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501"/>
        <w:gridCol w:w="1260"/>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5F6D4B" w:rsidRPr="005F6D4B" w:rsidP="005F6D4B">
            <w:pPr>
              <w:pStyle w:val="Heading1"/>
              <w:bidi w:val="0"/>
              <w:spacing w:after="0" w:line="240" w:lineRule="auto"/>
              <w:rPr>
                <w:rFonts w:ascii="Times New Roman" w:hAnsi="Times New Roman"/>
                <w:sz w:val="22"/>
                <w:szCs w:val="22"/>
              </w:rPr>
            </w:pPr>
            <w:r w:rsidRPr="005F6D4B">
              <w:rPr>
                <w:rFonts w:ascii="Times New Roman" w:hAnsi="Times New Roman"/>
                <w:sz w:val="22"/>
                <w:szCs w:val="22"/>
              </w:rPr>
              <w:t xml:space="preserve">TABUĽKA  ZHODY </w:t>
            </w:r>
          </w:p>
          <w:p w:rsidR="005F6D4B" w:rsidRPr="005F6D4B" w:rsidP="005F6D4B">
            <w:pPr>
              <w:pStyle w:val="Heading1"/>
              <w:bidi w:val="0"/>
              <w:spacing w:after="0" w:line="240" w:lineRule="auto"/>
              <w:rPr>
                <w:rFonts w:ascii="Times New Roman" w:hAnsi="Times New Roman"/>
                <w:b w:val="0"/>
                <w:bCs w:val="0"/>
                <w:sz w:val="22"/>
                <w:szCs w:val="22"/>
              </w:rPr>
            </w:pPr>
            <w:r w:rsidRPr="005F6D4B">
              <w:rPr>
                <w:rFonts w:ascii="Times New Roman" w:hAnsi="Times New Roman"/>
                <w:sz w:val="22"/>
                <w:szCs w:val="22"/>
              </w:rPr>
              <w:t xml:space="preserve">právneho predpisu s právom Európskej únie </w:t>
            </w:r>
          </w:p>
        </w:tc>
      </w:tr>
      <w:tr>
        <w:tblPrEx>
          <w:tblW w:w="16200" w:type="dxa"/>
          <w:tblInd w:w="-497" w:type="dxa"/>
          <w:tblLayout w:type="fixed"/>
          <w:tblCellMar>
            <w:left w:w="43" w:type="dxa"/>
            <w:right w:w="43" w:type="dxa"/>
          </w:tblCellMar>
        </w:tblPrEx>
        <w:trPr>
          <w:trHeight w:val="567"/>
        </w:trPr>
        <w:tc>
          <w:tcPr>
            <w:tcW w:w="6660" w:type="dxa"/>
            <w:gridSpan w:val="3"/>
            <w:tcBorders>
              <w:top w:val="single" w:sz="4" w:space="0" w:color="auto"/>
              <w:left w:val="single" w:sz="12" w:space="0" w:color="auto"/>
              <w:bottom w:val="single" w:sz="4" w:space="0" w:color="auto"/>
              <w:right w:val="single" w:sz="12" w:space="0" w:color="auto"/>
            </w:tcBorders>
            <w:textDirection w:val="lrTb"/>
            <w:vAlign w:val="top"/>
          </w:tcPr>
          <w:p w:rsidR="005F6D4B" w:rsidRPr="005F6D4B" w:rsidP="005F6D4B">
            <w:pPr>
              <w:pStyle w:val="Heading4"/>
              <w:bidi w:val="0"/>
              <w:spacing w:before="120" w:after="0" w:line="240" w:lineRule="auto"/>
              <w:jc w:val="left"/>
              <w:rPr>
                <w:rFonts w:ascii="Times New Roman" w:hAnsi="Times New Roman"/>
              </w:rPr>
            </w:pPr>
            <w:r w:rsidRPr="005F6D4B">
              <w:rPr>
                <w:rFonts w:ascii="Times New Roman" w:hAnsi="Times New Roman"/>
              </w:rPr>
              <w:t xml:space="preserve">Smernica Európskeho parlamentu a Rady </w:t>
            </w:r>
            <w:r w:rsidRPr="005F6D4B">
              <w:rPr>
                <w:rFonts w:ascii="Times New Roman" w:hAnsi="Times New Roman"/>
                <w:bCs w:val="0"/>
              </w:rPr>
              <w:t>2008/98/ES</w:t>
            </w:r>
            <w:r w:rsidRPr="005F6D4B">
              <w:rPr>
                <w:rFonts w:ascii="Times New Roman" w:hAnsi="Times New Roman"/>
              </w:rPr>
              <w:t xml:space="preserve"> z 19. novembra 2008 o odpade a o zrušení určitých smerníc</w:t>
            </w:r>
          </w:p>
        </w:tc>
        <w:tc>
          <w:tcPr>
            <w:tcW w:w="9540" w:type="dxa"/>
            <w:gridSpan w:val="5"/>
            <w:tcBorders>
              <w:top w:val="single" w:sz="4" w:space="0" w:color="auto"/>
              <w:left w:val="nil"/>
              <w:bottom w:val="single" w:sz="4" w:space="0" w:color="auto"/>
              <w:right w:val="single" w:sz="12" w:space="0" w:color="auto"/>
            </w:tcBorders>
            <w:textDirection w:val="lrTb"/>
            <w:vAlign w:val="center"/>
          </w:tcPr>
          <w:p w:rsidR="005F6D4B" w:rsidRPr="005F6D4B" w:rsidP="005F6D4B">
            <w:pPr>
              <w:pStyle w:val="Header"/>
              <w:tabs>
                <w:tab w:val="left" w:pos="709"/>
              </w:tabs>
              <w:bidi w:val="0"/>
              <w:spacing w:after="0" w:line="240" w:lineRule="auto"/>
              <w:jc w:val="center"/>
              <w:rPr>
                <w:rFonts w:ascii="Times New Roman" w:hAnsi="Times New Roman"/>
                <w:b/>
                <w:sz w:val="22"/>
                <w:szCs w:val="22"/>
              </w:rPr>
            </w:pPr>
            <w:r w:rsidRPr="005F6D4B">
              <w:rPr>
                <w:rFonts w:ascii="Times New Roman" w:hAnsi="Times New Roman"/>
                <w:b/>
                <w:sz w:val="22"/>
                <w:szCs w:val="22"/>
              </w:rPr>
              <w:t xml:space="preserve">Zákon č. 79/2015 Z. z. o odpadoch a o zmene a doplnení niektorých zákonov v znení zákona               č. 91/2016 Z. z. </w:t>
            </w:r>
          </w:p>
          <w:p w:rsidR="005F6D4B" w:rsidRPr="005F6D4B" w:rsidP="005F6D4B">
            <w:pPr>
              <w:pStyle w:val="Header"/>
              <w:tabs>
                <w:tab w:val="left" w:pos="709"/>
              </w:tabs>
              <w:bidi w:val="0"/>
              <w:spacing w:after="0" w:line="240" w:lineRule="auto"/>
              <w:rPr>
                <w:rFonts w:ascii="Times New Roman" w:hAnsi="Times New Roman"/>
                <w:b/>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3</w:t>
            </w:r>
          </w:p>
        </w:tc>
        <w:tc>
          <w:tcPr>
            <w:tcW w:w="1260" w:type="dxa"/>
            <w:tcBorders>
              <w:top w:val="single" w:sz="4" w:space="0" w:color="auto"/>
              <w:left w:val="nil"/>
              <w:bottom w:val="single" w:sz="4" w:space="0" w:color="auto"/>
              <w:right w:val="single" w:sz="4"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pStyle w:val="BodyText2"/>
              <w:bidi w:val="0"/>
              <w:spacing w:after="0" w:line="240" w:lineRule="auto"/>
              <w:rPr>
                <w:rFonts w:ascii="Times New Roman" w:hAnsi="Times New Roman"/>
                <w:sz w:val="22"/>
                <w:szCs w:val="22"/>
              </w:rPr>
            </w:pPr>
            <w:r w:rsidRPr="005F6D4B">
              <w:rPr>
                <w:rFonts w:ascii="Times New Roman" w:hAnsi="Times New Roman"/>
                <w:sz w:val="22"/>
                <w:szCs w:val="22"/>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pStyle w:val="BodyText2"/>
              <w:bidi w:val="0"/>
              <w:spacing w:after="0" w:line="240" w:lineRule="auto"/>
              <w:rPr>
                <w:rFonts w:ascii="Times New Roman" w:hAnsi="Times New Roman"/>
                <w:sz w:val="22"/>
                <w:szCs w:val="22"/>
              </w:rPr>
            </w:pPr>
            <w:r w:rsidRPr="005F6D4B">
              <w:rPr>
                <w:rFonts w:ascii="Times New Roman" w:hAnsi="Times New Roman"/>
                <w:sz w:val="22"/>
                <w:szCs w:val="22"/>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F6D4B" w:rsidRPr="005F6D4B" w:rsidP="005F6D4B">
            <w:pPr>
              <w:pStyle w:val="Normlny"/>
              <w:bidi w:val="0"/>
              <w:spacing w:after="0" w:line="240" w:lineRule="auto"/>
              <w:jc w:val="center"/>
              <w:rPr>
                <w:rFonts w:ascii="Times New Roman" w:hAnsi="Times New Roman"/>
                <w:sz w:val="22"/>
                <w:szCs w:val="22"/>
              </w:rPr>
            </w:pPr>
            <w:r w:rsidRPr="005F6D4B">
              <w:rPr>
                <w:rFonts w:ascii="Times New Roman" w:hAnsi="Times New Roman"/>
                <w:sz w:val="22"/>
                <w:szCs w:val="22"/>
              </w:rPr>
              <w:t>Článok</w:t>
            </w:r>
          </w:p>
          <w:p w:rsidR="005F6D4B" w:rsidRPr="005F6D4B" w:rsidP="005F6D4B">
            <w:pPr>
              <w:pStyle w:val="Normlny"/>
              <w:bidi w:val="0"/>
              <w:spacing w:after="0" w:line="240" w:lineRule="auto"/>
              <w:jc w:val="center"/>
              <w:rPr>
                <w:rFonts w:ascii="Times New Roman" w:hAnsi="Times New Roman"/>
                <w:sz w:val="22"/>
                <w:szCs w:val="22"/>
              </w:rPr>
            </w:pPr>
            <w:r w:rsidRPr="005F6D4B">
              <w:rPr>
                <w:rFonts w:ascii="Times New Roman" w:hAnsi="Times New Roman"/>
                <w:sz w:val="22"/>
                <w:szCs w:val="22"/>
              </w:rPr>
              <w:t>(Č, O,</w:t>
            </w:r>
          </w:p>
          <w:p w:rsidR="005F6D4B" w:rsidRPr="005F6D4B" w:rsidP="005F6D4B">
            <w:pPr>
              <w:pStyle w:val="Normlny"/>
              <w:bidi w:val="0"/>
              <w:spacing w:after="0" w:line="240" w:lineRule="auto"/>
              <w:jc w:val="center"/>
              <w:rPr>
                <w:rFonts w:ascii="Times New Roman" w:hAnsi="Times New Roman"/>
                <w:sz w:val="22"/>
                <w:szCs w:val="22"/>
              </w:rPr>
            </w:pPr>
            <w:r w:rsidRPr="005F6D4B">
              <w:rPr>
                <w:rFonts w:ascii="Times New Roman" w:hAnsi="Times New Roman"/>
                <w:sz w:val="22"/>
                <w:szCs w:val="22"/>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bidi w:val="0"/>
              <w:spacing w:line="240" w:lineRule="auto"/>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F6D4B" w:rsidRPr="005F6D4B" w:rsidP="005F6D4B">
            <w:pPr>
              <w:pStyle w:val="Normlny"/>
              <w:bidi w:val="0"/>
              <w:spacing w:after="0" w:line="240" w:lineRule="auto"/>
              <w:jc w:val="center"/>
              <w:rPr>
                <w:rFonts w:ascii="Times New Roman" w:hAnsi="Times New Roman"/>
                <w:sz w:val="22"/>
                <w:szCs w:val="22"/>
              </w:rPr>
            </w:pPr>
            <w:r w:rsidRPr="005F6D4B">
              <w:rPr>
                <w:rFonts w:ascii="Times New Roman" w:hAnsi="Times New Roman"/>
                <w:sz w:val="22"/>
                <w:szCs w:val="22"/>
              </w:rPr>
              <w:t>Spôsob transp.</w:t>
            </w:r>
          </w:p>
          <w:p w:rsidR="005F6D4B" w:rsidRPr="005F6D4B" w:rsidP="005F6D4B">
            <w:pPr>
              <w:pStyle w:val="Normlny"/>
              <w:bidi w:val="0"/>
              <w:spacing w:after="0" w:line="240" w:lineRule="auto"/>
              <w:jc w:val="center"/>
              <w:rPr>
                <w:rFonts w:ascii="Times New Roman" w:hAnsi="Times New Roman"/>
                <w:sz w:val="22"/>
                <w:szCs w:val="22"/>
              </w:rPr>
            </w:pPr>
            <w:r w:rsidRPr="005F6D4B">
              <w:rPr>
                <w:rFonts w:ascii="Times New Roman" w:hAnsi="Times New Roman"/>
                <w:sz w:val="22"/>
                <w:szCs w:val="22"/>
              </w:rPr>
              <w:t>(N, O, D, n.a.)</w:t>
            </w:r>
          </w:p>
        </w:tc>
        <w:tc>
          <w:tcPr>
            <w:tcW w:w="1260" w:type="dxa"/>
            <w:tcBorders>
              <w:top w:val="single" w:sz="4" w:space="0" w:color="auto"/>
              <w:left w:val="nil"/>
              <w:bottom w:val="single" w:sz="4" w:space="0" w:color="auto"/>
              <w:right w:val="single" w:sz="4" w:space="0" w:color="auto"/>
            </w:tcBorders>
            <w:textDirection w:val="lrTb"/>
            <w:vAlign w:val="top"/>
          </w:tcPr>
          <w:p w:rsidR="005F6D4B" w:rsidRPr="005F6D4B" w:rsidP="005F6D4B">
            <w:pPr>
              <w:pStyle w:val="Normlny"/>
              <w:bidi w:val="0"/>
              <w:spacing w:after="0" w:line="240" w:lineRule="auto"/>
              <w:jc w:val="center"/>
              <w:rPr>
                <w:rFonts w:ascii="Times New Roman" w:hAnsi="Times New Roman"/>
                <w:sz w:val="22"/>
                <w:szCs w:val="22"/>
              </w:rPr>
            </w:pPr>
            <w:r w:rsidRPr="005F6D4B">
              <w:rPr>
                <w:rFonts w:ascii="Times New Roman" w:hAnsi="Times New Roman"/>
                <w:sz w:val="22"/>
                <w:szCs w:val="22"/>
              </w:rPr>
              <w:t>Číslo</w:t>
            </w:r>
          </w:p>
          <w:p w:rsidR="005F6D4B" w:rsidRPr="005F6D4B" w:rsidP="005F6D4B">
            <w:pPr>
              <w:pStyle w:val="Normlny"/>
              <w:bidi w:val="0"/>
              <w:spacing w:after="0" w:line="240" w:lineRule="auto"/>
              <w:jc w:val="center"/>
              <w:rPr>
                <w:rFonts w:ascii="Times New Roman" w:hAnsi="Times New Roman"/>
                <w:sz w:val="22"/>
                <w:szCs w:val="22"/>
              </w:rPr>
            </w:pPr>
            <w:r w:rsidRPr="005F6D4B">
              <w:rPr>
                <w:rFonts w:ascii="Times New Roman" w:hAnsi="Times New Roman"/>
                <w:sz w:val="22"/>
                <w:szCs w:val="22"/>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pStyle w:val="Normlny"/>
              <w:bidi w:val="0"/>
              <w:spacing w:after="0" w:line="240" w:lineRule="auto"/>
              <w:jc w:val="center"/>
              <w:rPr>
                <w:rFonts w:ascii="Times New Roman" w:hAnsi="Times New Roman"/>
                <w:sz w:val="22"/>
                <w:szCs w:val="22"/>
              </w:rPr>
            </w:pPr>
            <w:r w:rsidRPr="005F6D4B">
              <w:rPr>
                <w:rFonts w:ascii="Times New Roman" w:hAnsi="Times New Roman"/>
                <w:sz w:val="22"/>
                <w:szCs w:val="22"/>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bidi w:val="0"/>
              <w:adjustRightInd w:val="0"/>
              <w:spacing w:line="240" w:lineRule="auto"/>
              <w:jc w:val="both"/>
              <w:rPr>
                <w:rFonts w:ascii="Times New Roman" w:hAnsi="Times New Roman" w:cs="Times New Roman"/>
                <w:b/>
                <w:lang w:eastAsia="cs-CZ"/>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pStyle w:val="Normlny"/>
              <w:bidi w:val="0"/>
              <w:spacing w:after="0" w:line="240" w:lineRule="auto"/>
              <w:jc w:val="center"/>
              <w:rPr>
                <w:rFonts w:ascii="Times New Roman" w:hAnsi="Times New Roman"/>
                <w:sz w:val="22"/>
                <w:szCs w:val="22"/>
              </w:rPr>
            </w:pPr>
            <w:r w:rsidRPr="005F6D4B">
              <w:rPr>
                <w:rFonts w:ascii="Times New Roman" w:hAnsi="Times New Roman"/>
                <w:sz w:val="22"/>
                <w:szCs w:val="22"/>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F6D4B" w:rsidRPr="005F6D4B" w:rsidP="005F6D4B">
            <w:pPr>
              <w:pStyle w:val="Normlny"/>
              <w:bidi w:val="0"/>
              <w:spacing w:after="0" w:line="240" w:lineRule="auto"/>
              <w:jc w:val="center"/>
              <w:rPr>
                <w:rFonts w:ascii="Times New Roman" w:hAnsi="Times New Roman"/>
                <w:sz w:val="22"/>
                <w:szCs w:val="22"/>
              </w:rPr>
            </w:pPr>
            <w:r w:rsidRPr="005F6D4B">
              <w:rPr>
                <w:rFonts w:ascii="Times New Roman" w:hAnsi="Times New Roman"/>
                <w:sz w:val="22"/>
                <w:szCs w:val="22"/>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 xml:space="preserve">Č 6 O1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pStyle w:val="Normlny"/>
              <w:bidi w:val="0"/>
              <w:spacing w:after="0" w:line="240" w:lineRule="auto"/>
              <w:rPr>
                <w:rFonts w:ascii="Times New Roman" w:hAnsi="Times New Roman"/>
                <w:sz w:val="22"/>
                <w:szCs w:val="22"/>
              </w:rPr>
            </w:pPr>
            <w:r w:rsidRPr="005F6D4B">
              <w:rPr>
                <w:rFonts w:ascii="Times New Roman" w:hAnsi="Times New Roman"/>
                <w:sz w:val="22"/>
                <w:szCs w:val="22"/>
              </w:rPr>
              <w:t>Stav konca odpadu</w:t>
            </w:r>
          </w:p>
          <w:p w:rsidR="005F6D4B" w:rsidRPr="005F6D4B" w:rsidP="005F6D4B">
            <w:pPr>
              <w:pStyle w:val="Normlny"/>
              <w:bidi w:val="0"/>
              <w:spacing w:after="0" w:line="240" w:lineRule="auto"/>
              <w:rPr>
                <w:rFonts w:ascii="Times New Roman" w:hAnsi="Times New Roman"/>
                <w:sz w:val="22"/>
                <w:szCs w:val="22"/>
              </w:rPr>
            </w:pPr>
            <w:r w:rsidRPr="005F6D4B">
              <w:rPr>
                <w:rFonts w:ascii="Times New Roman" w:hAnsi="Times New Roman"/>
                <w:sz w:val="22"/>
                <w:szCs w:val="22"/>
              </w:rPr>
              <w:t>Niektorý špecifický odpad prestáva byť odpadom v zmysle článku 3 bodu 1, ak prejde činnosťou zhodnocovania vrátane recyklácie a spĺňa osobitné kritériá, ktoré sa vypracujú v súlade s týmito podmienkami:</w:t>
            </w:r>
          </w:p>
          <w:p w:rsidR="005F6D4B" w:rsidRPr="005F6D4B" w:rsidP="005F6D4B">
            <w:pPr>
              <w:pStyle w:val="Normlny"/>
              <w:bidi w:val="0"/>
              <w:spacing w:after="0" w:line="240" w:lineRule="auto"/>
              <w:rPr>
                <w:rFonts w:ascii="Times New Roman" w:hAnsi="Times New Roman"/>
                <w:sz w:val="22"/>
                <w:szCs w:val="22"/>
              </w:rPr>
            </w:pPr>
            <w:r w:rsidRPr="005F6D4B">
              <w:rPr>
                <w:rFonts w:ascii="Times New Roman" w:hAnsi="Times New Roman"/>
                <w:sz w:val="22"/>
                <w:szCs w:val="22"/>
              </w:rPr>
              <w:t>a) látka alebo vec sa bežne používa na špecifické účely;</w:t>
            </w:r>
          </w:p>
          <w:p w:rsidR="005F6D4B" w:rsidRPr="005F6D4B" w:rsidP="005F6D4B">
            <w:pPr>
              <w:pStyle w:val="Normlny"/>
              <w:bidi w:val="0"/>
              <w:spacing w:after="0" w:line="240" w:lineRule="auto"/>
              <w:rPr>
                <w:rFonts w:ascii="Times New Roman" w:hAnsi="Times New Roman"/>
                <w:sz w:val="22"/>
                <w:szCs w:val="22"/>
              </w:rPr>
            </w:pPr>
            <w:r w:rsidRPr="005F6D4B">
              <w:rPr>
                <w:rFonts w:ascii="Times New Roman" w:hAnsi="Times New Roman"/>
                <w:sz w:val="22"/>
                <w:szCs w:val="22"/>
              </w:rPr>
              <w:t>b) pre túto látku alebo vec existuje trh alebo je po nej dopyt;</w:t>
            </w:r>
          </w:p>
          <w:p w:rsidR="005F6D4B" w:rsidRPr="005F6D4B" w:rsidP="005F6D4B">
            <w:pPr>
              <w:pStyle w:val="Normlny"/>
              <w:bidi w:val="0"/>
              <w:spacing w:after="0" w:line="240" w:lineRule="auto"/>
              <w:rPr>
                <w:rFonts w:ascii="Times New Roman" w:hAnsi="Times New Roman"/>
                <w:sz w:val="22"/>
                <w:szCs w:val="22"/>
              </w:rPr>
            </w:pPr>
            <w:r w:rsidRPr="005F6D4B">
              <w:rPr>
                <w:rFonts w:ascii="Times New Roman" w:hAnsi="Times New Roman"/>
                <w:sz w:val="22"/>
                <w:szCs w:val="22"/>
              </w:rPr>
              <w:t>c) látka alebo vec spĺňa technické požiadavky na špecifické účely a spĺňa existujúce právne predpisy a normy uplatniteľné na výrobky; a</w:t>
            </w:r>
          </w:p>
          <w:p w:rsidR="005F6D4B" w:rsidRPr="005F6D4B" w:rsidP="005F6D4B">
            <w:pPr>
              <w:bidi w:val="0"/>
              <w:adjustRightInd w:val="0"/>
              <w:spacing w:line="240" w:lineRule="auto"/>
              <w:rPr>
                <w:rFonts w:ascii="Times New Roman" w:hAnsi="Times New Roman" w:cs="Times New Roman"/>
              </w:rPr>
            </w:pPr>
            <w:r w:rsidRPr="005F6D4B">
              <w:rPr>
                <w:rFonts w:ascii="Times New Roman" w:hAnsi="Times New Roman" w:cs="Times New Roman"/>
              </w:rPr>
              <w:t>d) použitie látky alebo veci nepovedie k celkovým nepriaznivým vplyvom na životné prostredie alebo zdravie ľudí.</w:t>
            </w:r>
          </w:p>
          <w:p w:rsidR="005F6D4B" w:rsidRPr="005F6D4B" w:rsidP="005F6D4B">
            <w:pPr>
              <w:bidi w:val="0"/>
              <w:adjustRightInd w:val="0"/>
              <w:spacing w:line="240" w:lineRule="auto"/>
              <w:rPr>
                <w:rFonts w:ascii="Times New Roman" w:hAnsi="Times New Roman" w:cs="Times New Roman"/>
              </w:rPr>
            </w:pPr>
            <w:r w:rsidRPr="005F6D4B">
              <w:rPr>
                <w:rFonts w:ascii="Times New Roman" w:hAnsi="Times New Roman" w:cs="Times New Roman"/>
              </w:rPr>
              <w:t>Kritéria v potrebných prípadoch zahŕňajú aj limitné hodnoty pre znečisťujúce látky a zohľadnia všetky prípadné nepriaznivé</w:t>
            </w:r>
          </w:p>
          <w:p w:rsidR="005F6D4B" w:rsidRPr="005F6D4B" w:rsidP="005F6D4B">
            <w:pPr>
              <w:pStyle w:val="Normlny"/>
              <w:bidi w:val="0"/>
              <w:spacing w:after="0" w:line="240" w:lineRule="auto"/>
              <w:rPr>
                <w:rFonts w:ascii="Times New Roman" w:hAnsi="Times New Roman"/>
                <w:sz w:val="22"/>
                <w:szCs w:val="22"/>
              </w:rPr>
            </w:pPr>
            <w:r w:rsidRPr="005F6D4B">
              <w:rPr>
                <w:rFonts w:ascii="Times New Roman" w:hAnsi="Times New Roman"/>
                <w:sz w:val="22"/>
                <w:szCs w:val="22"/>
              </w:rPr>
              <w:t>vplyvy látky alebo predmetu na životné prostredie.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N</w:t>
            </w:r>
          </w:p>
        </w:tc>
        <w:tc>
          <w:tcPr>
            <w:tcW w:w="1260" w:type="dxa"/>
            <w:tcBorders>
              <w:top w:val="single" w:sz="4" w:space="0" w:color="auto"/>
              <w:left w:val="nil"/>
              <w:bottom w:val="single" w:sz="4" w:space="0" w:color="auto"/>
              <w:right w:val="single" w:sz="4"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2 O5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pStyle w:val="Standard"/>
              <w:tabs>
                <w:tab w:val="left" w:pos="426"/>
              </w:tabs>
              <w:bidi w:val="0"/>
              <w:spacing w:after="0" w:line="240" w:lineRule="auto"/>
              <w:jc w:val="both"/>
              <w:rPr>
                <w:rFonts w:ascii="Times New Roman" w:hAnsi="Times New Roman" w:cs="Times New Roman"/>
              </w:rPr>
            </w:pPr>
            <w:r w:rsidRPr="005F6D4B">
              <w:rPr>
                <w:rFonts w:ascii="Times New Roman" w:hAnsi="Times New Roman" w:cs="Times New Roman" w:hint="default"/>
              </w:rPr>
              <w:t>Stav konca odpadu je stav, ktorý</w:t>
            </w:r>
            <w:r w:rsidRPr="005F6D4B">
              <w:rPr>
                <w:rFonts w:ascii="Times New Roman" w:hAnsi="Times New Roman" w:cs="Times New Roman" w:hint="default"/>
              </w:rPr>
              <w:t xml:space="preserve"> dosiahne niektorý</w:t>
            </w:r>
            <w:r w:rsidRPr="005F6D4B">
              <w:rPr>
                <w:rFonts w:ascii="Times New Roman" w:hAnsi="Times New Roman" w:cs="Times New Roman" w:hint="default"/>
              </w:rPr>
              <w:t xml:space="preserve"> š</w:t>
            </w:r>
            <w:r w:rsidRPr="005F6D4B">
              <w:rPr>
                <w:rFonts w:ascii="Times New Roman" w:hAnsi="Times New Roman" w:cs="Times New Roman" w:hint="default"/>
              </w:rPr>
              <w:t>pecifický</w:t>
            </w:r>
            <w:r w:rsidRPr="005F6D4B">
              <w:rPr>
                <w:rFonts w:ascii="Times New Roman" w:hAnsi="Times New Roman" w:cs="Times New Roman" w:hint="default"/>
              </w:rPr>
              <w:t xml:space="preserve"> odpad, ak prejde niektorou z č</w:t>
            </w:r>
            <w:r w:rsidRPr="005F6D4B">
              <w:rPr>
                <w:rFonts w:ascii="Times New Roman" w:hAnsi="Times New Roman" w:cs="Times New Roman" w:hint="default"/>
              </w:rPr>
              <w:t>inností</w:t>
            </w:r>
            <w:r w:rsidRPr="005F6D4B">
              <w:rPr>
                <w:rFonts w:ascii="Times New Roman" w:hAnsi="Times New Roman" w:cs="Times New Roman" w:hint="default"/>
              </w:rPr>
              <w:t xml:space="preserve"> zhodnocovania odpadu vrá</w:t>
            </w:r>
            <w:r w:rsidRPr="005F6D4B">
              <w:rPr>
                <w:rFonts w:ascii="Times New Roman" w:hAnsi="Times New Roman" w:cs="Times New Roman" w:hint="default"/>
              </w:rPr>
              <w:t>tane recyklá</w:t>
            </w:r>
            <w:r w:rsidRPr="005F6D4B">
              <w:rPr>
                <w:rFonts w:ascii="Times New Roman" w:hAnsi="Times New Roman" w:cs="Times New Roman" w:hint="default"/>
              </w:rPr>
              <w:t>cie a </w:t>
            </w:r>
            <w:r w:rsidRPr="005F6D4B">
              <w:rPr>
                <w:rFonts w:ascii="Times New Roman" w:hAnsi="Times New Roman" w:cs="Times New Roman" w:hint="default"/>
              </w:rPr>
              <w:t>ak zá</w:t>
            </w:r>
            <w:r w:rsidRPr="005F6D4B">
              <w:rPr>
                <w:rFonts w:ascii="Times New Roman" w:hAnsi="Times New Roman" w:cs="Times New Roman" w:hint="default"/>
              </w:rPr>
              <w:t>roveň</w:t>
            </w:r>
            <w:r w:rsidRPr="005F6D4B">
              <w:rPr>
                <w:rFonts w:ascii="Times New Roman" w:hAnsi="Times New Roman" w:cs="Times New Roman" w:hint="default"/>
              </w:rPr>
              <w:t xml:space="preserve"> ide o </w:t>
            </w:r>
            <w:r w:rsidRPr="005F6D4B">
              <w:rPr>
                <w:rFonts w:ascii="Times New Roman" w:hAnsi="Times New Roman" w:cs="Times New Roman" w:hint="default"/>
              </w:rPr>
              <w:t>odpad, pre ktorý</w:t>
            </w:r>
            <w:r w:rsidRPr="005F6D4B">
              <w:rPr>
                <w:rFonts w:ascii="Times New Roman" w:hAnsi="Times New Roman" w:cs="Times New Roman" w:hint="default"/>
              </w:rPr>
              <w:t xml:space="preserve"> boli ustanovené</w:t>
            </w:r>
            <w:r w:rsidRPr="005F6D4B">
              <w:rPr>
                <w:rFonts w:ascii="Times New Roman" w:hAnsi="Times New Roman" w:cs="Times New Roman" w:hint="default"/>
              </w:rPr>
              <w:t xml:space="preserve"> osobitné</w:t>
            </w:r>
            <w:r w:rsidRPr="005F6D4B">
              <w:rPr>
                <w:rFonts w:ascii="Times New Roman" w:hAnsi="Times New Roman" w:cs="Times New Roman" w:hint="default"/>
              </w:rPr>
              <w:t xml:space="preserve"> krité</w:t>
            </w:r>
            <w:r w:rsidRPr="005F6D4B">
              <w:rPr>
                <w:rFonts w:ascii="Times New Roman" w:hAnsi="Times New Roman" w:cs="Times New Roman" w:hint="default"/>
              </w:rPr>
              <w:t>riá</w:t>
            </w:r>
            <w:r w:rsidRPr="005F6D4B">
              <w:rPr>
                <w:rFonts w:ascii="Times New Roman" w:hAnsi="Times New Roman" w:cs="Times New Roman" w:hint="default"/>
              </w:rPr>
              <w:t xml:space="preserve"> v osobitnom predpise</w:t>
            </w:r>
            <w:r>
              <w:rPr>
                <w:rStyle w:val="FootnoteSymbol"/>
                <w:rFonts w:ascii="Times New Roman" w:hAnsi="Times New Roman" w:cs="Times New Roman"/>
                <w:position w:val="0"/>
                <w:rtl w:val="0"/>
              </w:rPr>
              <w:footnoteReference w:id="2"/>
            </w:r>
            <w:r w:rsidRPr="005F6D4B">
              <w:rPr>
                <w:rFonts w:ascii="Times New Roman" w:hAnsi="Times New Roman" w:cs="Times New Roman"/>
                <w:vertAlign w:val="superscript"/>
              </w:rPr>
              <w:t>)</w:t>
            </w:r>
            <w:r w:rsidRPr="005F6D4B">
              <w:rPr>
                <w:rFonts w:ascii="Times New Roman" w:hAnsi="Times New Roman" w:cs="Times New Roman" w:hint="default"/>
              </w:rPr>
              <w:t xml:space="preserve"> alebo vo vykoná</w:t>
            </w:r>
            <w:r w:rsidRPr="005F6D4B">
              <w:rPr>
                <w:rFonts w:ascii="Times New Roman" w:hAnsi="Times New Roman" w:cs="Times New Roman" w:hint="default"/>
              </w:rPr>
              <w:t>vacom predpise [§</w:t>
            </w:r>
            <w:r w:rsidRPr="005F6D4B">
              <w:rPr>
                <w:rFonts w:ascii="Times New Roman" w:hAnsi="Times New Roman" w:cs="Times New Roman" w:hint="default"/>
              </w:rPr>
              <w:t xml:space="preserve"> 105 ods. 3 pí</w:t>
            </w:r>
            <w:r w:rsidRPr="005F6D4B">
              <w:rPr>
                <w:rFonts w:ascii="Times New Roman" w:hAnsi="Times New Roman" w:cs="Times New Roman" w:hint="default"/>
              </w:rPr>
              <w:t>sm. p)] ,  a </w:t>
            </w:r>
            <w:r w:rsidRPr="005F6D4B">
              <w:rPr>
                <w:rFonts w:ascii="Times New Roman" w:hAnsi="Times New Roman" w:cs="Times New Roman" w:hint="default"/>
              </w:rPr>
              <w:t>ktorý</w:t>
            </w:r>
            <w:r w:rsidRPr="005F6D4B">
              <w:rPr>
                <w:rFonts w:ascii="Times New Roman" w:hAnsi="Times New Roman" w:cs="Times New Roman" w:hint="default"/>
              </w:rPr>
              <w:t xml:space="preserve"> spĺň</w:t>
            </w:r>
            <w:r w:rsidRPr="005F6D4B">
              <w:rPr>
                <w:rFonts w:ascii="Times New Roman" w:hAnsi="Times New Roman" w:cs="Times New Roman" w:hint="default"/>
              </w:rPr>
              <w:t>a tieto krité</w:t>
            </w:r>
            <w:r w:rsidRPr="005F6D4B">
              <w:rPr>
                <w:rFonts w:ascii="Times New Roman" w:hAnsi="Times New Roman" w:cs="Times New Roman" w:hint="default"/>
              </w:rPr>
              <w:t>riá</w:t>
            </w:r>
            <w:r w:rsidRPr="005F6D4B">
              <w:rPr>
                <w:rFonts w:ascii="Times New Roman" w:hAnsi="Times New Roman" w:cs="Times New Roman" w:hint="default"/>
              </w:rPr>
              <w:t xml:space="preserve">. </w:t>
            </w:r>
            <w:r w:rsidRPr="005F6D4B">
              <w:rPr>
                <w:rFonts w:ascii="Times New Roman" w:hAnsi="Times New Roman" w:cs="Times New Roman" w:hint="default"/>
                <w:bCs/>
              </w:rPr>
              <w:t>Osobitné</w:t>
            </w:r>
            <w:r w:rsidRPr="005F6D4B">
              <w:rPr>
                <w:rFonts w:ascii="Times New Roman" w:hAnsi="Times New Roman" w:cs="Times New Roman" w:hint="default"/>
                <w:bCs/>
              </w:rPr>
              <w:t xml:space="preserve"> krité</w:t>
            </w:r>
            <w:r w:rsidRPr="005F6D4B">
              <w:rPr>
                <w:rFonts w:ascii="Times New Roman" w:hAnsi="Times New Roman" w:cs="Times New Roman" w:hint="default"/>
                <w:bCs/>
              </w:rPr>
              <w:t>riá</w:t>
            </w:r>
            <w:r w:rsidRPr="005F6D4B">
              <w:rPr>
                <w:rFonts w:ascii="Times New Roman" w:hAnsi="Times New Roman" w:cs="Times New Roman" w:hint="default"/>
                <w:bCs/>
              </w:rPr>
              <w:t xml:space="preserve"> sa vypracujú</w:t>
            </w:r>
            <w:r w:rsidRPr="005F6D4B">
              <w:rPr>
                <w:rFonts w:ascii="Times New Roman" w:hAnsi="Times New Roman" w:cs="Times New Roman" w:hint="default"/>
                <w:bCs/>
              </w:rPr>
              <w:t xml:space="preserve"> v sú</w:t>
            </w:r>
            <w:r w:rsidRPr="005F6D4B">
              <w:rPr>
                <w:rFonts w:ascii="Times New Roman" w:hAnsi="Times New Roman" w:cs="Times New Roman" w:hint="default"/>
                <w:bCs/>
              </w:rPr>
              <w:t>lade s tý</w:t>
            </w:r>
            <w:r w:rsidRPr="005F6D4B">
              <w:rPr>
                <w:rFonts w:ascii="Times New Roman" w:hAnsi="Times New Roman" w:cs="Times New Roman" w:hint="default"/>
                <w:bCs/>
              </w:rPr>
              <w:t xml:space="preserve">mito podmienkami: </w:t>
            </w:r>
          </w:p>
          <w:p w:rsidR="005F6D4B" w:rsidRPr="005F6D4B" w:rsidP="005F6D4B">
            <w:pPr>
              <w:pStyle w:val="Standard"/>
              <w:numPr>
                <w:numId w:val="9"/>
              </w:numPr>
              <w:tabs>
                <w:tab w:val="left" w:pos="426"/>
              </w:tabs>
              <w:bidi w:val="0"/>
              <w:spacing w:after="0" w:line="240" w:lineRule="auto"/>
              <w:jc w:val="both"/>
              <w:rPr>
                <w:rFonts w:ascii="Times New Roman" w:hAnsi="Times New Roman" w:cs="Times New Roman" w:hint="default"/>
                <w:bCs/>
              </w:rPr>
            </w:pPr>
            <w:r w:rsidRPr="005F6D4B">
              <w:rPr>
                <w:rFonts w:ascii="Times New Roman" w:hAnsi="Times New Roman" w:cs="Times New Roman" w:hint="default"/>
                <w:bCs/>
              </w:rPr>
              <w:t>lá</w:t>
            </w:r>
            <w:r w:rsidRPr="005F6D4B">
              <w:rPr>
                <w:rFonts w:ascii="Times New Roman" w:hAnsi="Times New Roman" w:cs="Times New Roman" w:hint="default"/>
                <w:bCs/>
              </w:rPr>
              <w:t>tka alebo vec sa bež</w:t>
            </w:r>
            <w:r w:rsidRPr="005F6D4B">
              <w:rPr>
                <w:rFonts w:ascii="Times New Roman" w:hAnsi="Times New Roman" w:cs="Times New Roman" w:hint="default"/>
                <w:bCs/>
              </w:rPr>
              <w:t>ne použí</w:t>
            </w:r>
            <w:r w:rsidRPr="005F6D4B">
              <w:rPr>
                <w:rFonts w:ascii="Times New Roman" w:hAnsi="Times New Roman" w:cs="Times New Roman" w:hint="default"/>
                <w:bCs/>
              </w:rPr>
              <w:t>va na š</w:t>
            </w:r>
            <w:r w:rsidRPr="005F6D4B">
              <w:rPr>
                <w:rFonts w:ascii="Times New Roman" w:hAnsi="Times New Roman" w:cs="Times New Roman" w:hint="default"/>
                <w:bCs/>
              </w:rPr>
              <w:t>pecifické</w:t>
            </w:r>
            <w:r w:rsidRPr="005F6D4B">
              <w:rPr>
                <w:rFonts w:ascii="Times New Roman" w:hAnsi="Times New Roman" w:cs="Times New Roman" w:hint="default"/>
                <w:bCs/>
              </w:rPr>
              <w:t xml:space="preserve"> úč</w:t>
            </w:r>
            <w:r w:rsidRPr="005F6D4B">
              <w:rPr>
                <w:rFonts w:ascii="Times New Roman" w:hAnsi="Times New Roman" w:cs="Times New Roman" w:hint="default"/>
                <w:bCs/>
              </w:rPr>
              <w:t xml:space="preserve">ely, </w:t>
            </w:r>
          </w:p>
          <w:p w:rsidR="005F6D4B" w:rsidRPr="005F6D4B" w:rsidP="005F6D4B">
            <w:pPr>
              <w:pStyle w:val="Standard"/>
              <w:numPr>
                <w:numId w:val="9"/>
              </w:numPr>
              <w:tabs>
                <w:tab w:val="left" w:pos="426"/>
              </w:tabs>
              <w:bidi w:val="0"/>
              <w:spacing w:after="0" w:line="240" w:lineRule="auto"/>
              <w:jc w:val="both"/>
              <w:rPr>
                <w:rFonts w:ascii="Times New Roman" w:hAnsi="Times New Roman" w:cs="Times New Roman" w:hint="default"/>
                <w:bCs/>
              </w:rPr>
            </w:pPr>
            <w:r>
              <w:rPr>
                <w:rFonts w:ascii="Times New Roman" w:hAnsi="Times New Roman" w:cs="Times New Roman"/>
                <w:bCs/>
              </w:rPr>
              <w:t>pre</w:t>
            </w:r>
            <w:r w:rsidRPr="005F6D4B">
              <w:rPr>
                <w:rFonts w:ascii="Times New Roman" w:hAnsi="Times New Roman" w:cs="Times New Roman" w:hint="default"/>
                <w:bCs/>
              </w:rPr>
              <w:t xml:space="preserve"> lá</w:t>
            </w:r>
            <w:r w:rsidRPr="005F6D4B">
              <w:rPr>
                <w:rFonts w:ascii="Times New Roman" w:hAnsi="Times New Roman" w:cs="Times New Roman" w:hint="default"/>
                <w:bCs/>
              </w:rPr>
              <w:t xml:space="preserve">tku alebo vec existuje trh alebo je po nej dopyt, </w:t>
            </w:r>
          </w:p>
          <w:p w:rsidR="005F6D4B" w:rsidRPr="005F6D4B" w:rsidP="005F6D4B">
            <w:pPr>
              <w:pStyle w:val="Standard"/>
              <w:numPr>
                <w:numId w:val="9"/>
              </w:numPr>
              <w:tabs>
                <w:tab w:val="left" w:pos="426"/>
              </w:tabs>
              <w:bidi w:val="0"/>
              <w:spacing w:after="0" w:line="240" w:lineRule="auto"/>
              <w:jc w:val="both"/>
              <w:rPr>
                <w:rFonts w:ascii="Times New Roman" w:hAnsi="Times New Roman" w:cs="Times New Roman"/>
                <w:bCs/>
              </w:rPr>
            </w:pPr>
            <w:r w:rsidRPr="005F6D4B">
              <w:rPr>
                <w:rFonts w:ascii="Times New Roman" w:hAnsi="Times New Roman" w:cs="Times New Roman" w:hint="default"/>
                <w:bCs/>
              </w:rPr>
              <w:t>lá</w:t>
            </w:r>
            <w:r w:rsidRPr="005F6D4B">
              <w:rPr>
                <w:rFonts w:ascii="Times New Roman" w:hAnsi="Times New Roman" w:cs="Times New Roman" w:hint="default"/>
                <w:bCs/>
              </w:rPr>
              <w:t xml:space="preserve">tka </w:t>
            </w:r>
            <w:r w:rsidRPr="005F6D4B">
              <w:rPr>
                <w:rFonts w:ascii="Times New Roman" w:hAnsi="Times New Roman" w:cs="Times New Roman" w:hint="default"/>
                <w:bCs/>
              </w:rPr>
              <w:t>alebo vec spĺň</w:t>
            </w:r>
            <w:r w:rsidRPr="005F6D4B">
              <w:rPr>
                <w:rFonts w:ascii="Times New Roman" w:hAnsi="Times New Roman" w:cs="Times New Roman" w:hint="default"/>
                <w:bCs/>
              </w:rPr>
              <w:t>a technické</w:t>
            </w:r>
            <w:r w:rsidRPr="005F6D4B">
              <w:rPr>
                <w:rFonts w:ascii="Times New Roman" w:hAnsi="Times New Roman" w:cs="Times New Roman" w:hint="default"/>
                <w:bCs/>
              </w:rPr>
              <w:t xml:space="preserve"> pož</w:t>
            </w:r>
            <w:r w:rsidRPr="005F6D4B">
              <w:rPr>
                <w:rFonts w:ascii="Times New Roman" w:hAnsi="Times New Roman" w:cs="Times New Roman" w:hint="default"/>
                <w:bCs/>
              </w:rPr>
              <w:t>iada</w:t>
            </w:r>
            <w:r>
              <w:rPr>
                <w:rFonts w:ascii="Times New Roman" w:hAnsi="Times New Roman" w:cs="Times New Roman" w:hint="default"/>
                <w:bCs/>
              </w:rPr>
              <w:t>vky na š</w:t>
            </w:r>
            <w:r>
              <w:rPr>
                <w:rFonts w:ascii="Times New Roman" w:hAnsi="Times New Roman" w:cs="Times New Roman" w:hint="default"/>
                <w:bCs/>
              </w:rPr>
              <w:t>pecifické</w:t>
            </w:r>
            <w:r>
              <w:rPr>
                <w:rFonts w:ascii="Times New Roman" w:hAnsi="Times New Roman" w:cs="Times New Roman" w:hint="default"/>
                <w:bCs/>
              </w:rPr>
              <w:t xml:space="preserve"> úč</w:t>
            </w:r>
            <w:r>
              <w:rPr>
                <w:rFonts w:ascii="Times New Roman" w:hAnsi="Times New Roman" w:cs="Times New Roman" w:hint="default"/>
                <w:bCs/>
              </w:rPr>
              <w:t>ely a </w:t>
            </w:r>
            <w:r>
              <w:rPr>
                <w:rFonts w:ascii="Times New Roman" w:hAnsi="Times New Roman" w:cs="Times New Roman" w:hint="default"/>
                <w:bCs/>
              </w:rPr>
              <w:t>spĺň</w:t>
            </w:r>
            <w:r>
              <w:rPr>
                <w:rFonts w:ascii="Times New Roman" w:hAnsi="Times New Roman" w:cs="Times New Roman" w:hint="default"/>
                <w:bCs/>
              </w:rPr>
              <w:t>a pož</w:t>
            </w:r>
            <w:r>
              <w:rPr>
                <w:rFonts w:ascii="Times New Roman" w:hAnsi="Times New Roman" w:cs="Times New Roman" w:hint="default"/>
                <w:bCs/>
              </w:rPr>
              <w:t>iadavky ustanovené</w:t>
            </w:r>
            <w:r>
              <w:rPr>
                <w:rFonts w:ascii="Times New Roman" w:hAnsi="Times New Roman" w:cs="Times New Roman" w:hint="default"/>
                <w:bCs/>
              </w:rPr>
              <w:t xml:space="preserve"> v</w:t>
            </w:r>
            <w:r w:rsidR="0004730B">
              <w:rPr>
                <w:rFonts w:ascii="Times New Roman" w:hAnsi="Times New Roman" w:cs="Times New Roman" w:hint="default"/>
                <w:bCs/>
              </w:rPr>
              <w:t xml:space="preserve"> prá</w:t>
            </w:r>
            <w:r w:rsidR="0004730B">
              <w:rPr>
                <w:rFonts w:ascii="Times New Roman" w:hAnsi="Times New Roman" w:cs="Times New Roman" w:hint="default"/>
                <w:bCs/>
              </w:rPr>
              <w:t>vnych</w:t>
            </w:r>
            <w:r w:rsidRPr="005F6D4B">
              <w:rPr>
                <w:rFonts w:ascii="Times New Roman" w:hAnsi="Times New Roman" w:cs="Times New Roman"/>
                <w:bCs/>
              </w:rPr>
              <w:t xml:space="preserve"> predp</w:t>
            </w:r>
            <w:r w:rsidR="0004730B">
              <w:rPr>
                <w:rFonts w:ascii="Times New Roman" w:hAnsi="Times New Roman" w:cs="Times New Roman"/>
                <w:bCs/>
              </w:rPr>
              <w:t>isoch a</w:t>
            </w:r>
            <w:r w:rsidR="007F09A8">
              <w:rPr>
                <w:rFonts w:ascii="Times New Roman" w:hAnsi="Times New Roman" w:cs="Times New Roman"/>
                <w:bCs/>
              </w:rPr>
              <w:t> </w:t>
            </w:r>
            <w:r w:rsidR="007F09A8">
              <w:rPr>
                <w:rFonts w:ascii="Times New Roman" w:hAnsi="Times New Roman" w:cs="Times New Roman" w:hint="default"/>
                <w:bCs/>
              </w:rPr>
              <w:t>technický</w:t>
            </w:r>
            <w:r w:rsidR="007F09A8">
              <w:rPr>
                <w:rFonts w:ascii="Times New Roman" w:hAnsi="Times New Roman" w:cs="Times New Roman" w:hint="default"/>
                <w:bCs/>
              </w:rPr>
              <w:t xml:space="preserve">ch </w:t>
            </w:r>
            <w:r w:rsidR="0004730B">
              <w:rPr>
                <w:rFonts w:ascii="Times New Roman" w:hAnsi="Times New Roman" w:cs="Times New Roman" w:hint="default"/>
                <w:bCs/>
              </w:rPr>
              <w:t>normá</w:t>
            </w:r>
            <w:r w:rsidR="0004730B">
              <w:rPr>
                <w:rFonts w:ascii="Times New Roman" w:hAnsi="Times New Roman" w:cs="Times New Roman" w:hint="default"/>
                <w:bCs/>
              </w:rPr>
              <w:t>ch</w:t>
            </w:r>
            <w:r w:rsidR="004C10D9">
              <w:rPr>
                <w:rFonts w:ascii="Times New Roman" w:hAnsi="Times New Roman" w:cs="Times New Roman" w:hint="default"/>
                <w:bCs/>
              </w:rPr>
              <w:t xml:space="preserve"> uplatniteľ</w:t>
            </w:r>
            <w:r w:rsidR="004C10D9">
              <w:rPr>
                <w:rFonts w:ascii="Times New Roman" w:hAnsi="Times New Roman" w:cs="Times New Roman" w:hint="default"/>
                <w:bCs/>
              </w:rPr>
              <w:t>né</w:t>
            </w:r>
            <w:r w:rsidR="004C10D9">
              <w:rPr>
                <w:rFonts w:ascii="Times New Roman" w:hAnsi="Times New Roman" w:cs="Times New Roman" w:hint="default"/>
                <w:bCs/>
              </w:rPr>
              <w:t xml:space="preserve"> na vý</w:t>
            </w:r>
            <w:r w:rsidR="004C10D9">
              <w:rPr>
                <w:rFonts w:ascii="Times New Roman" w:hAnsi="Times New Roman" w:cs="Times New Roman" w:hint="default"/>
                <w:bCs/>
              </w:rPr>
              <w:t>robky</w:t>
            </w:r>
            <w:r w:rsidRPr="005F6D4B">
              <w:rPr>
                <w:rFonts w:ascii="Times New Roman" w:hAnsi="Times New Roman" w:cs="Times New Roman"/>
                <w:bCs/>
              </w:rPr>
              <w:t xml:space="preserve"> a </w:t>
            </w:r>
          </w:p>
          <w:p w:rsidR="005F6D4B" w:rsidRPr="005F6D4B" w:rsidP="005F6D4B">
            <w:pPr>
              <w:pStyle w:val="Standard"/>
              <w:numPr>
                <w:numId w:val="9"/>
              </w:numPr>
              <w:tabs>
                <w:tab w:val="left" w:pos="426"/>
              </w:tabs>
              <w:bidi w:val="0"/>
              <w:spacing w:after="0" w:line="240" w:lineRule="auto"/>
              <w:jc w:val="both"/>
              <w:rPr>
                <w:rFonts w:ascii="Times New Roman" w:hAnsi="Times New Roman" w:cs="Times New Roman"/>
              </w:rPr>
            </w:pPr>
            <w:r w:rsidRPr="005F6D4B">
              <w:rPr>
                <w:rFonts w:ascii="Times New Roman" w:hAnsi="Times New Roman" w:cs="Times New Roman" w:hint="default"/>
                <w:bCs/>
              </w:rPr>
              <w:t>použ</w:t>
            </w:r>
            <w:r w:rsidRPr="005F6D4B">
              <w:rPr>
                <w:rFonts w:ascii="Times New Roman" w:hAnsi="Times New Roman" w:cs="Times New Roman" w:hint="default"/>
                <w:bCs/>
              </w:rPr>
              <w:t>itie lá</w:t>
            </w:r>
            <w:r w:rsidRPr="005F6D4B">
              <w:rPr>
                <w:rFonts w:ascii="Times New Roman" w:hAnsi="Times New Roman" w:cs="Times New Roman" w:hint="default"/>
                <w:bCs/>
              </w:rPr>
              <w:t>tky alebo veci nepovedie k celkový</w:t>
            </w:r>
            <w:r w:rsidRPr="005F6D4B">
              <w:rPr>
                <w:rFonts w:ascii="Times New Roman" w:hAnsi="Times New Roman" w:cs="Times New Roman" w:hint="default"/>
                <w:bCs/>
              </w:rPr>
              <w:t>m nepriaznivý</w:t>
            </w:r>
            <w:r w:rsidRPr="005F6D4B">
              <w:rPr>
                <w:rFonts w:ascii="Times New Roman" w:hAnsi="Times New Roman" w:cs="Times New Roman" w:hint="default"/>
                <w:bCs/>
              </w:rPr>
              <w:t>m vplyvom na ž</w:t>
            </w:r>
            <w:r w:rsidRPr="005F6D4B">
              <w:rPr>
                <w:rFonts w:ascii="Times New Roman" w:hAnsi="Times New Roman" w:cs="Times New Roman" w:hint="default"/>
                <w:bCs/>
              </w:rPr>
              <w:t>ivotné</w:t>
            </w:r>
            <w:r w:rsidRPr="005F6D4B">
              <w:rPr>
                <w:rFonts w:ascii="Times New Roman" w:hAnsi="Times New Roman" w:cs="Times New Roman" w:hint="default"/>
                <w:bCs/>
              </w:rPr>
              <w:t xml:space="preserve"> prostredie alebo zd</w:t>
            </w:r>
            <w:r w:rsidRPr="005F6D4B">
              <w:rPr>
                <w:rFonts w:ascii="Times New Roman" w:hAnsi="Times New Roman" w:cs="Times New Roman" w:hint="default"/>
                <w:bCs/>
              </w:rPr>
              <w:t>ravie ľ</w:t>
            </w:r>
            <w:r w:rsidRPr="005F6D4B">
              <w:rPr>
                <w:rFonts w:ascii="Times New Roman" w:hAnsi="Times New Roman" w:cs="Times New Roman" w:hint="default"/>
                <w:bCs/>
              </w:rPr>
              <w:t>udí.</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F6D4B" w:rsidRPr="005F6D4B" w:rsidP="005F6D4B">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Č 23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bidi w:val="0"/>
              <w:adjustRightInd w:val="0"/>
              <w:spacing w:line="240" w:lineRule="auto"/>
              <w:rPr>
                <w:rFonts w:ascii="Times New Roman" w:hAnsi="Times New Roman" w:cs="Times New Roman"/>
                <w:b/>
                <w:bCs/>
              </w:rPr>
            </w:pPr>
            <w:r w:rsidRPr="005F6D4B">
              <w:rPr>
                <w:rFonts w:ascii="Times New Roman" w:hAnsi="Times New Roman" w:cs="Times New Roman"/>
                <w:b/>
                <w:bCs/>
              </w:rPr>
              <w:t>POVOLENIA A REGISTRÁCIE</w:t>
            </w:r>
          </w:p>
          <w:p w:rsidR="005F6D4B" w:rsidRPr="005F6D4B" w:rsidP="005F6D4B">
            <w:pPr>
              <w:bidi w:val="0"/>
              <w:adjustRightInd w:val="0"/>
              <w:spacing w:line="240" w:lineRule="auto"/>
              <w:rPr>
                <w:rFonts w:ascii="Times New Roman" w:hAnsi="Times New Roman" w:cs="Times New Roman"/>
                <w:i/>
                <w:iCs/>
              </w:rPr>
            </w:pPr>
            <w:r w:rsidRPr="005F6D4B">
              <w:rPr>
                <w:rFonts w:ascii="Times New Roman" w:hAnsi="Times New Roman" w:cs="Times New Roman"/>
                <w:i/>
                <w:iCs/>
              </w:rPr>
              <w:t>Článok 23</w:t>
            </w:r>
          </w:p>
          <w:p w:rsidR="005F6D4B" w:rsidRPr="005F6D4B" w:rsidP="005F6D4B">
            <w:pPr>
              <w:bidi w:val="0"/>
              <w:adjustRightInd w:val="0"/>
              <w:spacing w:line="240" w:lineRule="auto"/>
              <w:rPr>
                <w:rFonts w:ascii="Times New Roman" w:hAnsi="Times New Roman" w:cs="Times New Roman"/>
                <w:b/>
                <w:bCs/>
              </w:rPr>
            </w:pPr>
            <w:r w:rsidRPr="005F6D4B">
              <w:rPr>
                <w:rFonts w:ascii="Times New Roman" w:hAnsi="Times New Roman" w:cs="Times New Roman"/>
                <w:b/>
                <w:bCs/>
              </w:rPr>
              <w:t>Vydávanie povolení</w:t>
            </w:r>
          </w:p>
          <w:p w:rsidR="005F6D4B" w:rsidRPr="005F6D4B" w:rsidP="005F6D4B">
            <w:pPr>
              <w:bidi w:val="0"/>
              <w:adjustRightInd w:val="0"/>
              <w:spacing w:line="240" w:lineRule="auto"/>
              <w:rPr>
                <w:rFonts w:ascii="Times New Roman" w:hAnsi="Times New Roman" w:cs="Times New Roman"/>
              </w:rPr>
            </w:pPr>
            <w:r w:rsidRPr="005F6D4B">
              <w:rPr>
                <w:rFonts w:ascii="Times New Roman" w:hAnsi="Times New Roman" w:cs="Times New Roman"/>
              </w:rPr>
              <w:t>1. Členské štáty vyžadujú od každého zariadenia alebo podniku, ktorý má v úmysle vykonávať spracovanie odpadu, aby získal od príslušného orgánu povolenie.</w:t>
            </w:r>
          </w:p>
          <w:p w:rsidR="005F6D4B" w:rsidRPr="005F6D4B" w:rsidP="005F6D4B">
            <w:pPr>
              <w:bidi w:val="0"/>
              <w:adjustRightInd w:val="0"/>
              <w:spacing w:line="240" w:lineRule="auto"/>
              <w:rPr>
                <w:rFonts w:ascii="Times New Roman" w:hAnsi="Times New Roman" w:cs="Times New Roman"/>
              </w:rPr>
            </w:pPr>
            <w:r w:rsidRPr="005F6D4B">
              <w:rPr>
                <w:rFonts w:ascii="Times New Roman" w:hAnsi="Times New Roman" w:cs="Times New Roman"/>
              </w:rPr>
              <w:t>V takýchto povoleniach sa uvádzajú aspoň:</w:t>
            </w:r>
          </w:p>
          <w:p w:rsidR="005F6D4B" w:rsidRPr="005F6D4B" w:rsidP="005F6D4B">
            <w:pPr>
              <w:bidi w:val="0"/>
              <w:adjustRightInd w:val="0"/>
              <w:spacing w:line="240" w:lineRule="auto"/>
              <w:rPr>
                <w:rFonts w:ascii="Times New Roman" w:hAnsi="Times New Roman" w:cs="Times New Roman"/>
              </w:rPr>
            </w:pPr>
            <w:r w:rsidRPr="005F6D4B">
              <w:rPr>
                <w:rFonts w:ascii="Times New Roman" w:hAnsi="Times New Roman" w:cs="Times New Roman"/>
              </w:rPr>
              <w:t>a) druhy a množstvá odpadu, ktorý možno spracovať;</w:t>
            </w:r>
          </w:p>
          <w:p w:rsidR="005F6D4B" w:rsidRPr="005F6D4B" w:rsidP="005F6D4B">
            <w:pPr>
              <w:bidi w:val="0"/>
              <w:adjustRightInd w:val="0"/>
              <w:spacing w:line="240" w:lineRule="auto"/>
              <w:rPr>
                <w:rFonts w:ascii="Times New Roman" w:hAnsi="Times New Roman" w:cs="Times New Roman"/>
              </w:rPr>
            </w:pPr>
            <w:r w:rsidRPr="005F6D4B">
              <w:rPr>
                <w:rFonts w:ascii="Times New Roman" w:hAnsi="Times New Roman" w:cs="Times New Roman"/>
              </w:rPr>
              <w:t>b) pre každý druh povolenej činnosti technické a akékoľvek iné požiadavky týkajúce sa dotknutého miesta;</w:t>
            </w:r>
          </w:p>
          <w:p w:rsidR="005F6D4B" w:rsidRPr="005F6D4B" w:rsidP="005F6D4B">
            <w:pPr>
              <w:bidi w:val="0"/>
              <w:adjustRightInd w:val="0"/>
              <w:spacing w:line="240" w:lineRule="auto"/>
              <w:rPr>
                <w:rFonts w:ascii="Times New Roman" w:hAnsi="Times New Roman" w:cs="Times New Roman"/>
              </w:rPr>
            </w:pPr>
            <w:r w:rsidRPr="005F6D4B">
              <w:rPr>
                <w:rFonts w:ascii="Times New Roman" w:hAnsi="Times New Roman" w:cs="Times New Roman"/>
              </w:rPr>
              <w:t>c) bezpečnostné opatrenia a opatrenia predbežnej opatrnosti, ktoré sa majú prijať;</w:t>
            </w:r>
          </w:p>
          <w:p w:rsidR="005F6D4B" w:rsidRPr="005F6D4B" w:rsidP="005F6D4B">
            <w:pPr>
              <w:pStyle w:val="Normlny"/>
              <w:bidi w:val="0"/>
              <w:spacing w:after="0" w:line="240" w:lineRule="auto"/>
              <w:rPr>
                <w:rFonts w:ascii="Times New Roman" w:hAnsi="Times New Roman"/>
                <w:sz w:val="22"/>
                <w:szCs w:val="22"/>
              </w:rPr>
            </w:pPr>
            <w:r w:rsidRPr="005F6D4B">
              <w:rPr>
                <w:rFonts w:ascii="Times New Roman" w:hAnsi="Times New Roman"/>
                <w:sz w:val="22"/>
                <w:szCs w:val="22"/>
              </w:rPr>
              <w:t xml:space="preserve"> d) metódu, ktorá sa má použiť pri každom druhu činnosti;</w:t>
            </w:r>
          </w:p>
          <w:p w:rsidR="005F6D4B" w:rsidRPr="005F6D4B" w:rsidP="005F6D4B">
            <w:pPr>
              <w:bidi w:val="0"/>
              <w:adjustRightInd w:val="0"/>
              <w:spacing w:line="240" w:lineRule="auto"/>
              <w:rPr>
                <w:rFonts w:ascii="Times New Roman" w:hAnsi="Times New Roman" w:cs="Times New Roman"/>
              </w:rPr>
            </w:pPr>
            <w:r w:rsidRPr="005F6D4B">
              <w:rPr>
                <w:rFonts w:ascii="Times New Roman" w:hAnsi="Times New Roman" w:cs="Times New Roman"/>
              </w:rPr>
              <w:t>e) podľa potreby takéto činnosti monitorovania a kontroly;</w:t>
            </w:r>
          </w:p>
          <w:p w:rsidR="005F6D4B" w:rsidRPr="005F6D4B" w:rsidP="005F6D4B">
            <w:pPr>
              <w:pStyle w:val="Normlny"/>
              <w:bidi w:val="0"/>
              <w:spacing w:after="0" w:line="240" w:lineRule="auto"/>
              <w:rPr>
                <w:rFonts w:ascii="Times New Roman" w:hAnsi="Times New Roman"/>
                <w:sz w:val="22"/>
                <w:szCs w:val="22"/>
              </w:rPr>
            </w:pPr>
            <w:r w:rsidRPr="005F6D4B">
              <w:rPr>
                <w:rFonts w:ascii="Times New Roman" w:hAnsi="Times New Roman"/>
                <w:sz w:val="22"/>
                <w:szCs w:val="22"/>
              </w:rPr>
              <w:t>f) podľa potreby ustanovenia o skončení prevádzky a starostlivosti po skončení prevádzky.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N</w:t>
            </w:r>
          </w:p>
        </w:tc>
        <w:tc>
          <w:tcPr>
            <w:tcW w:w="1260" w:type="dxa"/>
            <w:tcBorders>
              <w:top w:val="single" w:sz="4" w:space="0" w:color="auto"/>
              <w:left w:val="nil"/>
              <w:bottom w:val="single" w:sz="4" w:space="0" w:color="auto"/>
              <w:right w:val="single" w:sz="4"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97 O1</w:t>
            </w: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 xml:space="preserve"> </w:t>
            </w: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P="005F6D4B">
            <w:pPr>
              <w:bidi w:val="0"/>
              <w:spacing w:line="240" w:lineRule="auto"/>
              <w:jc w:val="center"/>
              <w:rPr>
                <w:rFonts w:ascii="Times New Roman" w:hAnsi="Times New Roman" w:cs="Times New Roman"/>
              </w:rPr>
            </w:pPr>
          </w:p>
          <w:p w:rsidR="00E523E3" w:rsidP="005F6D4B">
            <w:pPr>
              <w:bidi w:val="0"/>
              <w:spacing w:line="240" w:lineRule="auto"/>
              <w:jc w:val="center"/>
              <w:rPr>
                <w:rFonts w:ascii="Times New Roman" w:hAnsi="Times New Roman" w:cs="Times New Roman"/>
              </w:rPr>
            </w:pPr>
          </w:p>
          <w:p w:rsidR="00E523E3" w:rsidP="005F6D4B">
            <w:pPr>
              <w:bidi w:val="0"/>
              <w:spacing w:line="240" w:lineRule="auto"/>
              <w:jc w:val="center"/>
              <w:rPr>
                <w:rFonts w:ascii="Times New Roman" w:hAnsi="Times New Roman" w:cs="Times New Roman"/>
              </w:rPr>
            </w:pPr>
          </w:p>
          <w:p w:rsidR="00E523E3" w:rsidP="005F6D4B">
            <w:pPr>
              <w:bidi w:val="0"/>
              <w:spacing w:line="240" w:lineRule="auto"/>
              <w:jc w:val="center"/>
              <w:rPr>
                <w:rFonts w:ascii="Times New Roman" w:hAnsi="Times New Roman" w:cs="Times New Roman"/>
              </w:rPr>
            </w:pPr>
          </w:p>
          <w:p w:rsidR="00E523E3"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97 O2</w:t>
            </w: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bidi w:val="0"/>
              <w:spacing w:line="240" w:lineRule="auto"/>
              <w:jc w:val="center"/>
              <w:rPr>
                <w:rFonts w:ascii="Times New Roman" w:hAnsi="Times New Roman" w:cs="Times New Roman"/>
              </w:rPr>
            </w:pPr>
          </w:p>
          <w:p w:rsidR="00A41766" w:rsidP="00E523E3">
            <w:pPr>
              <w:bidi w:val="0"/>
              <w:spacing w:line="240" w:lineRule="auto"/>
              <w:rPr>
                <w:rFonts w:ascii="Times New Roman" w:hAnsi="Times New Roman" w:cs="Times New Roman"/>
              </w:rPr>
            </w:pPr>
          </w:p>
          <w:p w:rsidR="005F6D4B" w:rsidRPr="005F6D4B" w:rsidP="00E523E3">
            <w:pPr>
              <w:bidi w:val="0"/>
              <w:spacing w:line="240" w:lineRule="auto"/>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97 O3</w:t>
            </w: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P="005F6D4B">
            <w:pPr>
              <w:bidi w:val="0"/>
              <w:spacing w:line="240" w:lineRule="auto"/>
              <w:rPr>
                <w:rFonts w:ascii="Times New Roman" w:hAnsi="Times New Roman" w:cs="Times New Roman"/>
              </w:rPr>
            </w:pPr>
          </w:p>
          <w:p w:rsidR="00E523E3" w:rsidP="005F6D4B">
            <w:pPr>
              <w:bidi w:val="0"/>
              <w:spacing w:line="240" w:lineRule="auto"/>
              <w:rPr>
                <w:rFonts w:ascii="Times New Roman" w:hAnsi="Times New Roman" w:cs="Times New Roman"/>
              </w:rPr>
            </w:pPr>
          </w:p>
          <w:p w:rsidR="00E523E3" w:rsidRPr="005F6D4B" w:rsidP="005F6D4B">
            <w:pPr>
              <w:bidi w:val="0"/>
              <w:spacing w:line="240" w:lineRule="auto"/>
              <w:rPr>
                <w:rFonts w:ascii="Times New Roman" w:hAnsi="Times New Roman" w:cs="Times New Roman"/>
              </w:rPr>
            </w:pP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97 O4</w:t>
            </w: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E523E3">
            <w:pPr>
              <w:bidi w:val="0"/>
              <w:spacing w:line="240" w:lineRule="auto"/>
              <w:rPr>
                <w:rFonts w:ascii="Times New Roman" w:hAnsi="Times New Roman" w:cs="Times New Roman"/>
              </w:rPr>
            </w:pP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xml:space="preserve">§ 97 O5 </w:t>
            </w: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b/>
                <w:sz w:val="22"/>
                <w:szCs w:val="22"/>
              </w:rPr>
            </w:pPr>
          </w:p>
          <w:p w:rsidR="005F6D4B" w:rsidRPr="005F6D4B" w:rsidP="005F6D4B">
            <w:pPr>
              <w:pStyle w:val="Normlny"/>
              <w:bidi w:val="0"/>
              <w:spacing w:after="0" w:line="240" w:lineRule="auto"/>
              <w:jc w:val="center"/>
              <w:rPr>
                <w:rFonts w:ascii="Times New Roman" w:hAnsi="Times New Roman"/>
                <w:b/>
                <w:sz w:val="22"/>
                <w:szCs w:val="22"/>
              </w:rPr>
            </w:pPr>
          </w:p>
          <w:p w:rsidR="005F6D4B" w:rsidRPr="005F6D4B" w:rsidP="005F6D4B">
            <w:pPr>
              <w:pStyle w:val="Normlny"/>
              <w:bidi w:val="0"/>
              <w:spacing w:after="0" w:line="240" w:lineRule="auto"/>
              <w:jc w:val="center"/>
              <w:rPr>
                <w:rFonts w:ascii="Times New Roman" w:hAnsi="Times New Roman"/>
                <w:b/>
                <w:sz w:val="22"/>
                <w:szCs w:val="22"/>
              </w:rPr>
            </w:pPr>
          </w:p>
          <w:p w:rsidR="005F6D4B" w:rsidRPr="005F6D4B" w:rsidP="005F6D4B">
            <w:pPr>
              <w:pStyle w:val="Normlny"/>
              <w:bidi w:val="0"/>
              <w:spacing w:after="0" w:line="240" w:lineRule="auto"/>
              <w:jc w:val="center"/>
              <w:rPr>
                <w:rFonts w:ascii="Times New Roman" w:hAnsi="Times New Roman"/>
                <w:b/>
                <w:sz w:val="22"/>
                <w:szCs w:val="22"/>
              </w:rPr>
            </w:pPr>
          </w:p>
          <w:p w:rsidR="005F6D4B" w:rsidRPr="005F6D4B" w:rsidP="005F6D4B">
            <w:pPr>
              <w:pStyle w:val="Normlny"/>
              <w:bidi w:val="0"/>
              <w:spacing w:after="0" w:line="240" w:lineRule="auto"/>
              <w:jc w:val="center"/>
              <w:rPr>
                <w:rFonts w:ascii="Times New Roman" w:hAnsi="Times New Roman"/>
                <w:b/>
                <w:sz w:val="22"/>
                <w:szCs w:val="22"/>
              </w:rPr>
            </w:pPr>
          </w:p>
          <w:p w:rsidR="005F6D4B" w:rsidRPr="005F6D4B" w:rsidP="005F6D4B">
            <w:pPr>
              <w:pStyle w:val="Normlny"/>
              <w:bidi w:val="0"/>
              <w:spacing w:after="0" w:line="240" w:lineRule="auto"/>
              <w:jc w:val="center"/>
              <w:rPr>
                <w:rFonts w:ascii="Times New Roman" w:hAnsi="Times New Roman"/>
                <w:b/>
                <w:sz w:val="22"/>
                <w:szCs w:val="22"/>
              </w:rPr>
            </w:pPr>
          </w:p>
          <w:p w:rsidR="005F6D4B" w:rsidRPr="005F6D4B" w:rsidP="005F6D4B">
            <w:pPr>
              <w:pStyle w:val="Normlny"/>
              <w:bidi w:val="0"/>
              <w:spacing w:after="0" w:line="240" w:lineRule="auto"/>
              <w:jc w:val="center"/>
              <w:rPr>
                <w:rFonts w:ascii="Times New Roman" w:hAnsi="Times New Roman"/>
                <w:b/>
                <w:sz w:val="22"/>
                <w:szCs w:val="22"/>
              </w:rPr>
            </w:pPr>
          </w:p>
          <w:p w:rsidR="005F6D4B" w:rsidRPr="005F6D4B" w:rsidP="005F6D4B">
            <w:pPr>
              <w:pStyle w:val="Normlny"/>
              <w:bidi w:val="0"/>
              <w:spacing w:after="0" w:line="240" w:lineRule="auto"/>
              <w:jc w:val="center"/>
              <w:rPr>
                <w:rFonts w:ascii="Times New Roman" w:hAnsi="Times New Roman"/>
                <w:b/>
                <w:sz w:val="22"/>
                <w:szCs w:val="22"/>
              </w:rPr>
            </w:pPr>
          </w:p>
          <w:p w:rsidR="005F6D4B" w:rsidRPr="005F6D4B" w:rsidP="005F6D4B">
            <w:pPr>
              <w:pStyle w:val="Normlny"/>
              <w:bidi w:val="0"/>
              <w:spacing w:after="0" w:line="240" w:lineRule="auto"/>
              <w:jc w:val="center"/>
              <w:rPr>
                <w:rFonts w:ascii="Times New Roman" w:hAnsi="Times New Roman"/>
                <w:b/>
                <w:sz w:val="22"/>
                <w:szCs w:val="22"/>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E523E3">
            <w:pPr>
              <w:bidi w:val="0"/>
              <w:spacing w:line="240" w:lineRule="auto"/>
              <w:jc w:val="center"/>
              <w:rPr>
                <w:rFonts w:ascii="Times New Roman" w:hAnsi="Times New Roman" w:cs="Times New Roman"/>
              </w:rPr>
            </w:pPr>
          </w:p>
          <w:p w:rsidR="005F6D4B" w:rsidP="005F6D4B">
            <w:pPr>
              <w:bidi w:val="0"/>
              <w:spacing w:line="240" w:lineRule="auto"/>
              <w:rPr>
                <w:rFonts w:ascii="Times New Roman" w:hAnsi="Times New Roman" w:cs="Times New Roman"/>
              </w:rPr>
            </w:pPr>
          </w:p>
          <w:p w:rsidR="00E523E3" w:rsidRPr="005F6D4B" w:rsidP="005F6D4B">
            <w:pPr>
              <w:bidi w:val="0"/>
              <w:spacing w:line="240" w:lineRule="auto"/>
              <w:rPr>
                <w:rFonts w:ascii="Times New Roman" w:hAnsi="Times New Roman" w:cs="Times New Roman"/>
              </w:rPr>
            </w:pPr>
          </w:p>
          <w:p w:rsidR="00E523E3" w:rsidP="00E523E3">
            <w:pPr>
              <w:bidi w:val="0"/>
              <w:spacing w:line="240" w:lineRule="auto"/>
              <w:rPr>
                <w:rFonts w:ascii="Times New Roman" w:hAnsi="Times New Roman" w:cs="Times New Roman"/>
              </w:rPr>
            </w:pPr>
            <w:r w:rsidRPr="005F6D4B" w:rsidR="005F6D4B">
              <w:rPr>
                <w:rFonts w:ascii="Times New Roman" w:hAnsi="Times New Roman" w:cs="Times New Roman"/>
              </w:rPr>
              <w:t xml:space="preserve">§ 97 </w:t>
            </w:r>
            <w:r>
              <w:rPr>
                <w:rFonts w:ascii="Times New Roman" w:hAnsi="Times New Roman" w:cs="Times New Roman"/>
              </w:rPr>
              <w:t>O6</w:t>
            </w:r>
          </w:p>
          <w:p w:rsidR="00E523E3" w:rsidP="00E523E3">
            <w:pPr>
              <w:bidi w:val="0"/>
              <w:spacing w:line="240" w:lineRule="auto"/>
              <w:rPr>
                <w:rFonts w:ascii="Times New Roman" w:hAnsi="Times New Roman" w:cs="Times New Roman"/>
              </w:rPr>
            </w:pPr>
          </w:p>
          <w:p w:rsidR="00E523E3" w:rsidP="005F6D4B">
            <w:pPr>
              <w:bidi w:val="0"/>
              <w:spacing w:line="240" w:lineRule="auto"/>
              <w:jc w:val="center"/>
              <w:rPr>
                <w:rFonts w:ascii="Times New Roman" w:hAnsi="Times New Roman" w:cs="Times New Roman"/>
              </w:rPr>
            </w:pPr>
          </w:p>
          <w:p w:rsidR="00E523E3" w:rsidRPr="005F6D4B" w:rsidP="00E523E3">
            <w:pPr>
              <w:bidi w:val="0"/>
              <w:spacing w:line="240" w:lineRule="auto"/>
              <w:rPr>
                <w:rFonts w:ascii="Times New Roman" w:hAnsi="Times New Roman" w:cs="Times New Roman"/>
              </w:rPr>
            </w:pP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97 O7</w:t>
            </w: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P="00E523E3">
            <w:pPr>
              <w:bidi w:val="0"/>
              <w:spacing w:line="240" w:lineRule="auto"/>
              <w:rPr>
                <w:rFonts w:ascii="Times New Roman" w:hAnsi="Times New Roman" w:cs="Times New Roman"/>
              </w:rPr>
            </w:pPr>
          </w:p>
          <w:p w:rsidR="00E523E3" w:rsidP="005F6D4B">
            <w:pPr>
              <w:bidi w:val="0"/>
              <w:spacing w:line="240" w:lineRule="auto"/>
              <w:jc w:val="center"/>
              <w:rPr>
                <w:rFonts w:ascii="Times New Roman" w:hAnsi="Times New Roman" w:cs="Times New Roman"/>
              </w:rPr>
            </w:pPr>
          </w:p>
          <w:p w:rsidR="00E523E3"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rPr>
                <w:rFonts w:ascii="Times New Roman" w:hAnsi="Times New Roman" w:cs="Times New Roman"/>
              </w:rPr>
            </w:pP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97 O8</w:t>
            </w: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P="005F6D4B">
            <w:pPr>
              <w:pStyle w:val="Normlny"/>
              <w:bidi w:val="0"/>
              <w:spacing w:after="0" w:line="240" w:lineRule="auto"/>
              <w:jc w:val="center"/>
              <w:rPr>
                <w:rFonts w:ascii="Times New Roman" w:hAnsi="Times New Roman"/>
                <w:sz w:val="22"/>
                <w:szCs w:val="22"/>
              </w:rPr>
            </w:pPr>
          </w:p>
          <w:p w:rsidR="00E523E3" w:rsidP="005F6D4B">
            <w:pPr>
              <w:pStyle w:val="Normlny"/>
              <w:bidi w:val="0"/>
              <w:spacing w:after="0" w:line="240" w:lineRule="auto"/>
              <w:jc w:val="center"/>
              <w:rPr>
                <w:rFonts w:ascii="Times New Roman" w:hAnsi="Times New Roman"/>
                <w:sz w:val="22"/>
                <w:szCs w:val="22"/>
              </w:rPr>
            </w:pPr>
          </w:p>
          <w:p w:rsidR="00E523E3" w:rsidP="005F6D4B">
            <w:pPr>
              <w:pStyle w:val="Normlny"/>
              <w:bidi w:val="0"/>
              <w:spacing w:after="0" w:line="240" w:lineRule="auto"/>
              <w:jc w:val="center"/>
              <w:rPr>
                <w:rFonts w:ascii="Times New Roman" w:hAnsi="Times New Roman"/>
                <w:sz w:val="22"/>
                <w:szCs w:val="22"/>
              </w:rPr>
            </w:pPr>
          </w:p>
          <w:p w:rsidR="00E523E3" w:rsidP="005F6D4B">
            <w:pPr>
              <w:pStyle w:val="Normlny"/>
              <w:bidi w:val="0"/>
              <w:spacing w:after="0" w:line="240" w:lineRule="auto"/>
              <w:jc w:val="center"/>
              <w:rPr>
                <w:rFonts w:ascii="Times New Roman" w:hAnsi="Times New Roman"/>
                <w:sz w:val="22"/>
                <w:szCs w:val="22"/>
              </w:rPr>
            </w:pPr>
          </w:p>
          <w:p w:rsidR="00E523E3"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E523E3">
            <w:pPr>
              <w:bidi w:val="0"/>
              <w:spacing w:line="240" w:lineRule="auto"/>
              <w:rPr>
                <w:rFonts w:ascii="Times New Roman" w:hAnsi="Times New Roman" w:cs="Times New Roman"/>
              </w:rPr>
            </w:pP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97 O9</w:t>
            </w: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P="00E523E3">
            <w:pPr>
              <w:bidi w:val="0"/>
              <w:spacing w:line="240" w:lineRule="auto"/>
              <w:rPr>
                <w:rFonts w:ascii="Times New Roman" w:hAnsi="Times New Roman" w:cs="Times New Roman"/>
              </w:rPr>
            </w:pPr>
          </w:p>
          <w:p w:rsidR="00E523E3" w:rsidRPr="005F6D4B" w:rsidP="00E523E3">
            <w:pPr>
              <w:bidi w:val="0"/>
              <w:spacing w:line="240" w:lineRule="auto"/>
              <w:rPr>
                <w:rFonts w:ascii="Times New Roman" w:hAnsi="Times New Roman" w:cs="Times New Roman"/>
              </w:rPr>
            </w:pPr>
          </w:p>
          <w:p w:rsidR="005F6D4B" w:rsidRPr="005F6D4B" w:rsidP="005F6D4B">
            <w:pPr>
              <w:bidi w:val="0"/>
              <w:spacing w:line="240" w:lineRule="auto"/>
              <w:rPr>
                <w:rFonts w:ascii="Times New Roman" w:hAnsi="Times New Roman" w:cs="Times New Roman"/>
              </w:rPr>
            </w:pP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97 O 10</w:t>
            </w: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pStyle w:val="Normlny"/>
              <w:bidi w:val="0"/>
              <w:spacing w:after="0" w:line="240" w:lineRule="auto"/>
              <w:jc w:val="center"/>
              <w:rPr>
                <w:rFonts w:ascii="Times New Roman" w:hAnsi="Times New Roman"/>
                <w:sz w:val="22"/>
                <w:szCs w:val="22"/>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RPr="005F6D4B" w:rsidP="005F6D4B">
            <w:pPr>
              <w:bidi w:val="0"/>
              <w:spacing w:line="240" w:lineRule="auto"/>
              <w:jc w:val="center"/>
              <w:rPr>
                <w:rFonts w:ascii="Times New Roman" w:hAnsi="Times New Roman" w:cs="Times New Roman"/>
              </w:rPr>
            </w:pPr>
          </w:p>
          <w:p w:rsidR="005F6D4B" w:rsidP="005F6D4B">
            <w:pPr>
              <w:bidi w:val="0"/>
              <w:spacing w:line="240" w:lineRule="auto"/>
              <w:rPr>
                <w:rFonts w:ascii="Times New Roman" w:hAnsi="Times New Roman" w:cs="Times New Roman"/>
              </w:rPr>
            </w:pPr>
          </w:p>
          <w:p w:rsidR="00E523E3" w:rsidRPr="005F6D4B" w:rsidP="005F6D4B">
            <w:pPr>
              <w:bidi w:val="0"/>
              <w:spacing w:line="240" w:lineRule="auto"/>
              <w:rPr>
                <w:rFonts w:ascii="Times New Roman" w:hAnsi="Times New Roman" w:cs="Times New Roman"/>
              </w:rPr>
            </w:pPr>
          </w:p>
          <w:p w:rsidR="005F6D4B" w:rsidRPr="005F6D4B" w:rsidP="005F6D4B">
            <w:pPr>
              <w:bidi w:val="0"/>
              <w:spacing w:line="240" w:lineRule="auto"/>
              <w:rPr>
                <w:rFonts w:ascii="Times New Roman" w:hAnsi="Times New Roman" w:cs="Times New Roman"/>
              </w:rPr>
            </w:pPr>
          </w:p>
          <w:p w:rsidR="005F6D4B" w:rsidRPr="005F6D4B" w:rsidP="005F6D4B">
            <w:pPr>
              <w:bidi w:val="0"/>
              <w:spacing w:line="240" w:lineRule="auto"/>
              <w:rPr>
                <w:rFonts w:ascii="Times New Roman" w:hAnsi="Times New Roman" w:cs="Times New Roman"/>
              </w:rPr>
            </w:pP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97</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xml:space="preserve"> O11 -15</w:t>
            </w:r>
          </w:p>
          <w:p w:rsidR="005F6D4B" w:rsidRPr="005F6D4B" w:rsidP="005F6D4B">
            <w:pPr>
              <w:pStyle w:val="Normlny"/>
              <w:bidi w:val="0"/>
              <w:spacing w:after="0" w:line="240" w:lineRule="auto"/>
              <w:jc w:val="center"/>
              <w:rPr>
                <w:rFonts w:ascii="Times New Roman" w:hAnsi="Times New Roman"/>
                <w:b/>
                <w:sz w:val="22"/>
                <w:szCs w:val="22"/>
              </w:rPr>
            </w:pPr>
          </w:p>
          <w:p w:rsidR="005F6D4B" w:rsidRPr="005F6D4B" w:rsidP="005F6D4B">
            <w:pPr>
              <w:pStyle w:val="Normlny"/>
              <w:bidi w:val="0"/>
              <w:spacing w:after="0" w:line="240" w:lineRule="auto"/>
              <w:jc w:val="center"/>
              <w:rPr>
                <w:rFonts w:ascii="Times New Roman" w:hAnsi="Times New Roman"/>
                <w:b/>
                <w:sz w:val="22"/>
                <w:szCs w:val="22"/>
              </w:rPr>
            </w:pPr>
          </w:p>
          <w:p w:rsidR="005F6D4B" w:rsidRPr="005F6D4B" w:rsidP="005F6D4B">
            <w:pPr>
              <w:pStyle w:val="Normlny"/>
              <w:bidi w:val="0"/>
              <w:spacing w:after="0" w:line="240" w:lineRule="auto"/>
              <w:jc w:val="center"/>
              <w:rPr>
                <w:rFonts w:ascii="Times New Roman" w:hAnsi="Times New Roman"/>
                <w:b/>
                <w:sz w:val="22"/>
                <w:szCs w:val="22"/>
              </w:rPr>
            </w:pPr>
          </w:p>
          <w:p w:rsidR="005F6D4B" w:rsidRPr="005F6D4B" w:rsidP="005F6D4B">
            <w:pPr>
              <w:pStyle w:val="Normlny"/>
              <w:bidi w:val="0"/>
              <w:spacing w:after="0" w:line="240" w:lineRule="auto"/>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bidi w:val="0"/>
              <w:spacing w:line="240" w:lineRule="auto"/>
              <w:jc w:val="both"/>
              <w:rPr>
                <w:rFonts w:ascii="Times New Roman" w:hAnsi="Times New Roman" w:cs="Times New Roman"/>
              </w:rPr>
            </w:pPr>
            <w:r w:rsidRPr="005F6D4B">
              <w:rPr>
                <w:rFonts w:ascii="Times New Roman" w:hAnsi="Times New Roman" w:cs="Times New Roman"/>
              </w:rPr>
              <w:t>Orgány štátnej správy odpadového hospodárstva udeľujú súhlas na</w:t>
            </w:r>
          </w:p>
          <w:p w:rsidR="00E523E3" w:rsidRPr="00E523E3" w:rsidP="00E523E3">
            <w:pPr>
              <w:bidi w:val="0"/>
              <w:spacing w:line="240" w:lineRule="auto"/>
              <w:ind w:left="709" w:hanging="709"/>
              <w:jc w:val="both"/>
              <w:rPr>
                <w:rFonts w:ascii="Times New Roman" w:hAnsi="Times New Roman" w:cs="Times New Roman"/>
                <w:vertAlign w:val="superscript"/>
              </w:rPr>
            </w:pPr>
            <w:r w:rsidRPr="005F6D4B" w:rsidR="005F6D4B">
              <w:rPr>
                <w:rFonts w:ascii="Times New Roman" w:hAnsi="Times New Roman" w:cs="Times New Roman"/>
              </w:rPr>
              <w:t xml:space="preserve">       a) prevádzkovanie zariadenia na zneškodňovanie odpadov okrem spaľovní odpadov a zariadení na spoluspaľovanie odpadov a vodných stavieb, v ktorých sa zneškodňujú osobitné druhy kvapalných odpadov,</w:t>
            </w:r>
            <w:r>
              <w:rPr>
                <w:rStyle w:val="FootnoteReference"/>
                <w:rFonts w:ascii="Times New Roman" w:hAnsi="Times New Roman" w:cs="Times New Roman"/>
                <w:rtl w:val="0"/>
              </w:rPr>
              <w:footnoteReference w:id="3"/>
            </w:r>
            <w:r w:rsidRPr="005F6D4B" w:rsidR="005F6D4B">
              <w:rPr>
                <w:rFonts w:ascii="Times New Roman" w:hAnsi="Times New Roman" w:cs="Times New Roman"/>
                <w:vertAlign w:val="superscript"/>
              </w:rPr>
              <w:t>)</w:t>
            </w:r>
          </w:p>
          <w:p w:rsidR="005F6D4B" w:rsidRPr="005F6D4B" w:rsidP="005F6D4B">
            <w:pPr>
              <w:bidi w:val="0"/>
              <w:spacing w:line="240" w:lineRule="auto"/>
              <w:ind w:left="709" w:hanging="709"/>
              <w:jc w:val="both"/>
              <w:rPr>
                <w:rFonts w:ascii="Times New Roman" w:hAnsi="Times New Roman" w:cs="Times New Roman"/>
              </w:rPr>
            </w:pPr>
            <w:r w:rsidRPr="005F6D4B">
              <w:rPr>
                <w:rFonts w:ascii="Times New Roman" w:hAnsi="Times New Roman" w:cs="Times New Roman"/>
              </w:rPr>
              <w:t xml:space="preserve">       b) zneškodňovanie odpadov, na ktoré nebol vydaný súhlas podľa písmena a) a zhodnocovanie odpadov, na ktoré nebol vydaný súhlas podľa písmena c), okrem zneškodňovania alebo zhodnocovania odpadov v spaľovniach odpadov a zariadeniach na spoluspaľovanie odpadov a zhodnocovania odpadov vo vodných stavbách, v ktorých sa zhodnocujú osobitné druhy kvapalných odpadov, </w:t>
            </w:r>
            <w:r w:rsidRPr="005F6D4B">
              <w:rPr>
                <w:rFonts w:ascii="Times New Roman" w:hAnsi="Times New Roman" w:cs="Times New Roman"/>
                <w:vertAlign w:val="superscript"/>
              </w:rPr>
              <w:t>126)</w:t>
            </w:r>
          </w:p>
          <w:p w:rsidR="005F6D4B" w:rsidRPr="005F6D4B" w:rsidP="00E523E3">
            <w:pPr>
              <w:bidi w:val="0"/>
              <w:spacing w:after="0" w:line="240" w:lineRule="auto"/>
              <w:ind w:left="709" w:hanging="1135"/>
              <w:jc w:val="both"/>
              <w:rPr>
                <w:rFonts w:ascii="Times New Roman" w:hAnsi="Times New Roman" w:cs="Times New Roman"/>
              </w:rPr>
            </w:pPr>
            <w:r w:rsidRPr="005F6D4B">
              <w:rPr>
                <w:rFonts w:ascii="Times New Roman" w:hAnsi="Times New Roman" w:cs="Times New Roman"/>
              </w:rPr>
              <w:t xml:space="preserve">              c) prevádzkovanie zariadenia na zhodnocovanie odpadov okrem </w:t>
            </w:r>
          </w:p>
          <w:p w:rsidR="005F6D4B" w:rsidRPr="005F6D4B" w:rsidP="00E523E3">
            <w:pPr>
              <w:bidi w:val="0"/>
              <w:spacing w:after="0" w:line="240" w:lineRule="auto"/>
              <w:ind w:left="709" w:hanging="1135"/>
              <w:jc w:val="both"/>
              <w:rPr>
                <w:rFonts w:ascii="Times New Roman" w:hAnsi="Times New Roman" w:cs="Times New Roman"/>
              </w:rPr>
            </w:pPr>
            <w:r w:rsidRPr="005F6D4B">
              <w:rPr>
                <w:rFonts w:ascii="Times New Roman" w:hAnsi="Times New Roman" w:cs="Times New Roman"/>
              </w:rPr>
              <w:t xml:space="preserve">                  1. spaľovní odpadov, zariadení na spoluspaľovanie odpadov,  </w:t>
            </w:r>
          </w:p>
          <w:p w:rsidR="005F6D4B" w:rsidRPr="005F6D4B" w:rsidP="00E523E3">
            <w:pPr>
              <w:bidi w:val="0"/>
              <w:spacing w:after="0" w:line="240" w:lineRule="auto"/>
              <w:ind w:left="709" w:hanging="1135"/>
              <w:jc w:val="both"/>
              <w:rPr>
                <w:rFonts w:ascii="Times New Roman" w:hAnsi="Times New Roman" w:cs="Times New Roman"/>
              </w:rPr>
            </w:pPr>
            <w:r w:rsidRPr="005F6D4B">
              <w:rPr>
                <w:rFonts w:ascii="Times New Roman" w:hAnsi="Times New Roman" w:cs="Times New Roman"/>
              </w:rPr>
              <w:t xml:space="preserve">                  2. vodných stavieb, v ktorých sa zhodnocujú osobitné druhy kvapalných odpadov,</w:t>
            </w:r>
            <w:r w:rsidRPr="005F6D4B">
              <w:rPr>
                <w:rFonts w:ascii="Times New Roman" w:hAnsi="Times New Roman" w:cs="Times New Roman"/>
                <w:vertAlign w:val="superscript"/>
              </w:rPr>
              <w:t>126)</w:t>
            </w:r>
            <w:r w:rsidRPr="005F6D4B">
              <w:rPr>
                <w:rFonts w:ascii="Times New Roman" w:hAnsi="Times New Roman" w:cs="Times New Roman"/>
              </w:rPr>
              <w:t xml:space="preserve"> </w:t>
            </w:r>
          </w:p>
          <w:p w:rsidR="005F6D4B" w:rsidRPr="005F6D4B" w:rsidP="00E523E3">
            <w:pPr>
              <w:bidi w:val="0"/>
              <w:spacing w:after="0" w:line="240" w:lineRule="auto"/>
              <w:ind w:left="709" w:hanging="1135"/>
              <w:jc w:val="both"/>
              <w:rPr>
                <w:rFonts w:ascii="Times New Roman" w:hAnsi="Times New Roman" w:cs="Times New Roman"/>
              </w:rPr>
            </w:pPr>
            <w:r w:rsidRPr="005F6D4B">
              <w:rPr>
                <w:rFonts w:ascii="Times New Roman" w:hAnsi="Times New Roman" w:cs="Times New Roman"/>
              </w:rPr>
              <w:t xml:space="preserve">                  3. zariadenia na zhodnocovanie biologicky rozložiteľného komunálneho odpadu zo  </w:t>
              <w:br/>
              <w:t xml:space="preserve">    zelene, ak jeho ročná kapacita neprevyšuje 100 ton,  a </w:t>
            </w:r>
          </w:p>
          <w:p w:rsidR="005F6D4B" w:rsidP="00E523E3">
            <w:pPr>
              <w:bidi w:val="0"/>
              <w:spacing w:after="0" w:line="240" w:lineRule="auto"/>
              <w:ind w:left="709" w:hanging="1135"/>
              <w:jc w:val="both"/>
              <w:rPr>
                <w:rFonts w:ascii="Times New Roman" w:hAnsi="Times New Roman" w:cs="Times New Roman"/>
              </w:rPr>
            </w:pPr>
            <w:r w:rsidRPr="005F6D4B">
              <w:rPr>
                <w:rFonts w:ascii="Times New Roman" w:hAnsi="Times New Roman" w:cs="Times New Roman"/>
              </w:rPr>
              <w:t xml:space="preserve">                  4. zariadenia na zmenšovanie objemu komunálnych odpadov, ak jeho ročná kapacita neprevyšuje 50 ton, </w:t>
            </w:r>
          </w:p>
          <w:p w:rsidR="00E523E3" w:rsidRPr="005F6D4B" w:rsidP="00E523E3">
            <w:pPr>
              <w:bidi w:val="0"/>
              <w:spacing w:after="0" w:line="240" w:lineRule="auto"/>
              <w:ind w:left="709" w:hanging="1135"/>
              <w:jc w:val="both"/>
              <w:rPr>
                <w:rFonts w:ascii="Times New Roman" w:hAnsi="Times New Roman" w:cs="Times New Roman"/>
              </w:rPr>
            </w:pPr>
          </w:p>
          <w:p w:rsidR="005F6D4B" w:rsidRPr="005F6D4B" w:rsidP="005F6D4B">
            <w:pPr>
              <w:bidi w:val="0"/>
              <w:spacing w:line="240" w:lineRule="auto"/>
              <w:jc w:val="both"/>
              <w:rPr>
                <w:rFonts w:ascii="Times New Roman" w:hAnsi="Times New Roman" w:cs="Times New Roman"/>
              </w:rPr>
            </w:pPr>
            <w:r w:rsidRPr="005F6D4B">
              <w:rPr>
                <w:rFonts w:ascii="Times New Roman" w:hAnsi="Times New Roman" w:cs="Times New Roman"/>
              </w:rPr>
              <w:t xml:space="preserve">       d) prevádzkovanie zariadenia na zber odpadov, ak ide o zariadenia, na ktorých prevádzku </w:t>
              <w:br/>
              <w:t xml:space="preserve">            nebol daný súhlas podľa písmen a) a c) vrátane zberného dvora, </w:t>
            </w:r>
          </w:p>
          <w:p w:rsidR="005F6D4B" w:rsidRPr="005F6D4B" w:rsidP="00E523E3">
            <w:pPr>
              <w:bidi w:val="0"/>
              <w:spacing w:after="0" w:line="240" w:lineRule="auto"/>
              <w:ind w:left="709" w:hanging="1276"/>
              <w:jc w:val="both"/>
              <w:rPr>
                <w:rFonts w:ascii="Times New Roman" w:hAnsi="Times New Roman" w:cs="Times New Roman"/>
              </w:rPr>
            </w:pPr>
            <w:r w:rsidRPr="005F6D4B">
              <w:rPr>
                <w:rFonts w:ascii="Times New Roman" w:hAnsi="Times New Roman" w:cs="Times New Roman"/>
              </w:rPr>
              <w:t xml:space="preserve">                 e) vydanie prevádzkového poriadku </w:t>
            </w:r>
          </w:p>
          <w:p w:rsidR="005F6D4B" w:rsidRPr="005F6D4B" w:rsidP="00E523E3">
            <w:pPr>
              <w:bidi w:val="0"/>
              <w:spacing w:after="0" w:line="240" w:lineRule="auto"/>
              <w:ind w:left="709" w:hanging="1276"/>
              <w:jc w:val="both"/>
              <w:rPr>
                <w:rFonts w:ascii="Times New Roman" w:hAnsi="Times New Roman" w:cs="Times New Roman"/>
              </w:rPr>
            </w:pPr>
            <w:r w:rsidRPr="005F6D4B">
              <w:rPr>
                <w:rFonts w:ascii="Times New Roman" w:hAnsi="Times New Roman" w:cs="Times New Roman"/>
              </w:rPr>
              <w:t xml:space="preserve">                     1. zariadenia na zneškodňovanie odpadov, </w:t>
            </w:r>
          </w:p>
          <w:p w:rsidR="005F6D4B" w:rsidRPr="005F6D4B" w:rsidP="00E523E3">
            <w:pPr>
              <w:bidi w:val="0"/>
              <w:spacing w:after="0" w:line="240" w:lineRule="auto"/>
              <w:ind w:left="709" w:hanging="1276"/>
              <w:jc w:val="both"/>
              <w:rPr>
                <w:rFonts w:ascii="Times New Roman" w:hAnsi="Times New Roman" w:cs="Times New Roman"/>
              </w:rPr>
            </w:pPr>
            <w:r w:rsidRPr="005F6D4B">
              <w:rPr>
                <w:rFonts w:ascii="Times New Roman" w:hAnsi="Times New Roman" w:cs="Times New Roman"/>
              </w:rPr>
              <w:t xml:space="preserve">                     2. zariadenia na zhodnocovanie odpadov a </w:t>
            </w:r>
          </w:p>
          <w:p w:rsidR="00E523E3" w:rsidP="00E523E3">
            <w:pPr>
              <w:bidi w:val="0"/>
              <w:spacing w:after="0" w:line="240" w:lineRule="auto"/>
              <w:ind w:left="709" w:hanging="1276"/>
              <w:jc w:val="both"/>
              <w:rPr>
                <w:rFonts w:ascii="Times New Roman" w:hAnsi="Times New Roman" w:cs="Times New Roman"/>
              </w:rPr>
            </w:pPr>
            <w:r w:rsidRPr="005F6D4B" w:rsidR="005F6D4B">
              <w:rPr>
                <w:rFonts w:ascii="Times New Roman" w:hAnsi="Times New Roman" w:cs="Times New Roman"/>
              </w:rPr>
              <w:t xml:space="preserve">                     3. mobilného zariadenia na zhodnocovanie alebo zneškodňovanie odpadov,</w:t>
            </w:r>
          </w:p>
          <w:p w:rsidR="005F6D4B" w:rsidRPr="005F6D4B" w:rsidP="00E523E3">
            <w:pPr>
              <w:bidi w:val="0"/>
              <w:spacing w:after="0" w:line="240" w:lineRule="auto"/>
              <w:ind w:left="709" w:hanging="1276"/>
              <w:jc w:val="both"/>
              <w:rPr>
                <w:rFonts w:ascii="Times New Roman" w:hAnsi="Times New Roman" w:cs="Times New Roman"/>
              </w:rPr>
            </w:pPr>
            <w:r w:rsidRPr="005F6D4B">
              <w:rPr>
                <w:rFonts w:ascii="Times New Roman" w:hAnsi="Times New Roman" w:cs="Times New Roman"/>
              </w:rPr>
              <w:t xml:space="preserve"> </w:t>
            </w:r>
          </w:p>
          <w:p w:rsidR="005F6D4B" w:rsidRPr="005F6D4B" w:rsidP="005F6D4B">
            <w:pPr>
              <w:bidi w:val="0"/>
              <w:spacing w:line="240" w:lineRule="auto"/>
              <w:ind w:left="709" w:hanging="709"/>
              <w:jc w:val="both"/>
              <w:rPr>
                <w:rFonts w:ascii="Times New Roman" w:hAnsi="Times New Roman" w:cs="Times New Roman"/>
              </w:rPr>
            </w:pPr>
            <w:r w:rsidRPr="005F6D4B">
              <w:rPr>
                <w:rFonts w:ascii="Times New Roman" w:hAnsi="Times New Roman" w:cs="Times New Roman"/>
              </w:rPr>
              <w:t xml:space="preserve">       f) nakladanie s nebezpečnými odpadmi vrátane ich prepravy, ak nie je súčasťou súhlasu podľa iných ustanovení tohto odseku, a to v prípade, ak pôvodca odpadu alebo držiteľ odpadu ročne nakladá v súhrne s väčším množstvom ako 1 tona alebo ak prepravca prepravuje ročne väčšie množstvo ako 1 tona nebezpečných odpadov, </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xml:space="preserve">       g) zhromažďovanie nebezpečných odpadov u pôvodcu, ak zhromažďuje väčšie </w:t>
              <w:br/>
              <w:t xml:space="preserve">           množstvo ako 1 tona nebezpečných odpadov,</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xml:space="preserve">       h)  zhodnocovanie odpadov alebo zneškodňovanie odpadov mobilným zariadením; v tom </w:t>
              <w:br/>
              <w:t xml:space="preserve">           prípade sa ustanovenia písmen a) až c) nepoužijú, </w:t>
            </w:r>
          </w:p>
          <w:p w:rsidR="005F6D4B" w:rsidRPr="005F6D4B" w:rsidP="005F6D4B">
            <w:pPr>
              <w:bidi w:val="0"/>
              <w:spacing w:line="240" w:lineRule="auto"/>
              <w:ind w:left="709" w:hanging="709"/>
              <w:rPr>
                <w:rFonts w:ascii="Times New Roman" w:hAnsi="Times New Roman" w:cs="Times New Roman"/>
              </w:rPr>
            </w:pPr>
            <w:r w:rsidRPr="005F6D4B">
              <w:rPr>
                <w:rFonts w:ascii="Times New Roman" w:hAnsi="Times New Roman" w:cs="Times New Roman"/>
              </w:rPr>
              <w:t xml:space="preserve">       i) zhromažďovanie odpadov držiteľom odpadu bez predchádzajúceho triedenia, ak vzhľadom na následný spôsob ich zhodnocovania alebo zneškodňovania nie je triedenie a oddelené zhromažďovanie možné alebo účelné, </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xml:space="preserve">       j) uzavretie skládky odpadov alebo jej časti, vykonanie jej rekultivácie a jej následné  </w:t>
              <w:br/>
              <w:t xml:space="preserve">            monitorovanie, </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xml:space="preserve">       k) dekontamináciu, </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xml:space="preserve">       l) zneškodňovanie použitých polychlórovaných bifenylov alebo zariadení obsahujúcich </w:t>
              <w:br/>
              <w:t xml:space="preserve">            polychlórované bifenyly, ak nie je súčasťou súhlasu podľa písmen a), b) alebo f),  </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xml:space="preserve">      m) zneškodňovanie odpadov z výroby oxidu titaničitého, </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xml:space="preserve">      n) odovzdávanie odpadov vhodných na využitie v domácnosti,</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xml:space="preserve">      o) to, že látka alebo vec sa považuje za vedľajší produkt, a nie za odpad, </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xml:space="preserve">      p) vykonávanie prípravy na opätovné použitie; v tomto prípade sa ustanovenia písm. b)  </w:t>
              <w:br/>
              <w:t xml:space="preserve">           a c) nepoužijú, </w:t>
            </w:r>
          </w:p>
          <w:p w:rsidR="005F6D4B" w:rsidRPr="005F6D4B" w:rsidP="005F6D4B">
            <w:pPr>
              <w:bidi w:val="0"/>
              <w:spacing w:line="240" w:lineRule="auto"/>
              <w:ind w:left="567" w:hanging="567"/>
              <w:rPr>
                <w:rFonts w:ascii="Times New Roman" w:hAnsi="Times New Roman" w:cs="Times New Roman"/>
              </w:rPr>
            </w:pPr>
            <w:r w:rsidRPr="005F6D4B">
              <w:rPr>
                <w:rFonts w:ascii="Times New Roman" w:hAnsi="Times New Roman" w:cs="Times New Roman"/>
              </w:rPr>
              <w:t xml:space="preserve">      q) prevádzkovanie dočasného úložiska kovovej ortuti; v tomto prípade sa ustanovenie písm. a) nepoužijú,</w:t>
            </w:r>
          </w:p>
          <w:p w:rsidR="005F6D4B" w:rsidRPr="005F6D4B" w:rsidP="005F6D4B">
            <w:pPr>
              <w:bidi w:val="0"/>
              <w:spacing w:line="240" w:lineRule="auto"/>
              <w:ind w:left="567" w:hanging="567"/>
              <w:rPr>
                <w:rFonts w:ascii="Times New Roman" w:hAnsi="Times New Roman" w:cs="Times New Roman"/>
              </w:rPr>
            </w:pPr>
            <w:r w:rsidRPr="005F6D4B">
              <w:rPr>
                <w:rFonts w:ascii="Times New Roman" w:hAnsi="Times New Roman" w:cs="Times New Roman"/>
              </w:rPr>
              <w:t xml:space="preserve">      r) uzavretie dočasného úložiska kovovej ortuti alebo jeho časti, a jeho následné monitorovanie,</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xml:space="preserve">      s) využívanie odpadov na povrchovú úpravu terénu,</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xml:space="preserve">      t) zhromažďovanie odpadu dlhšie ako jeden rok pred jeho zneškodnením alebo </w:t>
            </w:r>
            <w:r w:rsidRPr="005F6D4B">
              <w:rPr>
                <w:rFonts w:ascii="Times New Roman" w:hAnsi="Times New Roman" w:cs="Times New Roman"/>
                <w:strike/>
              </w:rPr>
              <w:t>naj</w:t>
            </w:r>
            <w:r w:rsidRPr="005F6D4B">
              <w:rPr>
                <w:rFonts w:ascii="Times New Roman" w:hAnsi="Times New Roman" w:cs="Times New Roman"/>
              </w:rPr>
              <w:t>dlhšie ako tri roky pred jeho zhodnotením.</w:t>
            </w:r>
          </w:p>
          <w:p w:rsidR="005F6D4B" w:rsidRPr="005F6D4B" w:rsidP="005F6D4B">
            <w:pPr>
              <w:pStyle w:val="ListParagraph"/>
              <w:bidi w:val="0"/>
              <w:spacing w:after="0" w:line="240" w:lineRule="auto"/>
              <w:ind w:left="0"/>
              <w:rPr>
                <w:rFonts w:ascii="Times New Roman" w:hAnsi="Times New Roman"/>
                <w:sz w:val="22"/>
                <w:szCs w:val="22"/>
              </w:rPr>
            </w:pPr>
            <w:r w:rsidRPr="005F6D4B">
              <w:rPr>
                <w:rFonts w:ascii="Times New Roman" w:hAnsi="Times New Roman"/>
                <w:sz w:val="22"/>
                <w:szCs w:val="22"/>
              </w:rPr>
              <w:br/>
              <w:t xml:space="preserve">(2) </w:t>
            </w:r>
            <w:r w:rsidRPr="005F6D4B">
              <w:rPr>
                <w:rFonts w:ascii="Times New Roman" w:eastAsia="SimSun" w:hAnsi="Times New Roman" w:hint="default"/>
                <w:sz w:val="22"/>
                <w:szCs w:val="22"/>
                <w:lang w:bidi="hi-IN"/>
              </w:rPr>
              <w:t>Sú</w:t>
            </w:r>
            <w:r w:rsidRPr="005F6D4B">
              <w:rPr>
                <w:rFonts w:ascii="Times New Roman" w:eastAsia="SimSun" w:hAnsi="Times New Roman" w:hint="default"/>
                <w:sz w:val="22"/>
                <w:szCs w:val="22"/>
                <w:lang w:bidi="hi-IN"/>
              </w:rPr>
              <w:t>hlas podľ</w:t>
            </w:r>
            <w:r w:rsidRPr="005F6D4B">
              <w:rPr>
                <w:rFonts w:ascii="Times New Roman" w:eastAsia="SimSun" w:hAnsi="Times New Roman" w:hint="default"/>
                <w:sz w:val="22"/>
                <w:szCs w:val="22"/>
                <w:lang w:bidi="hi-IN"/>
              </w:rPr>
              <w:t>a odseku 1 okrem sú</w:t>
            </w:r>
            <w:r w:rsidRPr="005F6D4B">
              <w:rPr>
                <w:rFonts w:ascii="Times New Roman" w:eastAsia="SimSun" w:hAnsi="Times New Roman" w:hint="default"/>
                <w:sz w:val="22"/>
                <w:szCs w:val="22"/>
                <w:lang w:bidi="hi-IN"/>
              </w:rPr>
              <w:t>hlasu p</w:t>
            </w:r>
            <w:r w:rsidRPr="005F6D4B">
              <w:rPr>
                <w:rFonts w:ascii="Times New Roman" w:eastAsia="SimSun" w:hAnsi="Times New Roman" w:hint="default"/>
                <w:sz w:val="22"/>
                <w:szCs w:val="22"/>
                <w:lang w:bidi="hi-IN"/>
              </w:rPr>
              <w:t>odľ</w:t>
            </w:r>
            <w:r w:rsidRPr="005F6D4B">
              <w:rPr>
                <w:rFonts w:ascii="Times New Roman" w:eastAsia="SimSun" w:hAnsi="Times New Roman" w:hint="default"/>
                <w:sz w:val="22"/>
                <w:szCs w:val="22"/>
                <w:lang w:bidi="hi-IN"/>
              </w:rPr>
              <w:t>a odseku 1 pí</w:t>
            </w:r>
            <w:r w:rsidRPr="005F6D4B">
              <w:rPr>
                <w:rFonts w:ascii="Times New Roman" w:eastAsia="SimSun" w:hAnsi="Times New Roman" w:hint="default"/>
                <w:sz w:val="22"/>
                <w:szCs w:val="22"/>
                <w:lang w:bidi="hi-IN"/>
              </w:rPr>
              <w:t>sm. k),  o) a p) obsahuje</w:t>
            </w:r>
          </w:p>
          <w:p w:rsidR="005F6D4B" w:rsidRPr="005F6D4B" w:rsidP="005F6D4B">
            <w:pPr>
              <w:pStyle w:val="ListParagraph"/>
              <w:numPr>
                <w:numId w:val="2"/>
              </w:numPr>
              <w:suppressAutoHyphens/>
              <w:autoSpaceDN w:val="0"/>
              <w:bidi w:val="0"/>
              <w:spacing w:after="0" w:line="240" w:lineRule="auto"/>
              <w:ind w:left="709" w:hanging="425"/>
              <w:contextualSpacing w:val="0"/>
              <w:jc w:val="left"/>
              <w:textAlignment w:val="baseline"/>
              <w:rPr>
                <w:rFonts w:ascii="Times New Roman" w:eastAsia="Calibri" w:hAnsi="Times New Roman"/>
                <w:sz w:val="22"/>
                <w:szCs w:val="22"/>
              </w:rPr>
            </w:pPr>
            <w:r w:rsidRPr="005F6D4B">
              <w:rPr>
                <w:rFonts w:ascii="Times New Roman" w:hAnsi="Times New Roman"/>
                <w:sz w:val="22"/>
                <w:szCs w:val="22"/>
              </w:rPr>
              <w:t>druh a kategóriu odpadov, a ak ide o súhlas podľa odseku 1 písm. a) až c), f), g), l), m), n), s)  a t) aj množstvo odpadov</w:t>
            </w:r>
          </w:p>
          <w:p w:rsidR="005F6D4B" w:rsidRPr="005F6D4B" w:rsidP="005F6D4B">
            <w:pPr>
              <w:pStyle w:val="ListParagraph"/>
              <w:numPr>
                <w:numId w:val="2"/>
              </w:numPr>
              <w:suppressAutoHyphens/>
              <w:autoSpaceDN w:val="0"/>
              <w:bidi w:val="0"/>
              <w:spacing w:after="0" w:line="240" w:lineRule="auto"/>
              <w:ind w:left="709"/>
              <w:contextualSpacing w:val="0"/>
              <w:jc w:val="left"/>
              <w:textAlignment w:val="baseline"/>
              <w:rPr>
                <w:rFonts w:ascii="Times New Roman" w:hAnsi="Times New Roman"/>
                <w:sz w:val="22"/>
                <w:szCs w:val="22"/>
              </w:rPr>
            </w:pPr>
            <w:r w:rsidRPr="005F6D4B">
              <w:rPr>
                <w:rFonts w:ascii="Times New Roman" w:hAnsi="Times New Roman"/>
                <w:sz w:val="22"/>
                <w:szCs w:val="22"/>
              </w:rPr>
              <w:t>určenie miesta nakladania s odpadmi; to neplatí, ak ide o súhlas podľa odseku 1  písm.  h), n), a o)</w:t>
            </w:r>
          </w:p>
          <w:p w:rsidR="005F6D4B" w:rsidRPr="005F6D4B" w:rsidP="005F6D4B">
            <w:pPr>
              <w:pStyle w:val="ListParagraph"/>
              <w:numPr>
                <w:numId w:val="2"/>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 xml:space="preserve">spôsob nakladania s odpadmi, alebo ak ide o súhlas podľa odseku 1 písm. n), účel, na ktorý sa odpady odovzdávajú, </w:t>
            </w:r>
          </w:p>
          <w:p w:rsidR="005F6D4B" w:rsidRPr="005F6D4B" w:rsidP="005F6D4B">
            <w:pPr>
              <w:pStyle w:val="ListParagraph"/>
              <w:numPr>
                <w:numId w:val="2"/>
              </w:numPr>
              <w:suppressAutoHyphens/>
              <w:autoSpaceDN w:val="0"/>
              <w:bidi w:val="0"/>
              <w:spacing w:after="0" w:line="240" w:lineRule="auto"/>
              <w:ind w:left="709"/>
              <w:contextualSpacing w:val="0"/>
              <w:jc w:val="left"/>
              <w:textAlignment w:val="baseline"/>
              <w:rPr>
                <w:rFonts w:ascii="Times New Roman" w:hAnsi="Times New Roman"/>
                <w:sz w:val="22"/>
                <w:szCs w:val="22"/>
              </w:rPr>
            </w:pPr>
            <w:r w:rsidRPr="005F6D4B">
              <w:rPr>
                <w:rFonts w:ascii="Times New Roman" w:hAnsi="Times New Roman"/>
                <w:sz w:val="22"/>
                <w:szCs w:val="22"/>
              </w:rPr>
              <w:t xml:space="preserve">dobu, na ktorú sa súhlas udeľuje, </w:t>
            </w:r>
          </w:p>
          <w:p w:rsidR="005F6D4B" w:rsidRPr="005F6D4B" w:rsidP="005F6D4B">
            <w:pPr>
              <w:pStyle w:val="ListParagraph"/>
              <w:numPr>
                <w:numId w:val="2"/>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pri zariadeniach aj spôsob ukončenia činnosti zariadenia a následná starostlivosť o miesto výkonu,</w:t>
            </w:r>
          </w:p>
          <w:p w:rsidR="005F6D4B" w:rsidRPr="005F6D4B" w:rsidP="005F6D4B">
            <w:pPr>
              <w:pStyle w:val="ListParagraph"/>
              <w:numPr>
                <w:numId w:val="2"/>
              </w:numPr>
              <w:suppressAutoHyphens/>
              <w:autoSpaceDN w:val="0"/>
              <w:bidi w:val="0"/>
              <w:spacing w:after="0" w:line="240" w:lineRule="auto"/>
              <w:ind w:left="709"/>
              <w:contextualSpacing w:val="0"/>
              <w:jc w:val="left"/>
              <w:textAlignment w:val="baseline"/>
              <w:rPr>
                <w:rFonts w:ascii="Times New Roman" w:hAnsi="Times New Roman"/>
                <w:sz w:val="22"/>
                <w:szCs w:val="22"/>
              </w:rPr>
            </w:pPr>
            <w:r w:rsidRPr="005F6D4B">
              <w:rPr>
                <w:rFonts w:ascii="Times New Roman" w:hAnsi="Times New Roman"/>
                <w:sz w:val="22"/>
                <w:szCs w:val="22"/>
              </w:rPr>
              <w:t xml:space="preserve">podľa potreby podmienky kontroly a monitorovania výkonu činnosti, </w:t>
            </w:r>
          </w:p>
          <w:p w:rsidR="005F6D4B" w:rsidRPr="005F6D4B" w:rsidP="005F6D4B">
            <w:pPr>
              <w:pStyle w:val="ListParagraph"/>
              <w:numPr>
                <w:numId w:val="2"/>
              </w:numPr>
              <w:suppressAutoHyphens/>
              <w:autoSpaceDN w:val="0"/>
              <w:bidi w:val="0"/>
              <w:spacing w:after="0" w:line="240" w:lineRule="auto"/>
              <w:ind w:left="709"/>
              <w:contextualSpacing w:val="0"/>
              <w:jc w:val="left"/>
              <w:textAlignment w:val="baseline"/>
              <w:rPr>
                <w:rFonts w:ascii="Times New Roman" w:hAnsi="Times New Roman"/>
                <w:sz w:val="22"/>
                <w:szCs w:val="22"/>
              </w:rPr>
            </w:pPr>
            <w:r w:rsidRPr="005F6D4B">
              <w:rPr>
                <w:rFonts w:ascii="Times New Roman" w:hAnsi="Times New Roman"/>
                <w:sz w:val="22"/>
                <w:szCs w:val="22"/>
              </w:rPr>
              <w:t>ďalšie podmienky výkonu činnosti, na ktorú sa súhlas udeľuje.</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br/>
              <w:br/>
              <w:t xml:space="preserve"> Súhlas podľa odseku 1 písm. </w:t>
            </w:r>
            <w:r w:rsidR="00A41766">
              <w:rPr>
                <w:rFonts w:ascii="Times New Roman" w:hAnsi="Times New Roman" w:cs="Times New Roman"/>
              </w:rPr>
              <w:t>a) až d), f), h), i), q) a s</w:t>
            </w:r>
            <w:r w:rsidRPr="005F6D4B">
              <w:rPr>
                <w:rFonts w:ascii="Times New Roman" w:hAnsi="Times New Roman" w:cs="Times New Roman"/>
              </w:rPr>
              <w:t>) obsahuje okrem náležitostí podľa odseku 2 aj</w:t>
            </w:r>
          </w:p>
          <w:p w:rsidR="005F6D4B" w:rsidRPr="005F6D4B" w:rsidP="005F6D4B">
            <w:pPr>
              <w:pStyle w:val="ListParagraph"/>
              <w:numPr>
                <w:numId w:val="3"/>
              </w:numPr>
              <w:suppressAutoHyphens/>
              <w:autoSpaceDN w:val="0"/>
              <w:bidi w:val="0"/>
              <w:spacing w:after="0" w:line="240" w:lineRule="auto"/>
              <w:contextualSpacing w:val="0"/>
              <w:jc w:val="left"/>
              <w:textAlignment w:val="baseline"/>
              <w:rPr>
                <w:rFonts w:ascii="Times New Roman" w:hAnsi="Times New Roman"/>
                <w:sz w:val="22"/>
                <w:szCs w:val="22"/>
              </w:rPr>
            </w:pPr>
            <w:r w:rsidRPr="005F6D4B">
              <w:rPr>
                <w:rFonts w:ascii="Times New Roman" w:hAnsi="Times New Roman"/>
                <w:sz w:val="22"/>
                <w:szCs w:val="22"/>
              </w:rPr>
              <w:t xml:space="preserve">technické požiadavky prevádzky zariadenia alebo miesta výkonu činnosti, </w:t>
            </w:r>
          </w:p>
          <w:p w:rsidR="005F6D4B" w:rsidRPr="005F6D4B" w:rsidP="005F6D4B">
            <w:pPr>
              <w:numPr>
                <w:numId w:val="3"/>
              </w:numPr>
              <w:autoSpaceDE w:val="0"/>
              <w:autoSpaceDN w:val="0"/>
              <w:bidi w:val="0"/>
              <w:spacing w:after="0" w:line="240" w:lineRule="auto"/>
              <w:rPr>
                <w:rFonts w:ascii="Times New Roman" w:hAnsi="Times New Roman" w:cs="Times New Roman"/>
              </w:rPr>
            </w:pPr>
            <w:r w:rsidRPr="005F6D4B">
              <w:rPr>
                <w:rFonts w:ascii="Times New Roman" w:hAnsi="Times New Roman" w:cs="Times New Roman"/>
              </w:rPr>
              <w:t>bezpečnostné opatrenia pri prevádzke zariadenia alebo pri výkone činnosti.</w:t>
            </w:r>
          </w:p>
          <w:p w:rsidR="005F6D4B" w:rsidRPr="005F6D4B" w:rsidP="005F6D4B">
            <w:pPr>
              <w:bidi w:val="0"/>
              <w:spacing w:line="240" w:lineRule="auto"/>
              <w:rPr>
                <w:rFonts w:ascii="Times New Roman" w:hAnsi="Times New Roman" w:cs="Times New Roman"/>
              </w:rPr>
            </w:pPr>
          </w:p>
          <w:p w:rsidR="005F6D4B" w:rsidRPr="005F6D4B" w:rsidP="005F6D4B">
            <w:pPr>
              <w:bidi w:val="0"/>
              <w:spacing w:line="240" w:lineRule="auto"/>
              <w:jc w:val="both"/>
              <w:rPr>
                <w:rFonts w:ascii="Times New Roman" w:hAnsi="Times New Roman" w:cs="Times New Roman"/>
              </w:rPr>
            </w:pPr>
            <w:r w:rsidRPr="005F6D4B">
              <w:rPr>
                <w:rFonts w:ascii="Times New Roman" w:hAnsi="Times New Roman" w:cs="Times New Roman"/>
              </w:rPr>
              <w:t>Súhlas podľa odseku 1 písm. h) okrem náležitostí podľa odsekov 2 a 3 obsahuje aj požiadavky na umiestnenie mobilného zariadenia, ak predmetom zhodnocovania alebo zneškodňovania bude nebezpečný odpad.</w:t>
            </w:r>
          </w:p>
          <w:p w:rsidR="005F6D4B" w:rsidRPr="005F6D4B" w:rsidP="005F6D4B">
            <w:pPr>
              <w:bidi w:val="0"/>
              <w:spacing w:line="240" w:lineRule="auto"/>
              <w:jc w:val="both"/>
              <w:rPr>
                <w:rFonts w:ascii="Times New Roman" w:hAnsi="Times New Roman" w:cs="Times New Roman"/>
              </w:rPr>
            </w:pPr>
            <w:r w:rsidRPr="005F6D4B">
              <w:rPr>
                <w:rFonts w:ascii="Times New Roman" w:hAnsi="Times New Roman" w:cs="Times New Roman"/>
              </w:rPr>
              <w:br/>
              <w:t>Súhlas na prevádzkovanie skládky odpadov okrem náležitostí podľa odsekov 2 a 3 ďalej obsahuje</w:t>
            </w:r>
          </w:p>
          <w:p w:rsidR="005F6D4B" w:rsidRPr="005F6D4B" w:rsidP="005F6D4B">
            <w:pPr>
              <w:pStyle w:val="ListParagraph"/>
              <w:numPr>
                <w:ilvl w:val="1"/>
                <w:numId w:val="4"/>
              </w:numPr>
              <w:suppressAutoHyphens/>
              <w:autoSpaceDN w:val="0"/>
              <w:bidi w:val="0"/>
              <w:spacing w:after="0" w:line="240" w:lineRule="auto"/>
              <w:ind w:left="709" w:hanging="357"/>
              <w:contextualSpacing w:val="0"/>
              <w:jc w:val="left"/>
              <w:textAlignment w:val="baseline"/>
              <w:rPr>
                <w:rFonts w:ascii="Times New Roman" w:hAnsi="Times New Roman"/>
                <w:sz w:val="22"/>
                <w:szCs w:val="22"/>
              </w:rPr>
            </w:pPr>
            <w:r w:rsidRPr="005F6D4B">
              <w:rPr>
                <w:rFonts w:ascii="Times New Roman" w:hAnsi="Times New Roman"/>
                <w:sz w:val="22"/>
                <w:szCs w:val="22"/>
              </w:rPr>
              <w:t>triedu skládky odpadov,</w:t>
            </w:r>
          </w:p>
          <w:p w:rsidR="005F6D4B" w:rsidRPr="005F6D4B" w:rsidP="005F6D4B">
            <w:pPr>
              <w:pStyle w:val="ListParagraph"/>
              <w:numPr>
                <w:ilvl w:val="1"/>
                <w:numId w:val="4"/>
              </w:numPr>
              <w:suppressAutoHyphens/>
              <w:autoSpaceDN w:val="0"/>
              <w:bidi w:val="0"/>
              <w:spacing w:after="0" w:line="240" w:lineRule="auto"/>
              <w:ind w:left="709" w:hanging="357"/>
              <w:contextualSpacing w:val="0"/>
              <w:textAlignment w:val="baseline"/>
              <w:rPr>
                <w:rFonts w:ascii="Times New Roman" w:hAnsi="Times New Roman"/>
                <w:sz w:val="22"/>
                <w:szCs w:val="22"/>
              </w:rPr>
            </w:pPr>
            <w:r w:rsidRPr="005F6D4B">
              <w:rPr>
                <w:rFonts w:ascii="Times New Roman" w:hAnsi="Times New Roman"/>
                <w:sz w:val="22"/>
                <w:szCs w:val="22"/>
              </w:rPr>
              <w:t xml:space="preserve">podmienky prevádzkovania skládky odpadov, monitorovania skládky odpadov, postupov kontroly prevádzky skládky odpadov vrátane havarijného plánu, </w:t>
            </w:r>
          </w:p>
          <w:p w:rsidR="005F6D4B" w:rsidRPr="005F6D4B" w:rsidP="005F6D4B">
            <w:pPr>
              <w:pStyle w:val="ListParagraph"/>
              <w:numPr>
                <w:ilvl w:val="1"/>
                <w:numId w:val="4"/>
              </w:numPr>
              <w:suppressAutoHyphens/>
              <w:autoSpaceDN w:val="0"/>
              <w:bidi w:val="0"/>
              <w:spacing w:after="0" w:line="240" w:lineRule="auto"/>
              <w:ind w:left="709" w:hanging="357"/>
              <w:contextualSpacing w:val="0"/>
              <w:textAlignment w:val="baseline"/>
              <w:rPr>
                <w:rFonts w:ascii="Times New Roman" w:hAnsi="Times New Roman"/>
                <w:sz w:val="22"/>
                <w:szCs w:val="22"/>
              </w:rPr>
            </w:pPr>
            <w:r w:rsidRPr="005F6D4B">
              <w:rPr>
                <w:rFonts w:ascii="Times New Roman" w:hAnsi="Times New Roman"/>
                <w:sz w:val="22"/>
                <w:szCs w:val="22"/>
              </w:rPr>
              <w:t xml:space="preserve">parametre, ktoré sa majú merať, a látky, ktoré sa majú analyzovať v priesakových vodách a vo vzorkách z pozorovacích objektov, </w:t>
            </w:r>
          </w:p>
          <w:p w:rsidR="005F6D4B" w:rsidRPr="005F6D4B" w:rsidP="005F6D4B">
            <w:pPr>
              <w:pStyle w:val="ListParagraph"/>
              <w:numPr>
                <w:ilvl w:val="1"/>
                <w:numId w:val="4"/>
              </w:numPr>
              <w:suppressAutoHyphens/>
              <w:autoSpaceDN w:val="0"/>
              <w:bidi w:val="0"/>
              <w:spacing w:after="0" w:line="240" w:lineRule="auto"/>
              <w:ind w:left="709" w:hanging="357"/>
              <w:contextualSpacing w:val="0"/>
              <w:jc w:val="left"/>
              <w:textAlignment w:val="baseline"/>
              <w:rPr>
                <w:rFonts w:ascii="Times New Roman" w:hAnsi="Times New Roman"/>
                <w:sz w:val="22"/>
                <w:szCs w:val="22"/>
              </w:rPr>
            </w:pPr>
            <w:r w:rsidRPr="005F6D4B">
              <w:rPr>
                <w:rFonts w:ascii="Times New Roman" w:hAnsi="Times New Roman"/>
                <w:sz w:val="22"/>
                <w:szCs w:val="22"/>
              </w:rPr>
              <w:t xml:space="preserve">schválenie projektovej dokumentácie na uzavretie skládky odpadov, jej rekultiváciu a monitorovanie skládky odpadov po jej uzavretí, </w:t>
            </w:r>
          </w:p>
          <w:p w:rsidR="005F6D4B" w:rsidRPr="005F6D4B" w:rsidP="005F6D4B">
            <w:pPr>
              <w:pStyle w:val="ListParagraph"/>
              <w:numPr>
                <w:ilvl w:val="1"/>
                <w:numId w:val="4"/>
              </w:numPr>
              <w:suppressAutoHyphens/>
              <w:autoSpaceDN w:val="0"/>
              <w:bidi w:val="0"/>
              <w:spacing w:after="0" w:line="240" w:lineRule="auto"/>
              <w:ind w:left="709" w:hanging="357"/>
              <w:contextualSpacing w:val="0"/>
              <w:textAlignment w:val="baseline"/>
              <w:rPr>
                <w:rFonts w:ascii="Times New Roman" w:hAnsi="Times New Roman"/>
                <w:sz w:val="22"/>
                <w:szCs w:val="22"/>
              </w:rPr>
            </w:pPr>
            <w:r w:rsidRPr="005F6D4B">
              <w:rPr>
                <w:rFonts w:ascii="Times New Roman" w:hAnsi="Times New Roman"/>
                <w:sz w:val="22"/>
                <w:szCs w:val="22"/>
              </w:rPr>
              <w:t>povinnosť podávať príslušnému okresnému úradu správu o druhoch a množstvách ukladaného odpadu a o výsledkoch monitorovania skládky odpadov každoročne do 31. januára nasledujúceho kalendárneho roka,</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skutočnú výšku účelovej finančnej rezervy.</w:t>
              <w:br/>
            </w:r>
          </w:p>
          <w:p w:rsidR="005F6D4B" w:rsidRPr="005F6D4B" w:rsidP="00E523E3">
            <w:pPr>
              <w:bidi w:val="0"/>
              <w:spacing w:line="240" w:lineRule="auto"/>
              <w:rPr>
                <w:rFonts w:ascii="Times New Roman" w:hAnsi="Times New Roman" w:cs="Times New Roman"/>
              </w:rPr>
            </w:pPr>
            <w:r w:rsidRPr="005F6D4B">
              <w:rPr>
                <w:rFonts w:ascii="Times New Roman" w:hAnsi="Times New Roman" w:cs="Times New Roman"/>
              </w:rPr>
              <w:t>Súhlas podľa odseku 1 písm. j) obsahuje aj lehotu, dokedy je prevádzkovateľ skládky odpadov povinný najneskôr začať s uzatváraním a rekultiváciou skládky odpadov; táto lehota nesmie byť dlhšia ako šesť mesiacov odo dňa nadobudnutia právoplatnosti tohto súhlasu</w:t>
            </w:r>
            <w:r w:rsidR="00E523E3">
              <w:rPr>
                <w:rFonts w:ascii="Times New Roman" w:hAnsi="Times New Roman" w:cs="Times New Roman"/>
              </w:rPr>
              <w:t>.</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Súhlas podľa odseku 1 písm. k) obsahuje</w:t>
            </w:r>
          </w:p>
          <w:p w:rsidR="005F6D4B" w:rsidRPr="005F6D4B" w:rsidP="005F6D4B">
            <w:pPr>
              <w:pStyle w:val="ListParagraph"/>
              <w:numPr>
                <w:ilvl w:val="1"/>
                <w:numId w:val="5"/>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 xml:space="preserve">typ a počet zariadení obsahujúcich polychlórované bifenyly alebo druh, kategóriu a množstvo použitých polychlórovaných bifenylov, ktoré sa budú dekontaminovať, </w:t>
            </w:r>
          </w:p>
          <w:p w:rsidR="005F6D4B" w:rsidRPr="005F6D4B" w:rsidP="005F6D4B">
            <w:pPr>
              <w:pStyle w:val="ListParagraph"/>
              <w:numPr>
                <w:ilvl w:val="1"/>
                <w:numId w:val="5"/>
              </w:numPr>
              <w:suppressAutoHyphens/>
              <w:autoSpaceDN w:val="0"/>
              <w:bidi w:val="0"/>
              <w:spacing w:after="0" w:line="240" w:lineRule="auto"/>
              <w:ind w:left="709"/>
              <w:contextualSpacing w:val="0"/>
              <w:jc w:val="left"/>
              <w:textAlignment w:val="baseline"/>
              <w:rPr>
                <w:rFonts w:ascii="Times New Roman" w:hAnsi="Times New Roman"/>
                <w:sz w:val="22"/>
                <w:szCs w:val="22"/>
              </w:rPr>
            </w:pPr>
            <w:r w:rsidRPr="005F6D4B">
              <w:rPr>
                <w:rFonts w:ascii="Times New Roman" w:hAnsi="Times New Roman"/>
                <w:sz w:val="22"/>
                <w:szCs w:val="22"/>
              </w:rPr>
              <w:t xml:space="preserve">určenie miesta a spôsobu dekontaminácie, </w:t>
            </w:r>
          </w:p>
          <w:p w:rsidR="005F6D4B" w:rsidRPr="005F6D4B" w:rsidP="005F6D4B">
            <w:pPr>
              <w:pStyle w:val="ListParagraph"/>
              <w:numPr>
                <w:ilvl w:val="1"/>
                <w:numId w:val="5"/>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 xml:space="preserve">dobu, na ktorú sa súhlas udeľuje a spôsob ukončenia činnosti zariadenia, ktorým sa dekontaminácia vykonáva, </w:t>
            </w:r>
          </w:p>
          <w:p w:rsidR="005F6D4B" w:rsidRPr="005F6D4B" w:rsidP="005F6D4B">
            <w:pPr>
              <w:numPr>
                <w:ilvl w:val="1"/>
                <w:numId w:val="5"/>
              </w:numPr>
              <w:autoSpaceDE w:val="0"/>
              <w:autoSpaceDN w:val="0"/>
              <w:bidi w:val="0"/>
              <w:spacing w:after="0" w:line="240" w:lineRule="auto"/>
              <w:jc w:val="both"/>
              <w:rPr>
                <w:rFonts w:ascii="Times New Roman" w:hAnsi="Times New Roman" w:cs="Times New Roman"/>
              </w:rPr>
            </w:pPr>
            <w:r w:rsidRPr="005F6D4B">
              <w:rPr>
                <w:rFonts w:ascii="Times New Roman" w:hAnsi="Times New Roman" w:cs="Times New Roman"/>
              </w:rPr>
              <w:t>ďalšie podmienky výkonu činnosti, na ktorú sa súhlas udeľuje.</w:t>
            </w:r>
          </w:p>
          <w:p w:rsidR="005F6D4B" w:rsidRPr="005F6D4B" w:rsidP="005F6D4B">
            <w:pPr>
              <w:bidi w:val="0"/>
              <w:spacing w:line="240" w:lineRule="auto"/>
              <w:jc w:val="both"/>
              <w:rPr>
                <w:rFonts w:ascii="Times New Roman" w:hAnsi="Times New Roman" w:cs="Times New Roman"/>
              </w:rPr>
            </w:pPr>
            <w:r w:rsidRPr="005F6D4B">
              <w:rPr>
                <w:rFonts w:ascii="Times New Roman" w:hAnsi="Times New Roman" w:cs="Times New Roman"/>
              </w:rPr>
              <w:br/>
              <w:t>Súhlas na zneškodňovanie odpadu z výroby oxidu titaničitého činnosťou  D15, ukladaním na skládku odpadov činnosťou D1 alebo činnosťou D3 uvedenými v prílohe č. 3 možno vydať, len ak</w:t>
            </w:r>
          </w:p>
          <w:p w:rsidR="005F6D4B" w:rsidRPr="005F6D4B" w:rsidP="005F6D4B">
            <w:pPr>
              <w:pStyle w:val="ListParagraph"/>
              <w:numPr>
                <w:numId w:val="6"/>
              </w:numPr>
              <w:suppressAutoHyphens/>
              <w:autoSpaceDN w:val="0"/>
              <w:bidi w:val="0"/>
              <w:spacing w:after="0" w:line="240" w:lineRule="auto"/>
              <w:ind w:left="709"/>
              <w:contextualSpacing w:val="0"/>
              <w:jc w:val="left"/>
              <w:textAlignment w:val="baseline"/>
              <w:rPr>
                <w:rFonts w:ascii="Times New Roman" w:hAnsi="Times New Roman"/>
                <w:sz w:val="22"/>
                <w:szCs w:val="22"/>
              </w:rPr>
            </w:pPr>
            <w:r w:rsidRPr="005F6D4B">
              <w:rPr>
                <w:rFonts w:ascii="Times New Roman" w:hAnsi="Times New Roman"/>
                <w:sz w:val="22"/>
                <w:szCs w:val="22"/>
              </w:rPr>
              <w:t xml:space="preserve">odpad nemôže byť zneškodnený vhodnejším spôsobom, </w:t>
            </w:r>
          </w:p>
          <w:p w:rsidR="005F6D4B" w:rsidRPr="005F6D4B" w:rsidP="005F6D4B">
            <w:pPr>
              <w:pStyle w:val="ListParagraph"/>
              <w:numPr>
                <w:numId w:val="6"/>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hodnotenie vplyvu na životné prostredie</w:t>
            </w:r>
            <w:r w:rsidRPr="005F6D4B">
              <w:rPr>
                <w:rFonts w:ascii="Times New Roman" w:hAnsi="Times New Roman"/>
                <w:sz w:val="22"/>
                <w:szCs w:val="22"/>
                <w:vertAlign w:val="superscript"/>
              </w:rPr>
              <w:t>18)</w:t>
            </w:r>
            <w:r w:rsidRPr="005F6D4B">
              <w:rPr>
                <w:rFonts w:ascii="Times New Roman" w:hAnsi="Times New Roman"/>
                <w:sz w:val="22"/>
                <w:szCs w:val="22"/>
              </w:rPr>
              <w:t xml:space="preserve"> preukázalo, že zneškodňovanie nebude mať žiaden okamžitý ani neskorší škodlivý vplyv na podzemné vody, pôdu a ovzdušie, </w:t>
            </w:r>
          </w:p>
          <w:p w:rsidR="005F6D4B" w:rsidRPr="005F6D4B" w:rsidP="005F6D4B">
            <w:pPr>
              <w:numPr>
                <w:numId w:val="6"/>
              </w:numPr>
              <w:autoSpaceDE w:val="0"/>
              <w:autoSpaceDN w:val="0"/>
              <w:bidi w:val="0"/>
              <w:spacing w:after="0" w:line="240" w:lineRule="auto"/>
              <w:jc w:val="both"/>
              <w:rPr>
                <w:rFonts w:ascii="Times New Roman" w:hAnsi="Times New Roman" w:cs="Times New Roman"/>
              </w:rPr>
            </w:pPr>
            <w:r w:rsidRPr="005F6D4B">
              <w:rPr>
                <w:rFonts w:ascii="Times New Roman" w:hAnsi="Times New Roman" w:cs="Times New Roman"/>
              </w:rPr>
              <w:t>zneškodňovanie nebude mať škodlivý vplyv na rekreačné aktivity, ťažbu surovín, rastliny a živočíchy, lokality, miesta alebo územia osobitného vedeckého významu</w:t>
            </w:r>
            <w:r w:rsidRPr="005F6D4B">
              <w:rPr>
                <w:rFonts w:ascii="Times New Roman" w:hAnsi="Times New Roman" w:cs="Times New Roman"/>
                <w:vertAlign w:val="superscript"/>
              </w:rPr>
              <w:t>21)</w:t>
            </w:r>
            <w:r w:rsidRPr="005F6D4B">
              <w:rPr>
                <w:rFonts w:ascii="Times New Roman" w:hAnsi="Times New Roman" w:cs="Times New Roman"/>
              </w:rPr>
              <w:t xml:space="preserve"> alebo iné oprávnené využívanie dotknutého územia.</w:t>
            </w:r>
          </w:p>
          <w:p w:rsidR="005F6D4B" w:rsidRPr="005F6D4B" w:rsidP="005F6D4B">
            <w:pPr>
              <w:bidi w:val="0"/>
              <w:spacing w:line="240" w:lineRule="auto"/>
              <w:jc w:val="both"/>
              <w:rPr>
                <w:rFonts w:ascii="Times New Roman" w:hAnsi="Times New Roman" w:cs="Times New Roman"/>
              </w:rPr>
            </w:pPr>
            <w:r w:rsidRPr="005F6D4B">
              <w:rPr>
                <w:rFonts w:ascii="Times New Roman" w:hAnsi="Times New Roman" w:cs="Times New Roman"/>
              </w:rPr>
              <w:br/>
              <w:t>Súhlas podľa odseku 1 písm. o) obsahuje</w:t>
            </w:r>
          </w:p>
          <w:p w:rsidR="005F6D4B" w:rsidRPr="005F6D4B" w:rsidP="005F6D4B">
            <w:pPr>
              <w:pStyle w:val="ListParagraph"/>
              <w:numPr>
                <w:numId w:val="7"/>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 xml:space="preserve">opis vedľajšieho produktu a popis činnosti, pri ktorej vzniká, </w:t>
            </w:r>
          </w:p>
          <w:p w:rsidR="005F6D4B" w:rsidRPr="005F6D4B" w:rsidP="005F6D4B">
            <w:pPr>
              <w:pStyle w:val="ListParagraph"/>
              <w:numPr>
                <w:numId w:val="7"/>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dobu, na ktorú sa súhlas udeľuje,</w:t>
            </w:r>
          </w:p>
          <w:p w:rsidR="005F6D4B" w:rsidRPr="005F6D4B" w:rsidP="005F6D4B">
            <w:pPr>
              <w:pStyle w:val="ListParagraph"/>
              <w:numPr>
                <w:numId w:val="7"/>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shd w:val="clear" w:color="auto" w:fill="FFFFFF"/>
              </w:rPr>
              <w:t>požiadavku na informovanie ohľadne akejkoľvek zmeny týkajúcej sa plnenia podmienky podľa § 2 ods. 4 písm. d), ktorá vedie k zníženiu zabezpečenia použitia vedľajšieho produktu,</w:t>
            </w:r>
            <w:r w:rsidRPr="005F6D4B">
              <w:rPr>
                <w:rFonts w:ascii="Times New Roman" w:hAnsi="Times New Roman"/>
                <w:sz w:val="22"/>
                <w:szCs w:val="22"/>
              </w:rPr>
              <w:t xml:space="preserve"> </w:t>
            </w:r>
          </w:p>
          <w:p w:rsidR="005F6D4B" w:rsidRPr="005F6D4B" w:rsidP="005F6D4B">
            <w:pPr>
              <w:pStyle w:val="ListParagraph"/>
              <w:numPr>
                <w:numId w:val="7"/>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 xml:space="preserve">spôsob nakladania s vedľajším produktom alebo účel, na ktorý sa vedľajší produkt odovzdáva, </w:t>
            </w:r>
          </w:p>
          <w:p w:rsidR="005F6D4B" w:rsidRPr="005F6D4B" w:rsidP="005F6D4B">
            <w:pPr>
              <w:pStyle w:val="ListParagraph"/>
              <w:bidi w:val="0"/>
              <w:spacing w:after="0" w:line="240" w:lineRule="auto"/>
              <w:ind w:left="0"/>
              <w:rPr>
                <w:rFonts w:ascii="Times New Roman" w:hAnsi="Times New Roman"/>
                <w:sz w:val="22"/>
                <w:szCs w:val="22"/>
              </w:rPr>
            </w:pPr>
            <w:r w:rsidRPr="005F6D4B">
              <w:rPr>
                <w:rFonts w:ascii="Times New Roman" w:hAnsi="Times New Roman"/>
                <w:sz w:val="22"/>
                <w:szCs w:val="22"/>
              </w:rPr>
              <w:t xml:space="preserve">      e) ďalšie podmienky, ktoré je potrebné dodržiavať pri výkone činnosti, na ktorú sa súhlas udeľuje.</w:t>
              <w:br/>
              <w:br/>
              <w:t>Súhlas podľa odseku 1 písm. p) obsahuje</w:t>
            </w:r>
          </w:p>
          <w:p w:rsidR="005F6D4B" w:rsidRPr="005F6D4B" w:rsidP="005F6D4B">
            <w:pPr>
              <w:pStyle w:val="ListParagraph"/>
              <w:numPr>
                <w:numId w:val="8"/>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 xml:space="preserve">druh, kategóriu odpadov a množstvo odpadov, </w:t>
            </w:r>
          </w:p>
          <w:p w:rsidR="005F6D4B" w:rsidRPr="005F6D4B" w:rsidP="005F6D4B">
            <w:pPr>
              <w:pStyle w:val="ListParagraph"/>
              <w:numPr>
                <w:numId w:val="8"/>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 xml:space="preserve">určenie miesta výkonu prípravy na opätovné použitie, </w:t>
            </w:r>
          </w:p>
          <w:p w:rsidR="005F6D4B" w:rsidRPr="005F6D4B" w:rsidP="005F6D4B">
            <w:pPr>
              <w:pStyle w:val="ListParagraph"/>
              <w:numPr>
                <w:numId w:val="8"/>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 xml:space="preserve">opis činností súvisiacich s prípravou na opätovné použitie, </w:t>
            </w:r>
          </w:p>
          <w:p w:rsidR="005F6D4B" w:rsidRPr="005F6D4B" w:rsidP="005F6D4B">
            <w:pPr>
              <w:pStyle w:val="ListParagraph"/>
              <w:numPr>
                <w:numId w:val="8"/>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 xml:space="preserve">technické požiadavky miesta výkonu prípravy na opätovné použitie, </w:t>
            </w:r>
          </w:p>
          <w:p w:rsidR="005F6D4B" w:rsidRPr="005F6D4B" w:rsidP="005F6D4B">
            <w:pPr>
              <w:pStyle w:val="ListParagraph"/>
              <w:numPr>
                <w:numId w:val="8"/>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 xml:space="preserve">bezpečnostné opatrenia pri výkone činností súvisiacich s prípravou na opätovné použitie, </w:t>
            </w:r>
          </w:p>
          <w:p w:rsidR="005F6D4B" w:rsidRPr="005F6D4B" w:rsidP="005F6D4B">
            <w:pPr>
              <w:pStyle w:val="ListParagraph"/>
              <w:numPr>
                <w:numId w:val="8"/>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 xml:space="preserve">dobu, na ktorú sa súhlas udeľuje, </w:t>
            </w:r>
          </w:p>
          <w:p w:rsidR="005F6D4B" w:rsidRPr="005F6D4B" w:rsidP="005F6D4B">
            <w:pPr>
              <w:pStyle w:val="ListParagraph"/>
              <w:numPr>
                <w:numId w:val="8"/>
              </w:numPr>
              <w:suppressAutoHyphens/>
              <w:autoSpaceDN w:val="0"/>
              <w:bidi w:val="0"/>
              <w:spacing w:after="0" w:line="240" w:lineRule="auto"/>
              <w:ind w:left="709"/>
              <w:contextualSpacing w:val="0"/>
              <w:textAlignment w:val="baseline"/>
              <w:rPr>
                <w:rFonts w:ascii="Times New Roman" w:hAnsi="Times New Roman"/>
                <w:sz w:val="22"/>
                <w:szCs w:val="22"/>
              </w:rPr>
            </w:pPr>
            <w:r w:rsidRPr="005F6D4B">
              <w:rPr>
                <w:rFonts w:ascii="Times New Roman" w:hAnsi="Times New Roman"/>
                <w:sz w:val="22"/>
                <w:szCs w:val="22"/>
              </w:rPr>
              <w:t xml:space="preserve">spôsob použitia výrobkov alebo zložiek výrobkov, ktoré prešli prípravou na opätovné použitie, </w:t>
            </w:r>
          </w:p>
          <w:p w:rsidR="005F6D4B" w:rsidP="005F6D4B">
            <w:pPr>
              <w:numPr>
                <w:numId w:val="8"/>
              </w:numPr>
              <w:autoSpaceDE w:val="0"/>
              <w:autoSpaceDN w:val="0"/>
              <w:bidi w:val="0"/>
              <w:spacing w:after="0" w:line="240" w:lineRule="auto"/>
              <w:ind w:left="673"/>
              <w:jc w:val="both"/>
              <w:rPr>
                <w:rFonts w:ascii="Times New Roman" w:hAnsi="Times New Roman" w:cs="Times New Roman"/>
              </w:rPr>
            </w:pPr>
            <w:r w:rsidRPr="005F6D4B">
              <w:rPr>
                <w:rFonts w:ascii="Times New Roman" w:hAnsi="Times New Roman" w:cs="Times New Roman"/>
              </w:rPr>
              <w:t>ďalšie podmienky, ktoré je potrebné dodržiavať pri výkone činnosti, na ktorú sa súhlas udeľuje.</w:t>
            </w:r>
          </w:p>
          <w:p w:rsidR="00E523E3" w:rsidRPr="00E523E3" w:rsidP="00E523E3">
            <w:pPr>
              <w:autoSpaceDE w:val="0"/>
              <w:autoSpaceDN w:val="0"/>
              <w:bidi w:val="0"/>
              <w:spacing w:after="0" w:line="240" w:lineRule="auto"/>
              <w:ind w:left="673"/>
              <w:jc w:val="both"/>
              <w:rPr>
                <w:rFonts w:ascii="Times New Roman" w:hAnsi="Times New Roman" w:cs="Times New Roman"/>
              </w:rPr>
            </w:pPr>
          </w:p>
          <w:p w:rsidR="00E523E3" w:rsidRPr="005F6D4B" w:rsidP="005F6D4B">
            <w:pPr>
              <w:bidi w:val="0"/>
              <w:spacing w:line="240" w:lineRule="auto"/>
              <w:jc w:val="both"/>
              <w:rPr>
                <w:rFonts w:ascii="Times New Roman" w:hAnsi="Times New Roman" w:cs="Times New Roman"/>
              </w:rPr>
            </w:pPr>
            <w:r w:rsidRPr="005F6D4B" w:rsidR="005F6D4B">
              <w:rPr>
                <w:rFonts w:ascii="Times New Roman" w:hAnsi="Times New Roman" w:cs="Times New Roman"/>
              </w:rPr>
              <w:t>(11) Súhlas na to, že látka alebo vec sa považuje za vedľajší produkt, a nie za odpad podľa odseku 1 písm. o), sa nevyžaduje, ak ide o zariadenie povolené a prevádzkované podľa osobitného predpisu.</w:t>
            </w:r>
            <w:r>
              <w:rPr>
                <w:rStyle w:val="FootnoteReference"/>
                <w:rFonts w:ascii="Times New Roman" w:hAnsi="Times New Roman" w:cs="Times New Roman"/>
                <w:rtl w:val="0"/>
              </w:rPr>
              <w:footnoteReference w:id="4"/>
            </w:r>
            <w:r w:rsidRPr="005F6D4B" w:rsidR="005F6D4B">
              <w:rPr>
                <w:rFonts w:ascii="Times New Roman" w:hAnsi="Times New Roman" w:cs="Times New Roman"/>
                <w:vertAlign w:val="superscript"/>
              </w:rPr>
              <w:t>)</w:t>
            </w:r>
          </w:p>
          <w:p w:rsidR="005F6D4B" w:rsidRPr="005F6D4B" w:rsidP="00E523E3">
            <w:pPr>
              <w:bidi w:val="0"/>
              <w:spacing w:line="240" w:lineRule="auto"/>
              <w:jc w:val="both"/>
              <w:rPr>
                <w:rFonts w:ascii="Times New Roman" w:hAnsi="Times New Roman" w:cs="Times New Roman"/>
              </w:rPr>
            </w:pPr>
            <w:r w:rsidRPr="005F6D4B">
              <w:rPr>
                <w:rFonts w:ascii="Times New Roman" w:hAnsi="Times New Roman" w:cs="Times New Roman"/>
              </w:rPr>
              <w:t>(12) Súhlas na prevádzkovanie skládky odpadov a súhlas na prevádzkovanie dočasného úložiska kovovej ortuti vydá príslušný orgán štátnej správy odpadového hospodárstva až po vykonaní miestnej ohliadky na preverenie skutočného stavu veci v rozsahu podanej žiadosti o tento súhlas</w:t>
            </w:r>
            <w:r w:rsidR="00E523E3">
              <w:rPr>
                <w:rFonts w:ascii="Times New Roman" w:hAnsi="Times New Roman" w:cs="Times New Roman"/>
              </w:rPr>
              <w:t xml:space="preserve">. </w:t>
            </w:r>
          </w:p>
          <w:p w:rsidR="005F6D4B" w:rsidRPr="005F6D4B" w:rsidP="00E523E3">
            <w:pPr>
              <w:bidi w:val="0"/>
              <w:spacing w:line="240" w:lineRule="auto"/>
              <w:jc w:val="both"/>
              <w:rPr>
                <w:rFonts w:ascii="Times New Roman" w:hAnsi="Times New Roman" w:cs="Times New Roman"/>
              </w:rPr>
            </w:pPr>
            <w:r w:rsidRPr="005F6D4B">
              <w:rPr>
                <w:rFonts w:ascii="Times New Roman" w:hAnsi="Times New Roman" w:cs="Times New Roman"/>
              </w:rPr>
              <w:t>(13) Uzatvorenie skládky odpadov v súlade s odsekom 1 písm. j) overí príslušný orgán štátnej správy odpadového hospodárstva vrátane vykonania miestnej obhliadky a o uzatvorení skládky vydá potv</w:t>
            </w:r>
            <w:r w:rsidR="00E523E3">
              <w:rPr>
                <w:rFonts w:ascii="Times New Roman" w:hAnsi="Times New Roman" w:cs="Times New Roman"/>
              </w:rPr>
              <w:t>rdenie.</w:t>
            </w:r>
          </w:p>
          <w:p w:rsidR="005F6D4B" w:rsidRPr="005F6D4B" w:rsidP="005F6D4B">
            <w:pPr>
              <w:bidi w:val="0"/>
              <w:spacing w:line="240" w:lineRule="auto"/>
              <w:jc w:val="both"/>
              <w:rPr>
                <w:rFonts w:ascii="Times New Roman" w:hAnsi="Times New Roman" w:cs="Times New Roman"/>
              </w:rPr>
            </w:pPr>
            <w:r w:rsidRPr="005F6D4B">
              <w:rPr>
                <w:rFonts w:ascii="Times New Roman" w:hAnsi="Times New Roman" w:cs="Times New Roman"/>
              </w:rPr>
              <w:t>(14) Uzavretie dočasného úložiska kovovej ortuti v súlade s odsekom 1 písm. r) overí príslušný orgán štátnej správy odpadového hospodárstva vrátane vykonania miestnej obhliadky a o uzavretí úložiska kovovej ortuti vydá potvrdenie.</w:t>
            </w:r>
          </w:p>
          <w:p w:rsidR="005F6D4B" w:rsidRPr="005F6D4B" w:rsidP="005F6D4B">
            <w:pPr>
              <w:bidi w:val="0"/>
              <w:spacing w:line="240" w:lineRule="auto"/>
              <w:jc w:val="both"/>
              <w:rPr>
                <w:rFonts w:ascii="Times New Roman" w:hAnsi="Times New Roman" w:cs="Times New Roman"/>
              </w:rPr>
            </w:pPr>
            <w:r w:rsidRPr="005F6D4B">
              <w:rPr>
                <w:rFonts w:ascii="Times New Roman" w:hAnsi="Times New Roman" w:cs="Times New Roman"/>
              </w:rPr>
              <w:t>(15) Súhlas na zhromažďovanie odpadu na dlhšie ako jeden rok vydá príslušný orgán štátnej správy odpadového hospodárstva pôvodcovi odpadu až po preukázaní, že sa na území Slovenskej republiky nenachádza vhodné zariadenie na zhodnotenie alebo zneškodnenie tohto odpadu alebo je to nehospodárne.</w:t>
            </w:r>
          </w:p>
          <w:p w:rsidR="005F6D4B" w:rsidRPr="005F6D4B" w:rsidP="005F6D4B">
            <w:pPr>
              <w:bidi w:val="0"/>
              <w:spacing w:line="240" w:lineRule="auto"/>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F6D4B" w:rsidRPr="005F6D4B" w:rsidP="005F6D4B">
            <w:pPr>
              <w:bidi w:val="0"/>
              <w:spacing w:line="240" w:lineRule="auto"/>
              <w:jc w:val="center"/>
              <w:rPr>
                <w:rFonts w:ascii="Times New Roman" w:hAnsi="Times New Roman" w:cs="Times New Roman"/>
              </w:rPr>
            </w:pPr>
            <w:r w:rsidRPr="005F6D4B">
              <w:rPr>
                <w:rFonts w:ascii="Times New Roman" w:hAnsi="Times New Roman" w:cs="Times New Roman"/>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F6D4B" w:rsidRPr="005F6D4B" w:rsidP="005F6D4B">
            <w:pPr>
              <w:pStyle w:val="Heading1"/>
              <w:bidi w:val="0"/>
              <w:spacing w:after="0" w:line="240" w:lineRule="auto"/>
              <w:rPr>
                <w:rFonts w:ascii="Times New Roman" w:hAnsi="Times New Roman"/>
                <w:b w:val="0"/>
                <w:bCs w:val="0"/>
                <w:sz w:val="22"/>
                <w:szCs w:val="22"/>
              </w:rPr>
            </w:pPr>
          </w:p>
        </w:tc>
      </w:tr>
    </w:tbl>
    <w:p w:rsidR="005F6D4B" w:rsidRPr="005F6D4B" w:rsidP="005F6D4B">
      <w:pPr>
        <w:bidi w:val="0"/>
        <w:spacing w:line="240" w:lineRule="auto"/>
        <w:rPr>
          <w:rFonts w:ascii="Times New Roman" w:hAnsi="Times New Roman" w:cs="Times New Roman"/>
        </w:rPr>
      </w:pPr>
    </w:p>
    <w:p w:rsidR="00E523E3" w:rsidP="005F6D4B">
      <w:pPr>
        <w:bidi w:val="0"/>
        <w:spacing w:line="240" w:lineRule="auto"/>
        <w:rPr>
          <w:rFonts w:ascii="Times New Roman" w:hAnsi="Times New Roman" w:cs="Times New Roman"/>
        </w:rPr>
      </w:pP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5F6D4B" w:rsidRPr="005F6D4B" w:rsidP="005F6D4B">
            <w:pPr>
              <w:pStyle w:val="Normlny"/>
              <w:autoSpaceDE/>
              <w:autoSpaceDN/>
              <w:bidi w:val="0"/>
              <w:spacing w:after="60" w:line="240" w:lineRule="auto"/>
              <w:rPr>
                <w:rFonts w:ascii="Times New Roman" w:hAnsi="Times New Roman"/>
                <w:sz w:val="22"/>
                <w:szCs w:val="22"/>
                <w:lang w:eastAsia="sk-SK"/>
              </w:rPr>
            </w:pPr>
            <w:r w:rsidRPr="005F6D4B">
              <w:rPr>
                <w:rFonts w:ascii="Times New Roman" w:hAnsi="Times New Roman"/>
                <w:sz w:val="22"/>
                <w:szCs w:val="22"/>
                <w:lang w:eastAsia="sk-SK"/>
              </w:rPr>
              <w:t>V stĺpci (1):</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Č – článok</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O – odsek</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V – veta</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P – číslo (písmeno)</w:t>
            </w:r>
          </w:p>
          <w:p w:rsidR="005F6D4B" w:rsidRPr="005F6D4B" w:rsidP="005F6D4B">
            <w:pPr>
              <w:bidi w:val="0"/>
              <w:spacing w:line="240" w:lineRule="auto"/>
              <w:rPr>
                <w:rFonts w:ascii="Times New Roman" w:hAnsi="Times New Roman" w:cs="Times New Roman"/>
              </w:rPr>
            </w:pPr>
          </w:p>
        </w:tc>
        <w:tc>
          <w:tcPr>
            <w:tcW w:w="3780" w:type="dxa"/>
            <w:tcBorders>
              <w:top w:val="nil"/>
              <w:left w:val="nil"/>
              <w:bottom w:val="nil"/>
              <w:right w:val="nil"/>
            </w:tcBorders>
            <w:textDirection w:val="lrTb"/>
            <w:vAlign w:val="top"/>
          </w:tcPr>
          <w:p w:rsidR="005F6D4B" w:rsidRPr="005F6D4B" w:rsidP="005F6D4B">
            <w:pPr>
              <w:pStyle w:val="Normlny"/>
              <w:autoSpaceDE/>
              <w:autoSpaceDN/>
              <w:bidi w:val="0"/>
              <w:spacing w:after="60" w:line="240" w:lineRule="auto"/>
              <w:rPr>
                <w:rFonts w:ascii="Times New Roman" w:hAnsi="Times New Roman"/>
                <w:sz w:val="22"/>
                <w:szCs w:val="22"/>
                <w:lang w:eastAsia="sk-SK"/>
              </w:rPr>
            </w:pPr>
            <w:r w:rsidRPr="005F6D4B">
              <w:rPr>
                <w:rFonts w:ascii="Times New Roman" w:hAnsi="Times New Roman"/>
                <w:sz w:val="22"/>
                <w:szCs w:val="22"/>
                <w:lang w:eastAsia="sk-SK"/>
              </w:rPr>
              <w:t>V stĺpci (3):</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N – bežná transpozícia</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O – transpozícia s možnosťou voľby</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D – transpozícia podľa úvahy (dobrovoľná)</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n.a. – transpozícia sa neuskutočňuje</w:t>
            </w:r>
          </w:p>
        </w:tc>
        <w:tc>
          <w:tcPr>
            <w:tcW w:w="2340" w:type="dxa"/>
            <w:tcBorders>
              <w:top w:val="nil"/>
              <w:left w:val="nil"/>
              <w:bottom w:val="nil"/>
              <w:right w:val="nil"/>
            </w:tcBorders>
            <w:textDirection w:val="lrTb"/>
            <w:vAlign w:val="top"/>
          </w:tcPr>
          <w:p w:rsidR="005F6D4B" w:rsidRPr="005F6D4B" w:rsidP="005F6D4B">
            <w:pPr>
              <w:pStyle w:val="Normlny"/>
              <w:autoSpaceDE/>
              <w:autoSpaceDN/>
              <w:bidi w:val="0"/>
              <w:spacing w:after="60" w:line="240" w:lineRule="auto"/>
              <w:rPr>
                <w:rFonts w:ascii="Times New Roman" w:hAnsi="Times New Roman"/>
                <w:sz w:val="22"/>
                <w:szCs w:val="22"/>
                <w:lang w:eastAsia="sk-SK"/>
              </w:rPr>
            </w:pPr>
            <w:r w:rsidRPr="005F6D4B">
              <w:rPr>
                <w:rFonts w:ascii="Times New Roman" w:hAnsi="Times New Roman"/>
                <w:sz w:val="22"/>
                <w:szCs w:val="22"/>
                <w:lang w:eastAsia="sk-SK"/>
              </w:rPr>
              <w:t>V stĺpci (5):</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Č – článok</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 – paragraf</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O – odsek</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V – veta</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P – písmeno (číslo)</w:t>
            </w:r>
          </w:p>
        </w:tc>
        <w:tc>
          <w:tcPr>
            <w:tcW w:w="7200" w:type="dxa"/>
            <w:tcBorders>
              <w:top w:val="nil"/>
              <w:left w:val="nil"/>
              <w:bottom w:val="nil"/>
              <w:right w:val="nil"/>
            </w:tcBorders>
            <w:textDirection w:val="lrTb"/>
            <w:vAlign w:val="top"/>
          </w:tcPr>
          <w:p w:rsidR="005F6D4B" w:rsidRPr="005F6D4B" w:rsidP="005F6D4B">
            <w:pPr>
              <w:pStyle w:val="Normlny"/>
              <w:autoSpaceDE/>
              <w:autoSpaceDN/>
              <w:bidi w:val="0"/>
              <w:spacing w:after="60" w:line="240" w:lineRule="auto"/>
              <w:rPr>
                <w:rFonts w:ascii="Times New Roman" w:hAnsi="Times New Roman"/>
                <w:sz w:val="22"/>
                <w:szCs w:val="22"/>
                <w:lang w:eastAsia="sk-SK"/>
              </w:rPr>
            </w:pPr>
            <w:r w:rsidRPr="005F6D4B">
              <w:rPr>
                <w:rFonts w:ascii="Times New Roman" w:hAnsi="Times New Roman"/>
                <w:sz w:val="22"/>
                <w:szCs w:val="22"/>
                <w:lang w:eastAsia="sk-SK"/>
              </w:rPr>
              <w:t>V stĺpci (7):</w:t>
            </w:r>
          </w:p>
          <w:p w:rsidR="005F6D4B" w:rsidRPr="005F6D4B" w:rsidP="005F6D4B">
            <w:pPr>
              <w:bidi w:val="0"/>
              <w:spacing w:line="240" w:lineRule="auto"/>
              <w:ind w:left="290" w:hanging="290"/>
              <w:rPr>
                <w:rFonts w:ascii="Times New Roman" w:hAnsi="Times New Roman" w:cs="Times New Roman"/>
              </w:rPr>
            </w:pPr>
            <w:r w:rsidRPr="005F6D4B">
              <w:rPr>
                <w:rFonts w:ascii="Times New Roman" w:hAnsi="Times New Roman" w:cs="Times New Roman"/>
              </w:rPr>
              <w:t>Ú – úplná zhoda (ak bolo ustanovenie smernice prebraté v celom rozsahu, správne, v príslušnej forme, so zabezpečenou inštitucionálnou infraštruktúrou, s príslušnými sankciami a vo vzájomnej súvislosti)</w:t>
            </w:r>
          </w:p>
          <w:p w:rsidR="005F6D4B" w:rsidRPr="005F6D4B" w:rsidP="005F6D4B">
            <w:pPr>
              <w:bidi w:val="0"/>
              <w:spacing w:line="240" w:lineRule="auto"/>
              <w:rPr>
                <w:rFonts w:ascii="Times New Roman" w:hAnsi="Times New Roman" w:cs="Times New Roman"/>
              </w:rPr>
            </w:pPr>
            <w:r w:rsidRPr="005F6D4B">
              <w:rPr>
                <w:rFonts w:ascii="Times New Roman" w:hAnsi="Times New Roman" w:cs="Times New Roman"/>
              </w:rPr>
              <w:t>Č – čiastočná zhoda (ak minimálne jedna z podmienok úplnej zhody nie je splnená)</w:t>
            </w:r>
          </w:p>
          <w:p w:rsidR="005F6D4B" w:rsidRPr="005F6D4B" w:rsidP="005F6D4B">
            <w:pPr>
              <w:pStyle w:val="BodyTextIndent2"/>
              <w:bidi w:val="0"/>
              <w:spacing w:after="0" w:line="240" w:lineRule="auto"/>
              <w:rPr>
                <w:rFonts w:ascii="Times New Roman" w:hAnsi="Times New Roman"/>
                <w:sz w:val="22"/>
                <w:szCs w:val="22"/>
              </w:rPr>
            </w:pPr>
            <w:r w:rsidRPr="005F6D4B">
              <w:rPr>
                <w:rFonts w:ascii="Times New Roman" w:hAnsi="Times New Roman"/>
                <w:sz w:val="22"/>
                <w:szCs w:val="22"/>
              </w:rPr>
              <w:t>Ž – žiadna zhoda (ak nebola dosiahnutá ani úplná ani čiast. zhoda alebo k prebratiu dôjde v budúcnosti)</w:t>
            </w:r>
          </w:p>
          <w:p w:rsidR="005F6D4B" w:rsidRPr="005F6D4B" w:rsidP="005F6D4B">
            <w:pPr>
              <w:bidi w:val="0"/>
              <w:spacing w:line="240" w:lineRule="auto"/>
              <w:ind w:left="290" w:hanging="290"/>
              <w:rPr>
                <w:rFonts w:ascii="Times New Roman" w:hAnsi="Times New Roman" w:cs="Times New Roman"/>
              </w:rPr>
            </w:pPr>
            <w:r w:rsidRPr="005F6D4B">
              <w:rPr>
                <w:rFonts w:ascii="Times New Roman" w:hAnsi="Times New Roman" w:cs="Times New Roman"/>
              </w:rPr>
              <w:t>n.a. – neaplikovateľnosť (ak sa ustanovenie smernice netýka SR alebo nie je potrebné ho prebrať)</w:t>
            </w:r>
          </w:p>
        </w:tc>
      </w:tr>
    </w:tbl>
    <w:p w:rsidR="005F6D4B" w:rsidRPr="005F6D4B" w:rsidP="005F6D4B">
      <w:pPr>
        <w:bidi w:val="0"/>
        <w:spacing w:line="240" w:lineRule="auto"/>
        <w:rPr>
          <w:rFonts w:ascii="Times New Roman" w:hAnsi="Times New Roman" w:cs="Times New Roman"/>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5F6D4B" w:rsidRPr="005F6D4B" w:rsidP="005F6D4B">
            <w:pPr>
              <w:pStyle w:val="Heading2"/>
              <w:bidi w:val="0"/>
              <w:spacing w:after="0" w:line="240" w:lineRule="auto"/>
              <w:rPr>
                <w:rFonts w:ascii="Times New Roman" w:hAnsi="Times New Roman"/>
                <w:sz w:val="22"/>
                <w:szCs w:val="22"/>
              </w:rPr>
            </w:pPr>
            <w:r w:rsidRPr="005F6D4B">
              <w:rPr>
                <w:rFonts w:ascii="Times New Roman" w:hAnsi="Times New Roman"/>
                <w:sz w:val="22"/>
                <w:szCs w:val="22"/>
              </w:rPr>
              <w:t>Zoznam všeobecne záväzných právnych predpisov preberajúcich smernicu (uveďte číslo smernice)</w:t>
            </w:r>
          </w:p>
          <w:p w:rsidR="005F6D4B" w:rsidRPr="005F6D4B" w:rsidP="005F6D4B">
            <w:pPr>
              <w:bidi w:val="0"/>
              <w:spacing w:line="240" w:lineRule="auto"/>
              <w:jc w:val="center"/>
              <w:rPr>
                <w:rFonts w:ascii="Times New Roman" w:hAnsi="Times New Roman" w:cs="Times New Roman"/>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5F6D4B" w:rsidRPr="005F6D4B" w:rsidP="005F6D4B">
            <w:pPr>
              <w:bidi w:val="0"/>
              <w:spacing w:after="120" w:line="240" w:lineRule="auto"/>
              <w:jc w:val="center"/>
              <w:rPr>
                <w:rFonts w:ascii="Times New Roman" w:hAnsi="Times New Roman" w:cs="Times New Roman"/>
              </w:rPr>
            </w:pPr>
            <w:r w:rsidRPr="005F6D4B">
              <w:rPr>
                <w:rFonts w:ascii="Times New Roman" w:hAnsi="Times New Roman" w:cs="Times New Roman"/>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5F6D4B" w:rsidRPr="005F6D4B" w:rsidP="005F6D4B">
            <w:pPr>
              <w:pStyle w:val="Normlny"/>
              <w:bidi w:val="0"/>
              <w:spacing w:after="0" w:line="240" w:lineRule="auto"/>
              <w:rPr>
                <w:rFonts w:ascii="Times New Roman" w:hAnsi="Times New Roman"/>
                <w:sz w:val="22"/>
                <w:szCs w:val="22"/>
                <w:lang w:eastAsia="sk-SK"/>
              </w:rPr>
            </w:pPr>
            <w:r w:rsidRPr="005F6D4B">
              <w:rPr>
                <w:rFonts w:ascii="Times New Roman" w:hAnsi="Times New Roman"/>
                <w:sz w:val="22"/>
                <w:szCs w:val="22"/>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5F6D4B" w:rsidRPr="005F6D4B" w:rsidP="005F6D4B">
            <w:pPr>
              <w:numPr>
                <w:numId w:val="1"/>
              </w:numPr>
              <w:autoSpaceDE w:val="0"/>
              <w:autoSpaceDN w:val="0"/>
              <w:bidi w:val="0"/>
              <w:spacing w:after="0" w:line="240" w:lineRule="auto"/>
              <w:jc w:val="center"/>
              <w:rPr>
                <w:rFonts w:ascii="Times New Roman" w:hAnsi="Times New Roman" w:cs="Times New Roman"/>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5F6D4B" w:rsidRPr="005F6D4B" w:rsidP="005F6D4B">
            <w:pPr>
              <w:pStyle w:val="abc"/>
              <w:widowControl/>
              <w:tabs>
                <w:tab w:val="clear" w:pos="360"/>
                <w:tab w:val="clear" w:pos="680"/>
              </w:tabs>
              <w:bidi w:val="0"/>
              <w:spacing w:after="0" w:line="240" w:lineRule="auto"/>
              <w:rPr>
                <w:rFonts w:ascii="Times New Roman" w:hAnsi="Times New Roman"/>
                <w:sz w:val="22"/>
                <w:szCs w:val="22"/>
                <w:lang w:eastAsia="sk-SK"/>
              </w:rPr>
            </w:pPr>
            <w:r w:rsidRPr="005F6D4B">
              <w:rPr>
                <w:rFonts w:ascii="Times New Roman" w:hAnsi="Times New Roman"/>
                <w:sz w:val="22"/>
                <w:szCs w:val="22"/>
                <w:lang w:eastAsia="cs-CZ"/>
              </w:rPr>
              <w:t>Zákon č. 79/2015 Z. z. o odpadoch a o zmene a doplnení niektorých zákonov v znení zákona č. 91/2016 Z. z.</w:t>
            </w:r>
          </w:p>
        </w:tc>
      </w:tr>
    </w:tbl>
    <w:p w:rsidR="005F6D4B" w:rsidRPr="005F6D4B" w:rsidP="005F6D4B">
      <w:pPr>
        <w:pStyle w:val="Header"/>
        <w:tabs>
          <w:tab w:val="clear" w:pos="4536"/>
          <w:tab w:val="clear" w:pos="9072"/>
        </w:tabs>
        <w:autoSpaceDE/>
        <w:autoSpaceDN/>
        <w:bidi w:val="0"/>
        <w:rPr>
          <w:rFonts w:ascii="Times New Roman" w:hAnsi="Times New Roman"/>
          <w:sz w:val="22"/>
          <w:szCs w:val="22"/>
        </w:rPr>
      </w:pPr>
    </w:p>
    <w:p w:rsidR="006E4CA5" w:rsidRPr="005F6D4B" w:rsidP="005F6D4B">
      <w:pPr>
        <w:bidi w:val="0"/>
        <w:spacing w:line="240" w:lineRule="auto"/>
        <w:rPr>
          <w:rFonts w:ascii="Times New Roman" w:hAnsi="Times New Roman" w:cs="Times New Roman"/>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 w:name="Calibri Light">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5D">
    <w:pPr>
      <w:pStyle w:val="Footer"/>
      <w:framePr w:vAnchor="text" w:hAnchor="margin" w:xAlign="right"/>
      <w:bidi w:val="0"/>
      <w:rPr>
        <w:rStyle w:val="PageNumber"/>
        <w:rFonts w:ascii="Times New Roman" w:hAnsi="Times New Roman"/>
      </w:rPr>
    </w:pPr>
    <w:r w:rsidR="00C23273">
      <w:rPr>
        <w:rStyle w:val="PageNumber"/>
        <w:rFonts w:ascii="Times New Roman" w:hAnsi="Times New Roman"/>
      </w:rPr>
      <w:fldChar w:fldCharType="begin"/>
    </w:r>
    <w:r w:rsidR="00C23273">
      <w:rPr>
        <w:rStyle w:val="PageNumber"/>
        <w:rFonts w:ascii="Times New Roman" w:hAnsi="Times New Roman"/>
      </w:rPr>
      <w:instrText xml:space="preserve">PAGE  </w:instrText>
    </w:r>
    <w:r w:rsidR="00C23273">
      <w:rPr>
        <w:rStyle w:val="PageNumber"/>
        <w:rFonts w:ascii="Times New Roman" w:hAnsi="Times New Roman"/>
      </w:rPr>
      <w:fldChar w:fldCharType="separate"/>
    </w:r>
    <w:r w:rsidR="00956CD3">
      <w:rPr>
        <w:rStyle w:val="PageNumber"/>
        <w:rFonts w:ascii="Times New Roman" w:hAnsi="Times New Roman"/>
        <w:noProof/>
      </w:rPr>
      <w:t>1</w:t>
    </w:r>
    <w:r w:rsidR="00C23273">
      <w:rPr>
        <w:rStyle w:val="PageNumber"/>
        <w:rFonts w:ascii="Times New Roman" w:hAnsi="Times New Roman"/>
      </w:rPr>
      <w:fldChar w:fldCharType="end"/>
    </w:r>
  </w:p>
  <w:p w:rsidR="00B7035D">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550" w:rsidP="005F6D4B">
      <w:pPr>
        <w:bidi w:val="0"/>
        <w:spacing w:after="0" w:line="240" w:lineRule="auto"/>
      </w:pPr>
      <w:r>
        <w:separator/>
      </w:r>
    </w:p>
  </w:footnote>
  <w:footnote w:type="continuationSeparator" w:id="1">
    <w:p w:rsidR="00147550" w:rsidP="005F6D4B">
      <w:pPr>
        <w:bidi w:val="0"/>
        <w:spacing w:after="0" w:line="240" w:lineRule="auto"/>
      </w:pPr>
      <w:r>
        <w:continuationSeparator/>
      </w:r>
    </w:p>
  </w:footnote>
  <w:footnote w:id="2">
    <w:tbl>
      <w:tblPr>
        <w:tblStyle w:val="TableNormal"/>
        <w:tblW w:w="5000" w:type="pct"/>
        <w:tblCellSpacing w:w="15" w:type="dxa"/>
        <w:tblCellMar>
          <w:top w:w="15" w:type="dxa"/>
          <w:left w:w="15" w:type="dxa"/>
          <w:bottom w:w="15" w:type="dxa"/>
          <w:right w:w="15" w:type="dxa"/>
        </w:tblCellMar>
        <w:tblLook w:val="04A0"/>
      </w:tblPr>
      <w:tblGrid>
        <w:gridCol w:w="15115"/>
        <w:gridCol w:w="66"/>
        <w:gridCol w:w="45"/>
      </w:tblGrid>
      <w:tr>
        <w:tblPrEx>
          <w:tblW w:w="5000" w:type="pct"/>
          <w:tblCellSpacing w:w="15" w:type="dxa"/>
          <w:tblCellMar>
            <w:top w:w="15" w:type="dxa"/>
            <w:left w:w="15" w:type="dxa"/>
            <w:bottom w:w="15" w:type="dxa"/>
            <w:right w:w="15" w:type="dxa"/>
          </w:tblCellMar>
          <w:tblLook w:val="04A0"/>
        </w:tblPrEx>
        <w:trPr>
          <w:gridAfter w:val="1"/>
          <w:tblCellSpacing w:w="15"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F6D4B" w:rsidRPr="005F6D4B" w:rsidP="005F6D4B">
            <w:pPr>
              <w:bidi w:val="0"/>
              <w:spacing w:after="0" w:line="240" w:lineRule="auto"/>
              <w:jc w:val="both"/>
              <w:rPr>
                <w:rFonts w:ascii="Times New Roman" w:hAnsi="Times New Roman" w:cs="Times New Roman"/>
                <w:sz w:val="20"/>
                <w:szCs w:val="20"/>
              </w:rPr>
            </w:pPr>
            <w:r w:rsidRPr="005F6D4B">
              <w:rPr>
                <w:rFonts w:ascii="Times New Roman" w:hAnsi="Times New Roman" w:cs="Times New Roman"/>
                <w:sz w:val="20"/>
                <w:szCs w:val="20"/>
                <w:vertAlign w:val="superscript"/>
              </w:rPr>
              <w:footnoteRef/>
            </w:r>
            <w:r w:rsidRPr="005F6D4B">
              <w:rPr>
                <w:rFonts w:ascii="Times New Roman" w:hAnsi="Times New Roman" w:cs="Times New Roman"/>
                <w:sz w:val="20"/>
                <w:szCs w:val="20"/>
                <w:vertAlign w:val="superscript"/>
              </w:rPr>
              <w:t>)</w:t>
            </w:r>
            <w:r w:rsidRPr="005F6D4B">
              <w:rPr>
                <w:rFonts w:ascii="Times New Roman" w:hAnsi="Times New Roman" w:cs="Times New Roman"/>
                <w:sz w:val="20"/>
                <w:szCs w:val="20"/>
              </w:rPr>
              <w:t xml:space="preserve"> Napríklad nariadenie Rady (EÚ) č. 333/2011 z 31. marca 2011, ktorým sa ustanovujú kritériá na určenie toho, kedy určité druhy kovového šrotu prestávajú byť odpadom podľa smernice Európskeho parlamentu a Rady 2008/98/ES (Ú. v. EÚ L 94, 8.4.2011), nariadenie </w:t>
            </w:r>
            <w:r w:rsidRPr="005F6D4B">
              <w:rPr>
                <w:rFonts w:ascii="Times New Roman" w:hAnsi="Times New Roman" w:cs="Times New Roman"/>
                <w:bCs/>
                <w:sz w:val="20"/>
                <w:szCs w:val="20"/>
              </w:rPr>
              <w:t xml:space="preserve">Komisie (EÚ) č. 1179/2012 z  10. decembra 2012 , ktorým sa ustanovujú kritériá umožňujúce určiť, kedy drvené sklo prestáva byť odpadom podľa smernice Európskeho parlamentu a Rady 2008/98/ES </w:t>
            </w:r>
            <w:r w:rsidRPr="005F6D4B">
              <w:rPr>
                <w:rFonts w:ascii="Times New Roman" w:hAnsi="Times New Roman" w:cs="Times New Roman"/>
                <w:sz w:val="20"/>
                <w:szCs w:val="20"/>
              </w:rPr>
              <w:t>(Ú. v. EÚ L 337, 11.12.2012),</w:t>
            </w:r>
            <w:r w:rsidRPr="005F6D4B">
              <w:rPr>
                <w:rFonts w:ascii="Times New Roman" w:hAnsi="Times New Roman" w:cs="Times New Roman"/>
                <w:bCs/>
                <w:sz w:val="20"/>
                <w:szCs w:val="20"/>
              </w:rPr>
              <w:t xml:space="preserve"> nariadenie Komisie (EÚ) č. 715/2013 z  25. júla 2013 , ktorým sa ustanovujú kritériá umožňujúce určiť, kedy medený šrot prestáva byť odpadom podľa smernice Európskeho parlamentu a Rady 2008/98/ES </w:t>
            </w:r>
            <w:r w:rsidRPr="005F6D4B">
              <w:rPr>
                <w:rFonts w:ascii="Times New Roman" w:hAnsi="Times New Roman" w:cs="Times New Roman"/>
                <w:sz w:val="20"/>
                <w:szCs w:val="20"/>
              </w:rPr>
              <w:t xml:space="preserve">(Ú. v. EÚ L 201, </w:t>
            </w:r>
            <w:r w:rsidRPr="005F6D4B">
              <w:rPr>
                <w:rFonts w:ascii="Times New Roman" w:hAnsi="Times New Roman" w:cs="Times New Roman"/>
                <w:bCs/>
                <w:sz w:val="20"/>
                <w:szCs w:val="20"/>
              </w:rPr>
              <w:t>26.7.2013).</w:t>
            </w:r>
            <w:r w:rsidRPr="005F6D4B">
              <w:rPr>
                <w:rFonts w:ascii="Times New Roman" w:hAnsi="Times New Roman" w:cs="Times New Roman"/>
                <w:sz w:val="20"/>
                <w:szCs w:val="20"/>
              </w:rPr>
              <w:t xml:space="preserve"> </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F6D4B" w:rsidRPr="0002084E" w:rsidP="007B2A1B">
            <w:pPr>
              <w:bidi w:val="0"/>
              <w:jc w:val="both"/>
              <w:rPr>
                <w:sz w:val="20"/>
                <w:szCs w:val="20"/>
              </w:rPr>
            </w:pPr>
          </w:p>
        </w:tc>
      </w:tr>
      <w:tr>
        <w:tblPrEx>
          <w:tblW w:w="5000" w:type="pct"/>
          <w:tblCellSpacing w:w="15" w:type="dxa"/>
          <w:tblCellMar>
            <w:top w:w="15" w:type="dxa"/>
            <w:left w:w="15" w:type="dxa"/>
            <w:bottom w:w="15" w:type="dxa"/>
            <w:right w:w="15" w:type="dxa"/>
          </w:tblCellMar>
          <w:tblLook w:val="04A0"/>
        </w:tblPrEx>
        <w:trPr>
          <w:tblCellSpacing w:w="15" w:type="dxa"/>
        </w:trPr>
        <w:tc>
          <w:tcPr>
            <w:tcW w:w="0" w:type="auto"/>
            <w:gridSpan w:val="3"/>
            <w:tcBorders>
              <w:top w:val="none" w:sz="0" w:space="0" w:color="auto"/>
              <w:left w:val="none" w:sz="0" w:space="0" w:color="auto"/>
              <w:bottom w:val="none" w:sz="0" w:space="0" w:color="auto"/>
              <w:right w:val="none" w:sz="0" w:space="0" w:color="auto"/>
            </w:tcBorders>
            <w:textDirection w:val="lrTb"/>
            <w:vAlign w:val="top"/>
            <w:hideMark/>
          </w:tcPr>
          <w:p w:rsidR="005F6D4B" w:rsidRPr="000B7F2B" w:rsidP="007B2A1B">
            <w:pPr>
              <w:bidi w:val="0"/>
              <w:jc w:val="both"/>
              <w:rPr>
                <w:sz w:val="20"/>
                <w:szCs w:val="20"/>
              </w:rPr>
            </w:pPr>
          </w:p>
        </w:tc>
      </w:tr>
    </w:tbl>
    <w:p>
      <w:pPr>
        <w:bidi w:val="0"/>
      </w:pPr>
    </w:p>
  </w:footnote>
  <w:footnote w:id="3">
    <w:p w:rsidP="005F6D4B">
      <w:pPr>
        <w:pStyle w:val="FootnoteText"/>
        <w:bidi w:val="0"/>
        <w:spacing w:after="0" w:line="240" w:lineRule="auto"/>
        <w:rPr>
          <w:rFonts w:ascii="Times New Roman" w:hAnsi="Times New Roman"/>
        </w:rPr>
      </w:pPr>
      <w:r w:rsidRPr="00B607D7" w:rsidR="005F6D4B">
        <w:rPr>
          <w:rStyle w:val="FootnoteReference"/>
          <w:rFonts w:ascii="Times New Roman" w:hAnsi="Times New Roman"/>
        </w:rPr>
        <w:footnoteRef/>
      </w:r>
      <w:r w:rsidRPr="00B607D7" w:rsidR="005F6D4B">
        <w:rPr>
          <w:rFonts w:ascii="Times New Roman" w:hAnsi="Times New Roman"/>
        </w:rPr>
        <w:t xml:space="preserve">) § 36 zákona č. 364/2004 Z. z. </w:t>
      </w:r>
    </w:p>
  </w:footnote>
  <w:footnote w:id="4">
    <w:p w:rsidR="005F6D4B" w:rsidRPr="00B607D7" w:rsidP="005F6D4B">
      <w:pPr>
        <w:pStyle w:val="FootnoteText"/>
        <w:bidi w:val="0"/>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 </w:t>
      </w:r>
      <w:r w:rsidRPr="00B607D7">
        <w:rPr>
          <w:rFonts w:ascii="Times New Roman" w:hAnsi="Times New Roman"/>
        </w:rPr>
        <w:t>Zákon č. 39/2013 Z. z</w:t>
      </w:r>
      <w:r>
        <w:rPr>
          <w:rFonts w:ascii="Times New Roman" w:hAnsi="Times New Roman"/>
        </w:rPr>
        <w:t>.</w:t>
      </w:r>
    </w:p>
    <w:p w:rsidP="005F6D4B">
      <w:pPr>
        <w:pStyle w:val="FootnoteText"/>
        <w:bidi w:val="0"/>
        <w:spacing w:after="0" w:line="240" w:lineRule="auto"/>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7241B8D"/>
    <w:multiLevelType w:val="hybridMultilevel"/>
    <w:tmpl w:val="202A408E"/>
    <w:lvl w:ilvl="0">
      <w:start w:val="1"/>
      <w:numFmt w:val="lowerLetter"/>
      <w:lvlText w:val="%1)"/>
      <w:lvlJc w:val="left"/>
      <w:pPr>
        <w:ind w:left="720" w:hanging="360"/>
      </w:pPr>
      <w:rPr>
        <w:rFonts w:cs="Times New Roman"/>
        <w:rtl w:val="0"/>
        <w:cs w:val="0"/>
      </w:rPr>
    </w:lvl>
    <w:lvl w:ilvl="1">
      <w:start w:val="1"/>
      <w:numFmt w:val="lowerLetter"/>
      <w:lvlText w:val="%2)"/>
      <w:lvlJc w:val="left"/>
      <w:pPr>
        <w:ind w:left="1353" w:hanging="360"/>
      </w:pPr>
      <w:rPr>
        <w:rFonts w:ascii="Times New Roman" w:hAnsi="Times New Roman" w:cs="Times New Roman" w:hint="default"/>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B46344D"/>
    <w:multiLevelType w:val="hybridMultilevel"/>
    <w:tmpl w:val="4BAC78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6222FFE"/>
    <w:multiLevelType w:val="hybridMultilevel"/>
    <w:tmpl w:val="CF78B584"/>
    <w:lvl w:ilvl="0">
      <w:start w:val="1"/>
      <w:numFmt w:val="lowerLetter"/>
      <w:lvlText w:val="%1)"/>
      <w:lvlJc w:val="left"/>
      <w:pPr>
        <w:ind w:left="2149" w:hanging="360"/>
      </w:pPr>
      <w:rPr>
        <w:rFonts w:cs="Times New Roman"/>
        <w:rtl w:val="0"/>
        <w:cs w:val="0"/>
      </w:rPr>
    </w:lvl>
    <w:lvl w:ilvl="1">
      <w:start w:val="1"/>
      <w:numFmt w:val="lowerLetter"/>
      <w:lvlText w:val="%2."/>
      <w:lvlJc w:val="left"/>
      <w:pPr>
        <w:ind w:left="2869" w:hanging="360"/>
      </w:pPr>
      <w:rPr>
        <w:rFonts w:cs="Times New Roman"/>
        <w:rtl w:val="0"/>
        <w:cs w:val="0"/>
      </w:rPr>
    </w:lvl>
    <w:lvl w:ilvl="2">
      <w:start w:val="1"/>
      <w:numFmt w:val="lowerRoman"/>
      <w:lvlText w:val="%3."/>
      <w:lvlJc w:val="right"/>
      <w:pPr>
        <w:ind w:left="3589" w:hanging="180"/>
      </w:pPr>
      <w:rPr>
        <w:rFonts w:cs="Times New Roman"/>
        <w:rtl w:val="0"/>
        <w:cs w:val="0"/>
      </w:rPr>
    </w:lvl>
    <w:lvl w:ilvl="3">
      <w:start w:val="1"/>
      <w:numFmt w:val="decimal"/>
      <w:lvlText w:val="%4."/>
      <w:lvlJc w:val="left"/>
      <w:pPr>
        <w:ind w:left="4309" w:hanging="360"/>
      </w:pPr>
      <w:rPr>
        <w:rFonts w:cs="Times New Roman"/>
        <w:rtl w:val="0"/>
        <w:cs w:val="0"/>
      </w:rPr>
    </w:lvl>
    <w:lvl w:ilvl="4">
      <w:start w:val="1"/>
      <w:numFmt w:val="lowerLetter"/>
      <w:lvlText w:val="%5."/>
      <w:lvlJc w:val="left"/>
      <w:pPr>
        <w:ind w:left="5029" w:hanging="360"/>
      </w:pPr>
      <w:rPr>
        <w:rFonts w:cs="Times New Roman"/>
        <w:rtl w:val="0"/>
        <w:cs w:val="0"/>
      </w:rPr>
    </w:lvl>
    <w:lvl w:ilvl="5">
      <w:start w:val="1"/>
      <w:numFmt w:val="lowerRoman"/>
      <w:lvlText w:val="%6."/>
      <w:lvlJc w:val="right"/>
      <w:pPr>
        <w:ind w:left="5749" w:hanging="180"/>
      </w:pPr>
      <w:rPr>
        <w:rFonts w:cs="Times New Roman"/>
        <w:rtl w:val="0"/>
        <w:cs w:val="0"/>
      </w:rPr>
    </w:lvl>
    <w:lvl w:ilvl="6">
      <w:start w:val="1"/>
      <w:numFmt w:val="decimal"/>
      <w:lvlText w:val="%7."/>
      <w:lvlJc w:val="left"/>
      <w:pPr>
        <w:ind w:left="6469" w:hanging="360"/>
      </w:pPr>
      <w:rPr>
        <w:rFonts w:cs="Times New Roman"/>
        <w:rtl w:val="0"/>
        <w:cs w:val="0"/>
      </w:rPr>
    </w:lvl>
    <w:lvl w:ilvl="7">
      <w:start w:val="1"/>
      <w:numFmt w:val="lowerLetter"/>
      <w:lvlText w:val="%8."/>
      <w:lvlJc w:val="left"/>
      <w:pPr>
        <w:ind w:left="7189" w:hanging="360"/>
      </w:pPr>
      <w:rPr>
        <w:rFonts w:cs="Times New Roman"/>
        <w:rtl w:val="0"/>
        <w:cs w:val="0"/>
      </w:rPr>
    </w:lvl>
    <w:lvl w:ilvl="8">
      <w:start w:val="1"/>
      <w:numFmt w:val="lowerRoman"/>
      <w:lvlText w:val="%9."/>
      <w:lvlJc w:val="right"/>
      <w:pPr>
        <w:ind w:left="7909" w:hanging="180"/>
      </w:pPr>
      <w:rPr>
        <w:rFonts w:cs="Times New Roman"/>
        <w:rtl w:val="0"/>
        <w:cs w:val="0"/>
      </w:rPr>
    </w:lvl>
  </w:abstractNum>
  <w:abstractNum w:abstractNumId="4">
    <w:nsid w:val="3E0A45A8"/>
    <w:multiLevelType w:val="hybridMultilevel"/>
    <w:tmpl w:val="E4448C8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
    <w:nsid w:val="45307D59"/>
    <w:multiLevelType w:val="hybridMultilevel"/>
    <w:tmpl w:val="2DA2F1DA"/>
    <w:lvl w:ilvl="0">
      <w:start w:val="1"/>
      <w:numFmt w:val="lowerLetter"/>
      <w:lvlText w:val="%1)"/>
      <w:lvlJc w:val="left"/>
      <w:pPr>
        <w:ind w:left="1070" w:hanging="360"/>
      </w:pPr>
      <w:rPr>
        <w:rFonts w:ascii="Times New Roman" w:hAnsi="Times New Roman" w:cs="Times New Roman" w:hint="default"/>
        <w:sz w:val="24"/>
        <w:szCs w:val="24"/>
        <w:rtl w:val="0"/>
        <w:cs w:val="0"/>
      </w:rPr>
    </w:lvl>
    <w:lvl w:ilvl="1">
      <w:start w:val="1"/>
      <w:numFmt w:val="lowerLetter"/>
      <w:lvlText w:val="%2."/>
      <w:lvlJc w:val="left"/>
      <w:pPr>
        <w:ind w:left="2869" w:hanging="360"/>
      </w:pPr>
      <w:rPr>
        <w:rFonts w:cs="Times New Roman"/>
        <w:rtl w:val="0"/>
        <w:cs w:val="0"/>
      </w:rPr>
    </w:lvl>
    <w:lvl w:ilvl="2">
      <w:start w:val="1"/>
      <w:numFmt w:val="lowerRoman"/>
      <w:lvlText w:val="%3."/>
      <w:lvlJc w:val="right"/>
      <w:pPr>
        <w:ind w:left="3589" w:hanging="180"/>
      </w:pPr>
      <w:rPr>
        <w:rFonts w:cs="Times New Roman"/>
        <w:rtl w:val="0"/>
        <w:cs w:val="0"/>
      </w:rPr>
    </w:lvl>
    <w:lvl w:ilvl="3">
      <w:start w:val="1"/>
      <w:numFmt w:val="decimal"/>
      <w:lvlText w:val="%4."/>
      <w:lvlJc w:val="left"/>
      <w:pPr>
        <w:ind w:left="4309" w:hanging="360"/>
      </w:pPr>
      <w:rPr>
        <w:rFonts w:cs="Times New Roman"/>
        <w:rtl w:val="0"/>
        <w:cs w:val="0"/>
      </w:rPr>
    </w:lvl>
    <w:lvl w:ilvl="4">
      <w:start w:val="1"/>
      <w:numFmt w:val="lowerLetter"/>
      <w:lvlText w:val="%5."/>
      <w:lvlJc w:val="left"/>
      <w:pPr>
        <w:ind w:left="5029" w:hanging="360"/>
      </w:pPr>
      <w:rPr>
        <w:rFonts w:cs="Times New Roman"/>
        <w:rtl w:val="0"/>
        <w:cs w:val="0"/>
      </w:rPr>
    </w:lvl>
    <w:lvl w:ilvl="5">
      <w:start w:val="1"/>
      <w:numFmt w:val="lowerRoman"/>
      <w:lvlText w:val="%6."/>
      <w:lvlJc w:val="right"/>
      <w:pPr>
        <w:ind w:left="5749" w:hanging="180"/>
      </w:pPr>
      <w:rPr>
        <w:rFonts w:cs="Times New Roman"/>
        <w:rtl w:val="0"/>
        <w:cs w:val="0"/>
      </w:rPr>
    </w:lvl>
    <w:lvl w:ilvl="6">
      <w:start w:val="1"/>
      <w:numFmt w:val="decimal"/>
      <w:lvlText w:val="%7."/>
      <w:lvlJc w:val="left"/>
      <w:pPr>
        <w:ind w:left="6469" w:hanging="360"/>
      </w:pPr>
      <w:rPr>
        <w:rFonts w:cs="Times New Roman"/>
        <w:rtl w:val="0"/>
        <w:cs w:val="0"/>
      </w:rPr>
    </w:lvl>
    <w:lvl w:ilvl="7">
      <w:start w:val="1"/>
      <w:numFmt w:val="lowerLetter"/>
      <w:lvlText w:val="%8."/>
      <w:lvlJc w:val="left"/>
      <w:pPr>
        <w:ind w:left="7189" w:hanging="360"/>
      </w:pPr>
      <w:rPr>
        <w:rFonts w:cs="Times New Roman"/>
        <w:rtl w:val="0"/>
        <w:cs w:val="0"/>
      </w:rPr>
    </w:lvl>
    <w:lvl w:ilvl="8">
      <w:start w:val="1"/>
      <w:numFmt w:val="lowerRoman"/>
      <w:lvlText w:val="%9."/>
      <w:lvlJc w:val="right"/>
      <w:pPr>
        <w:ind w:left="7909" w:hanging="180"/>
      </w:pPr>
      <w:rPr>
        <w:rFonts w:cs="Times New Roman"/>
        <w:rtl w:val="0"/>
        <w:cs w:val="0"/>
      </w:rPr>
    </w:lvl>
  </w:abstractNum>
  <w:abstractNum w:abstractNumId="6">
    <w:nsid w:val="51B25933"/>
    <w:multiLevelType w:val="hybridMultilevel"/>
    <w:tmpl w:val="91FC02AC"/>
    <w:lvl w:ilvl="0">
      <w:start w:val="1"/>
      <w:numFmt w:val="lowerLetter"/>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5E3E353E"/>
    <w:multiLevelType w:val="hybridMultilevel"/>
    <w:tmpl w:val="08E6D3B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hAnsi="Times New Roman" w:cs="Times New Roman" w:hint="default"/>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C0E161F"/>
    <w:multiLevelType w:val="hybridMultilevel"/>
    <w:tmpl w:val="B33ECA4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num w:numId="1">
    <w:abstractNumId w:val="0"/>
  </w:num>
  <w:num w:numId="2">
    <w:abstractNumId w:val="4"/>
  </w:num>
  <w:num w:numId="3">
    <w:abstractNumId w:val="2"/>
  </w:num>
  <w:num w:numId="4">
    <w:abstractNumId w:val="7"/>
  </w:num>
  <w:num w:numId="5">
    <w:abstractNumId w:val="1"/>
  </w:num>
  <w:num w:numId="6">
    <w:abstractNumId w:val="5"/>
  </w:num>
  <w:num w:numId="7">
    <w:abstractNumId w:val="6"/>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2E4534"/>
    <w:rsid w:val="0002084E"/>
    <w:rsid w:val="0004730B"/>
    <w:rsid w:val="000B7F2B"/>
    <w:rsid w:val="00147550"/>
    <w:rsid w:val="002E4534"/>
    <w:rsid w:val="004C10D9"/>
    <w:rsid w:val="005F6D4B"/>
    <w:rsid w:val="00626792"/>
    <w:rsid w:val="006E4CA5"/>
    <w:rsid w:val="007B2A1B"/>
    <w:rsid w:val="007F09A8"/>
    <w:rsid w:val="00956CD3"/>
    <w:rsid w:val="009D19DD"/>
    <w:rsid w:val="00A41766"/>
    <w:rsid w:val="00B607D7"/>
    <w:rsid w:val="00B7035D"/>
    <w:rsid w:val="00C23273"/>
    <w:rsid w:val="00C7743C"/>
    <w:rsid w:val="00E523E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next w:val="Normal"/>
    <w:link w:val="Heading1Char"/>
    <w:uiPriority w:val="99"/>
    <w:qFormat/>
    <w:rsid w:val="005F6D4B"/>
    <w:pPr>
      <w:keepNext/>
      <w:autoSpaceDE w:val="0"/>
      <w:autoSpaceDN w:val="0"/>
      <w:spacing w:after="0" w:line="240" w:lineRule="auto"/>
      <w:jc w:val="center"/>
      <w:outlineLvl w:val="0"/>
    </w:pPr>
    <w:rPr>
      <w:rFonts w:ascii="Times New Roman" w:hAnsi="Times New Roman" w:cs="Times New Roman"/>
      <w:b/>
      <w:bCs/>
      <w:sz w:val="24"/>
      <w:szCs w:val="24"/>
      <w:lang w:eastAsia="sk-SK"/>
    </w:rPr>
  </w:style>
  <w:style w:type="paragraph" w:styleId="Heading2">
    <w:name w:val="heading 2"/>
    <w:basedOn w:val="Normal"/>
    <w:next w:val="Normal"/>
    <w:link w:val="Heading2Char"/>
    <w:uiPriority w:val="99"/>
    <w:qFormat/>
    <w:rsid w:val="005F6D4B"/>
    <w:pPr>
      <w:keepNext/>
      <w:autoSpaceDE w:val="0"/>
      <w:autoSpaceDN w:val="0"/>
      <w:spacing w:before="120" w:after="0" w:line="240" w:lineRule="auto"/>
      <w:jc w:val="center"/>
      <w:outlineLvl w:val="1"/>
    </w:pPr>
    <w:rPr>
      <w:rFonts w:ascii="Times New Roman" w:hAnsi="Times New Roman" w:cs="Times New Roman"/>
      <w:b/>
      <w:bCs/>
      <w:sz w:val="20"/>
      <w:szCs w:val="20"/>
      <w:lang w:eastAsia="sk-SK"/>
    </w:rPr>
  </w:style>
  <w:style w:type="paragraph" w:styleId="Heading4">
    <w:name w:val="heading 4"/>
    <w:basedOn w:val="Normal"/>
    <w:next w:val="Normal"/>
    <w:link w:val="Heading4Char"/>
    <w:uiPriority w:val="99"/>
    <w:qFormat/>
    <w:rsid w:val="005F6D4B"/>
    <w:pPr>
      <w:keepNext/>
      <w:autoSpaceDE w:val="0"/>
      <w:autoSpaceDN w:val="0"/>
      <w:spacing w:after="0" w:line="240" w:lineRule="auto"/>
      <w:jc w:val="center"/>
      <w:outlineLvl w:val="3"/>
    </w:pPr>
    <w:rPr>
      <w:rFonts w:ascii="Times New Roman" w:hAnsi="Times New Roman" w:cs="Times New Roman"/>
      <w:b/>
      <w:bCs/>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5F6D4B"/>
    <w:rPr>
      <w:rFonts w:ascii="Times New Roman" w:hAnsi="Times New Roman" w:cs="Times New Roman"/>
      <w:b/>
      <w:bCs/>
      <w:sz w:val="24"/>
      <w:szCs w:val="24"/>
      <w:rtl w:val="0"/>
      <w:cs w:val="0"/>
      <w:lang w:val="x-none" w:eastAsia="sk-SK"/>
    </w:rPr>
  </w:style>
  <w:style w:type="character" w:customStyle="1" w:styleId="Heading2Char">
    <w:name w:val="Heading 2 Char"/>
    <w:basedOn w:val="DefaultParagraphFont"/>
    <w:link w:val="Heading2"/>
    <w:uiPriority w:val="99"/>
    <w:locked/>
    <w:rsid w:val="005F6D4B"/>
    <w:rPr>
      <w:rFonts w:ascii="Times New Roman" w:hAnsi="Times New Roman" w:cs="Times New Roman"/>
      <w:b/>
      <w:bCs/>
      <w:sz w:val="20"/>
      <w:szCs w:val="20"/>
      <w:rtl w:val="0"/>
      <w:cs w:val="0"/>
      <w:lang w:val="x-none" w:eastAsia="sk-SK"/>
    </w:rPr>
  </w:style>
  <w:style w:type="character" w:customStyle="1" w:styleId="Heading4Char">
    <w:name w:val="Heading 4 Char"/>
    <w:basedOn w:val="DefaultParagraphFont"/>
    <w:link w:val="Heading4"/>
    <w:uiPriority w:val="99"/>
    <w:locked/>
    <w:rsid w:val="005F6D4B"/>
    <w:rPr>
      <w:rFonts w:ascii="Times New Roman" w:hAnsi="Times New Roman" w:cs="Times New Roman"/>
      <w:b/>
      <w:bCs/>
      <w:rtl w:val="0"/>
      <w:cs w:val="0"/>
      <w:lang w:val="x-none" w:eastAsia="sk-SK"/>
    </w:rPr>
  </w:style>
  <w:style w:type="paragraph" w:styleId="Header">
    <w:name w:val="header"/>
    <w:basedOn w:val="Normal"/>
    <w:link w:val="HeaderChar"/>
    <w:uiPriority w:val="99"/>
    <w:rsid w:val="005F6D4B"/>
    <w:pPr>
      <w:tabs>
        <w:tab w:val="center" w:pos="4536"/>
        <w:tab w:val="right" w:pos="9072"/>
      </w:tabs>
      <w:autoSpaceDE w:val="0"/>
      <w:autoSpaceDN w:val="0"/>
      <w:spacing w:after="0" w:line="240" w:lineRule="auto"/>
      <w:jc w:val="left"/>
    </w:pPr>
    <w:rPr>
      <w:rFonts w:ascii="Times New Roman" w:hAnsi="Times New Roman" w:cs="Times New Roman"/>
      <w:sz w:val="24"/>
      <w:szCs w:val="24"/>
      <w:lang w:eastAsia="sk-SK"/>
    </w:rPr>
  </w:style>
  <w:style w:type="character" w:customStyle="1" w:styleId="HeaderChar">
    <w:name w:val="Header Char"/>
    <w:basedOn w:val="DefaultParagraphFont"/>
    <w:link w:val="Header"/>
    <w:uiPriority w:val="99"/>
    <w:locked/>
    <w:rsid w:val="005F6D4B"/>
    <w:rPr>
      <w:rFonts w:ascii="Times New Roman" w:hAnsi="Times New Roman" w:cs="Times New Roman"/>
      <w:sz w:val="24"/>
      <w:szCs w:val="24"/>
      <w:rtl w:val="0"/>
      <w:cs w:val="0"/>
      <w:lang w:val="x-none" w:eastAsia="sk-SK"/>
    </w:rPr>
  </w:style>
  <w:style w:type="paragraph" w:styleId="BodyText2">
    <w:name w:val="Body Text 2"/>
    <w:basedOn w:val="Normal"/>
    <w:link w:val="BodyText2Char"/>
    <w:uiPriority w:val="99"/>
    <w:rsid w:val="005F6D4B"/>
    <w:pPr>
      <w:autoSpaceDE w:val="0"/>
      <w:autoSpaceDN w:val="0"/>
      <w:spacing w:after="0" w:line="240" w:lineRule="auto"/>
      <w:jc w:val="center"/>
    </w:pPr>
    <w:rPr>
      <w:rFonts w:ascii="Times New Roman" w:hAnsi="Times New Roman" w:cs="Times New Roman"/>
      <w:sz w:val="20"/>
      <w:szCs w:val="20"/>
      <w:lang w:eastAsia="sk-SK"/>
    </w:rPr>
  </w:style>
  <w:style w:type="character" w:customStyle="1" w:styleId="BodyText2Char">
    <w:name w:val="Body Text 2 Char"/>
    <w:basedOn w:val="DefaultParagraphFont"/>
    <w:link w:val="BodyText2"/>
    <w:uiPriority w:val="99"/>
    <w:locked/>
    <w:rsid w:val="005F6D4B"/>
    <w:rPr>
      <w:rFonts w:ascii="Times New Roman" w:hAnsi="Times New Roman" w:cs="Times New Roman"/>
      <w:sz w:val="20"/>
      <w:szCs w:val="20"/>
      <w:rtl w:val="0"/>
      <w:cs w:val="0"/>
      <w:lang w:val="x-none" w:eastAsia="sk-SK"/>
    </w:rPr>
  </w:style>
  <w:style w:type="paragraph" w:customStyle="1" w:styleId="Normlny">
    <w:name w:val="_Normálny"/>
    <w:basedOn w:val="Normal"/>
    <w:uiPriority w:val="99"/>
    <w:rsid w:val="005F6D4B"/>
    <w:pPr>
      <w:autoSpaceDE w:val="0"/>
      <w:autoSpaceDN w:val="0"/>
      <w:spacing w:after="0" w:line="240" w:lineRule="auto"/>
      <w:jc w:val="left"/>
    </w:pPr>
    <w:rPr>
      <w:rFonts w:ascii="Times New Roman" w:hAnsi="Times New Roman" w:cs="Times New Roman"/>
      <w:sz w:val="20"/>
      <w:szCs w:val="20"/>
    </w:rPr>
  </w:style>
  <w:style w:type="paragraph" w:styleId="FootnoteText">
    <w:name w:val="footnote text"/>
    <w:basedOn w:val="Normal"/>
    <w:link w:val="FootnoteTextChar"/>
    <w:rsid w:val="005F6D4B"/>
    <w:pPr>
      <w:autoSpaceDE w:val="0"/>
      <w:autoSpaceDN w:val="0"/>
      <w:spacing w:after="0" w:line="240" w:lineRule="auto"/>
      <w:jc w:val="left"/>
    </w:pPr>
    <w:rPr>
      <w:rFonts w:ascii="Times New Roman" w:hAnsi="Times New Roman" w:cs="Times New Roman"/>
      <w:sz w:val="20"/>
      <w:szCs w:val="20"/>
      <w:lang w:eastAsia="sk-SK"/>
    </w:rPr>
  </w:style>
  <w:style w:type="character" w:customStyle="1" w:styleId="FootnoteTextChar">
    <w:name w:val="Footnote Text Char"/>
    <w:basedOn w:val="DefaultParagraphFont"/>
    <w:link w:val="FootnoteText"/>
    <w:locked/>
    <w:rsid w:val="005F6D4B"/>
    <w:rPr>
      <w:rFonts w:ascii="Times New Roman" w:hAnsi="Times New Roman" w:cs="Times New Roman"/>
      <w:sz w:val="20"/>
      <w:szCs w:val="20"/>
      <w:rtl w:val="0"/>
      <w:cs w:val="0"/>
      <w:lang w:val="x-none" w:eastAsia="sk-SK"/>
    </w:rPr>
  </w:style>
  <w:style w:type="paragraph" w:customStyle="1" w:styleId="abc">
    <w:name w:val="abc"/>
    <w:basedOn w:val="Normal"/>
    <w:uiPriority w:val="99"/>
    <w:rsid w:val="005F6D4B"/>
    <w:pPr>
      <w:widowControl w:val="0"/>
      <w:tabs>
        <w:tab w:val="left" w:pos="360"/>
        <w:tab w:val="left" w:pos="680"/>
      </w:tabs>
      <w:autoSpaceDE w:val="0"/>
      <w:autoSpaceDN w:val="0"/>
      <w:spacing w:after="0" w:line="240" w:lineRule="auto"/>
      <w:jc w:val="both"/>
    </w:pPr>
    <w:rPr>
      <w:rFonts w:ascii="Times New Roman" w:hAnsi="Times New Roman" w:cs="Times New Roman"/>
      <w:sz w:val="20"/>
      <w:szCs w:val="20"/>
    </w:rPr>
  </w:style>
  <w:style w:type="character" w:styleId="FootnoteReference">
    <w:name w:val="footnote reference"/>
    <w:rsid w:val="005F6D4B"/>
    <w:rPr>
      <w:vertAlign w:val="superscript"/>
    </w:rPr>
  </w:style>
  <w:style w:type="paragraph" w:styleId="Footer">
    <w:name w:val="footer"/>
    <w:basedOn w:val="Normal"/>
    <w:link w:val="FooterChar"/>
    <w:uiPriority w:val="99"/>
    <w:rsid w:val="005F6D4B"/>
    <w:pPr>
      <w:tabs>
        <w:tab w:val="center" w:pos="4536"/>
        <w:tab w:val="right" w:pos="9072"/>
      </w:tabs>
      <w:spacing w:after="0" w:line="240" w:lineRule="auto"/>
      <w:jc w:val="left"/>
    </w:pPr>
    <w:rPr>
      <w:rFonts w:ascii="Times New Roman" w:hAnsi="Times New Roman" w:cs="Times New Roman"/>
      <w:sz w:val="24"/>
      <w:szCs w:val="24"/>
      <w:lang w:eastAsia="sk-SK"/>
    </w:rPr>
  </w:style>
  <w:style w:type="character" w:customStyle="1" w:styleId="FooterChar">
    <w:name w:val="Footer Char"/>
    <w:basedOn w:val="DefaultParagraphFont"/>
    <w:link w:val="Footer"/>
    <w:uiPriority w:val="99"/>
    <w:locked/>
    <w:rsid w:val="005F6D4B"/>
    <w:rPr>
      <w:rFonts w:ascii="Times New Roman" w:hAnsi="Times New Roman" w:cs="Times New Roman"/>
      <w:sz w:val="24"/>
      <w:szCs w:val="24"/>
      <w:rtl w:val="0"/>
      <w:cs w:val="0"/>
      <w:lang w:val="x-none" w:eastAsia="sk-SK"/>
    </w:rPr>
  </w:style>
  <w:style w:type="character" w:styleId="PageNumber">
    <w:name w:val="page number"/>
    <w:uiPriority w:val="99"/>
    <w:rsid w:val="005F6D4B"/>
  </w:style>
  <w:style w:type="paragraph" w:styleId="BodyTextIndent2">
    <w:name w:val="Body Text Indent 2"/>
    <w:basedOn w:val="Normal"/>
    <w:link w:val="BodyTextIndent2Char"/>
    <w:uiPriority w:val="99"/>
    <w:rsid w:val="005F6D4B"/>
    <w:pPr>
      <w:spacing w:after="0" w:line="240" w:lineRule="auto"/>
      <w:ind w:left="290" w:hanging="290"/>
      <w:jc w:val="left"/>
    </w:pPr>
    <w:rPr>
      <w:rFonts w:ascii="Times New Roman" w:hAnsi="Times New Roman" w:cs="Times New Roman"/>
      <w:sz w:val="20"/>
      <w:szCs w:val="20"/>
      <w:lang w:eastAsia="sk-SK"/>
    </w:rPr>
  </w:style>
  <w:style w:type="character" w:customStyle="1" w:styleId="BodyTextIndent2Char">
    <w:name w:val="Body Text Indent 2 Char"/>
    <w:basedOn w:val="DefaultParagraphFont"/>
    <w:link w:val="BodyTextIndent2"/>
    <w:uiPriority w:val="99"/>
    <w:locked/>
    <w:rsid w:val="005F6D4B"/>
    <w:rPr>
      <w:rFonts w:ascii="Times New Roman" w:hAnsi="Times New Roman" w:cs="Times New Roman"/>
      <w:sz w:val="20"/>
      <w:szCs w:val="20"/>
      <w:rtl w:val="0"/>
      <w:cs w:val="0"/>
      <w:lang w:val="x-none" w:eastAsia="sk-SK"/>
    </w:rPr>
  </w:style>
  <w:style w:type="paragraph" w:styleId="ListParagraph">
    <w:name w:val="List Paragraph"/>
    <w:basedOn w:val="Normal"/>
    <w:uiPriority w:val="34"/>
    <w:qFormat/>
    <w:rsid w:val="005F6D4B"/>
    <w:pPr>
      <w:spacing w:after="0" w:line="240" w:lineRule="auto"/>
      <w:ind w:left="720"/>
      <w:contextualSpacing/>
      <w:jc w:val="both"/>
    </w:pPr>
    <w:rPr>
      <w:rFonts w:ascii="Arial" w:hAnsi="Arial" w:cs="Times New Roman"/>
      <w:sz w:val="20"/>
      <w:szCs w:val="20"/>
      <w:lang w:eastAsia="sk-SK"/>
    </w:rPr>
  </w:style>
  <w:style w:type="paragraph" w:customStyle="1" w:styleId="Standard">
    <w:name w:val="Standard"/>
    <w:uiPriority w:val="99"/>
    <w:rsid w:val="005F6D4B"/>
    <w:pPr>
      <w:framePr w:wrap="auto"/>
      <w:widowControl/>
      <w:suppressAutoHyphens/>
      <w:autoSpaceDE/>
      <w:autoSpaceDN w:val="0"/>
      <w:adjustRightInd/>
      <w:spacing w:after="200" w:line="276" w:lineRule="auto"/>
      <w:ind w:left="0" w:right="0"/>
      <w:jc w:val="left"/>
      <w:textAlignment w:val="baseline"/>
    </w:pPr>
    <w:rPr>
      <w:rFonts w:ascii="Calibri" w:eastAsia="Calibri" w:hAnsi="Calibri" w:cs="Calibri"/>
      <w:kern w:val="3"/>
      <w:sz w:val="22"/>
      <w:szCs w:val="22"/>
      <w:rtl w:val="0"/>
      <w:cs w:val="0"/>
      <w:lang w:val="sk-SK" w:eastAsia="zh-CN" w:bidi="ar-SA"/>
    </w:rPr>
  </w:style>
  <w:style w:type="paragraph" w:customStyle="1" w:styleId="Footnote">
    <w:name w:val="Footnote"/>
    <w:basedOn w:val="Standard"/>
    <w:rsid w:val="005F6D4B"/>
    <w:pPr>
      <w:spacing w:after="0" w:line="240" w:lineRule="auto"/>
      <w:jc w:val="left"/>
    </w:pPr>
    <w:rPr>
      <w:rFonts w:ascii="Times New Roman" w:eastAsia="Times New Roman" w:hAnsi="Times New Roman" w:cs="Times New Roman"/>
      <w:sz w:val="20"/>
      <w:szCs w:val="20"/>
    </w:rPr>
  </w:style>
  <w:style w:type="character" w:customStyle="1" w:styleId="FootnoteSymbol">
    <w:name w:val="Footnote Symbol"/>
    <w:rsid w:val="005F6D4B"/>
    <w:rPr>
      <w:position w:val="0"/>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10</Pages>
  <Words>1945</Words>
  <Characters>11092</Characters>
  <Application>Microsoft Office Word</Application>
  <DocSecurity>0</DocSecurity>
  <Lines>0</Lines>
  <Paragraphs>0</Paragraphs>
  <ScaleCrop>false</ScaleCrop>
  <Company>Hewlett-Packard Company</Company>
  <LinksUpToDate>false</LinksUpToDate>
  <CharactersWithSpaces>13011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Smažáková Janette</dc:creator>
  <cp:lastModifiedBy>Gašparíková, Jarmila</cp:lastModifiedBy>
  <cp:revision>2</cp:revision>
  <dcterms:created xsi:type="dcterms:W3CDTF">2016-08-18T13:36:00Z</dcterms:created>
  <dcterms:modified xsi:type="dcterms:W3CDTF">2016-08-18T13:36:00Z</dcterms:modified>
</cp:coreProperties>
</file>