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E78ED" w:rsidRPr="001E78ED" w:rsidP="001E78ED">
      <w:pPr>
        <w:bidi w:val="0"/>
        <w:spacing w:after="0" w:line="240" w:lineRule="auto"/>
        <w:ind w:right="-108" w:firstLine="540"/>
        <w:jc w:val="center"/>
        <w:rPr>
          <w:rFonts w:ascii="Times New Roman" w:hAnsi="Times New Roman" w:hint="default"/>
          <w:b/>
          <w:sz w:val="24"/>
          <w:szCs w:val="24"/>
        </w:rPr>
      </w:pPr>
      <w:r w:rsidRPr="001E78ED">
        <w:rPr>
          <w:rFonts w:ascii="Times New Roman" w:hAnsi="Times New Roman" w:hint="default"/>
          <w:b/>
          <w:sz w:val="24"/>
          <w:szCs w:val="24"/>
        </w:rPr>
        <w:t>DÔ</w:t>
      </w:r>
      <w:r w:rsidRPr="001E78ED">
        <w:rPr>
          <w:rFonts w:ascii="Times New Roman" w:hAnsi="Times New Roman" w:hint="default"/>
          <w:b/>
          <w:sz w:val="24"/>
          <w:szCs w:val="24"/>
        </w:rPr>
        <w:t>VODOVÁ</w:t>
      </w:r>
      <w:r w:rsidRPr="001E78ED">
        <w:rPr>
          <w:rFonts w:ascii="Times New Roman" w:hAnsi="Times New Roman" w:hint="default"/>
          <w:b/>
          <w:sz w:val="24"/>
          <w:szCs w:val="24"/>
        </w:rPr>
        <w:t xml:space="preserve"> SPRÁ</w:t>
      </w:r>
      <w:r w:rsidRPr="001E78ED">
        <w:rPr>
          <w:rFonts w:ascii="Times New Roman" w:hAnsi="Times New Roman" w:hint="default"/>
          <w:b/>
          <w:sz w:val="24"/>
          <w:szCs w:val="24"/>
        </w:rPr>
        <w:t>VA</w:t>
      </w:r>
    </w:p>
    <w:p w:rsidR="001E78ED" w:rsidRPr="001E78ED" w:rsidP="001E78ED">
      <w:pPr>
        <w:bidi w:val="0"/>
        <w:spacing w:after="0" w:line="240" w:lineRule="auto"/>
        <w:ind w:right="-108" w:firstLine="54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1E78ED" w:rsidRPr="001E78ED" w:rsidP="001E78ED">
      <w:pPr>
        <w:pStyle w:val="ListParagraph"/>
        <w:bidi w:val="0"/>
        <w:ind w:left="540" w:right="-108" w:firstLine="0"/>
        <w:rPr>
          <w:rFonts w:ascii="Times New Roman" w:hAnsi="Times New Roman"/>
          <w:b/>
          <w:i/>
          <w:szCs w:val="24"/>
        </w:rPr>
      </w:pPr>
      <w:r w:rsidRPr="001E78ED">
        <w:rPr>
          <w:rFonts w:ascii="Times New Roman" w:hAnsi="Times New Roman"/>
          <w:b/>
          <w:i/>
          <w:szCs w:val="24"/>
        </w:rPr>
        <w:t>A. Všeobecná časť</w:t>
      </w:r>
    </w:p>
    <w:p w:rsidR="001E78ED" w:rsidRPr="001E78ED" w:rsidP="001E78ED">
      <w:pPr>
        <w:bidi w:val="0"/>
        <w:spacing w:after="0" w:line="240" w:lineRule="auto"/>
        <w:ind w:right="-108"/>
        <w:rPr>
          <w:rFonts w:ascii="Times New Roman" w:hAnsi="Times New Roman"/>
          <w:b/>
          <w:sz w:val="24"/>
          <w:szCs w:val="24"/>
        </w:rPr>
      </w:pPr>
    </w:p>
    <w:p w:rsidR="001E78ED" w:rsidRPr="001E78ED" w:rsidP="001E78ED">
      <w:pPr>
        <w:bidi w:val="0"/>
        <w:spacing w:after="0" w:line="240" w:lineRule="auto"/>
        <w:ind w:firstLine="600"/>
        <w:jc w:val="both"/>
        <w:rPr>
          <w:rStyle w:val="PlaceholderText"/>
          <w:color w:val="000000"/>
          <w:sz w:val="24"/>
          <w:szCs w:val="24"/>
        </w:rPr>
      </w:pPr>
      <w:r w:rsidRPr="001E78ED">
        <w:rPr>
          <w:rStyle w:val="PlaceholderText"/>
          <w:rFonts w:hint="default"/>
          <w:color w:val="000000"/>
          <w:sz w:val="24"/>
          <w:szCs w:val="24"/>
        </w:rPr>
        <w:t>Ná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vrh zá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kona, ktorý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m sa mení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a 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dopĺň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a zá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kon č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. 24/2006 Z. z. o 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posudzovaní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vplyvov na ž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ivotné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prostredie a o zmene a 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doplnení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niektorý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ch zá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konov v 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znení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neskorší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ch predpisov </w:t>
      </w:r>
      <w:r w:rsidRPr="001E78ED">
        <w:rPr>
          <w:rFonts w:ascii="Times New Roman" w:hAnsi="Times New Roman" w:hint="default"/>
          <w:color w:val="000000"/>
          <w:sz w:val="24"/>
          <w:szCs w:val="24"/>
        </w:rPr>
        <w:t>(ď</w:t>
      </w:r>
      <w:r w:rsidRPr="001E78ED">
        <w:rPr>
          <w:rFonts w:ascii="Times New Roman" w:hAnsi="Times New Roman" w:hint="default"/>
          <w:color w:val="000000"/>
          <w:sz w:val="24"/>
          <w:szCs w:val="24"/>
        </w:rPr>
        <w:t>alej len „</w:t>
      </w:r>
      <w:r w:rsidRPr="001E78ED">
        <w:rPr>
          <w:rFonts w:ascii="Times New Roman" w:hAnsi="Times New Roman" w:hint="default"/>
          <w:color w:val="000000"/>
          <w:sz w:val="24"/>
          <w:szCs w:val="24"/>
        </w:rPr>
        <w:t>ná</w:t>
      </w:r>
      <w:r w:rsidRPr="001E78ED">
        <w:rPr>
          <w:rFonts w:ascii="Times New Roman" w:hAnsi="Times New Roman" w:hint="default"/>
          <w:color w:val="000000"/>
          <w:sz w:val="24"/>
          <w:szCs w:val="24"/>
        </w:rPr>
        <w:t>vrh novely“</w:t>
      </w:r>
      <w:r w:rsidRPr="001E78ED">
        <w:rPr>
          <w:rFonts w:ascii="Times New Roman" w:hAnsi="Times New Roman" w:hint="default"/>
          <w:color w:val="000000"/>
          <w:sz w:val="24"/>
          <w:szCs w:val="24"/>
        </w:rPr>
        <w:t>) obsahuje z</w:t>
      </w:r>
      <w:r w:rsidRPr="001E78ED">
        <w:rPr>
          <w:rStyle w:val="PlaceholderText"/>
          <w:color w:val="000000"/>
          <w:sz w:val="24"/>
          <w:szCs w:val="24"/>
        </w:rPr>
        <w:t>meny a do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plnenia vykonané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v 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rá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mci platné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ho zá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kona č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. 24/2006 Z. z. v 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znení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neskorší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ch predpisov v 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reakcii na nedostatky vytý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kané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Euró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pskou komisiou v 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rá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mci procesu infringementu (konanie č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. 2013/2034) proti Slovenskej republike podľ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a č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lá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nku 258 o poruš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ení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Zmluvy o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fungovaní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Euró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pskej ú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nie) formá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lnym ozná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mení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m Euró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pskej komisie (ď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alej len „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Komisia“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) z 21. marca 2013 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–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list č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. C(2013) 1558 final.  </w:t>
      </w:r>
      <w:r w:rsidRPr="001E78ED">
        <w:rPr>
          <w:rFonts w:ascii="Times New Roman" w:hAnsi="Times New Roman" w:hint="default"/>
          <w:sz w:val="24"/>
          <w:szCs w:val="24"/>
        </w:rPr>
        <w:t>Dodatoč</w:t>
      </w:r>
      <w:r w:rsidRPr="001E78ED">
        <w:rPr>
          <w:rFonts w:ascii="Times New Roman" w:hAnsi="Times New Roman" w:hint="default"/>
          <w:sz w:val="24"/>
          <w:szCs w:val="24"/>
        </w:rPr>
        <w:t>né</w:t>
      </w:r>
      <w:r w:rsidRPr="001E78ED">
        <w:rPr>
          <w:rFonts w:ascii="Times New Roman" w:hAnsi="Times New Roman" w:hint="default"/>
          <w:sz w:val="24"/>
          <w:szCs w:val="24"/>
        </w:rPr>
        <w:t xml:space="preserve"> pož</w:t>
      </w:r>
      <w:r w:rsidRPr="001E78ED">
        <w:rPr>
          <w:rFonts w:ascii="Times New Roman" w:hAnsi="Times New Roman" w:hint="default"/>
          <w:sz w:val="24"/>
          <w:szCs w:val="24"/>
        </w:rPr>
        <w:t>iadavky Komisie predlož</w:t>
      </w:r>
      <w:r w:rsidRPr="001E78ED">
        <w:rPr>
          <w:rFonts w:ascii="Times New Roman" w:hAnsi="Times New Roman" w:hint="default"/>
          <w:sz w:val="24"/>
          <w:szCs w:val="24"/>
        </w:rPr>
        <w:t>ené</w:t>
      </w:r>
      <w:r w:rsidRPr="001E78ED">
        <w:rPr>
          <w:rFonts w:ascii="Times New Roman" w:hAnsi="Times New Roman" w:hint="default"/>
          <w:sz w:val="24"/>
          <w:szCs w:val="24"/>
        </w:rPr>
        <w:t xml:space="preserve"> v marci 2016 k </w:t>
      </w:r>
      <w:r w:rsidRPr="001E78ED">
        <w:rPr>
          <w:rFonts w:ascii="Times New Roman" w:hAnsi="Times New Roman" w:hint="default"/>
          <w:sz w:val="24"/>
          <w:szCs w:val="24"/>
        </w:rPr>
        <w:t>prerokovaniu na „</w:t>
      </w:r>
      <w:r w:rsidRPr="001E78ED">
        <w:rPr>
          <w:rFonts w:ascii="Times New Roman" w:hAnsi="Times New Roman" w:hint="default"/>
          <w:sz w:val="24"/>
          <w:szCs w:val="24"/>
        </w:rPr>
        <w:t>package meeting“</w:t>
      </w:r>
      <w:r w:rsidRPr="001E78ED">
        <w:rPr>
          <w:rFonts w:ascii="Times New Roman" w:hAnsi="Times New Roman" w:hint="default"/>
          <w:sz w:val="24"/>
          <w:szCs w:val="24"/>
        </w:rPr>
        <w:t xml:space="preserve"> sú</w:t>
      </w:r>
      <w:r w:rsidRPr="001E78ED">
        <w:rPr>
          <w:rFonts w:ascii="Times New Roman" w:hAnsi="Times New Roman" w:hint="default"/>
          <w:sz w:val="24"/>
          <w:szCs w:val="24"/>
        </w:rPr>
        <w:t xml:space="preserve"> zhrnuté</w:t>
      </w:r>
      <w:r w:rsidRPr="001E78ED">
        <w:rPr>
          <w:rFonts w:ascii="Times New Roman" w:hAnsi="Times New Roman" w:hint="default"/>
          <w:sz w:val="24"/>
          <w:szCs w:val="24"/>
        </w:rPr>
        <w:t xml:space="preserve"> v </w:t>
      </w:r>
      <w:r w:rsidRPr="001E78ED">
        <w:rPr>
          <w:rFonts w:ascii="Times New Roman" w:hAnsi="Times New Roman" w:hint="default"/>
          <w:sz w:val="24"/>
          <w:szCs w:val="24"/>
        </w:rPr>
        <w:t>š</w:t>
      </w:r>
      <w:r w:rsidRPr="001E78ED">
        <w:rPr>
          <w:rFonts w:ascii="Times New Roman" w:hAnsi="Times New Roman" w:hint="default"/>
          <w:sz w:val="24"/>
          <w:szCs w:val="24"/>
        </w:rPr>
        <w:t>tyroch bodoch a oso</w:t>
      </w:r>
      <w:r w:rsidRPr="001E78ED">
        <w:rPr>
          <w:rFonts w:ascii="Times New Roman" w:hAnsi="Times New Roman" w:hint="default"/>
          <w:sz w:val="24"/>
          <w:szCs w:val="24"/>
        </w:rPr>
        <w:t>bitnej č</w:t>
      </w:r>
      <w:r w:rsidRPr="001E78ED">
        <w:rPr>
          <w:rFonts w:ascii="Times New Roman" w:hAnsi="Times New Roman" w:hint="default"/>
          <w:sz w:val="24"/>
          <w:szCs w:val="24"/>
        </w:rPr>
        <w:t>asti, ktorá</w:t>
      </w:r>
      <w:r w:rsidRPr="001E78ED">
        <w:rPr>
          <w:rFonts w:ascii="Times New Roman" w:hAnsi="Times New Roman" w:hint="default"/>
          <w:sz w:val="24"/>
          <w:szCs w:val="24"/>
        </w:rPr>
        <w:t xml:space="preserve"> sa venuje transpozí</w:t>
      </w:r>
      <w:r w:rsidRPr="001E78ED">
        <w:rPr>
          <w:rFonts w:ascii="Times New Roman" w:hAnsi="Times New Roman" w:hint="default"/>
          <w:sz w:val="24"/>
          <w:szCs w:val="24"/>
        </w:rPr>
        <w:t>cii prí</w:t>
      </w:r>
      <w:r w:rsidRPr="001E78ED">
        <w:rPr>
          <w:rFonts w:ascii="Times New Roman" w:hAnsi="Times New Roman" w:hint="default"/>
          <w:sz w:val="24"/>
          <w:szCs w:val="24"/>
        </w:rPr>
        <w:t>loh I. a </w:t>
      </w:r>
      <w:r w:rsidRPr="001E78ED">
        <w:rPr>
          <w:rFonts w:ascii="Times New Roman" w:hAnsi="Times New Roman" w:hint="default"/>
          <w:sz w:val="24"/>
          <w:szCs w:val="24"/>
        </w:rPr>
        <w:t>II. smernice EP a  Rady 2011/92/ES o posudzovaní</w:t>
      </w:r>
      <w:r w:rsidRPr="001E78ED">
        <w:rPr>
          <w:rFonts w:ascii="Times New Roman" w:hAnsi="Times New Roman" w:hint="default"/>
          <w:sz w:val="24"/>
          <w:szCs w:val="24"/>
        </w:rPr>
        <w:t xml:space="preserve"> vplyvov urč</w:t>
      </w:r>
      <w:r w:rsidRPr="001E78ED">
        <w:rPr>
          <w:rFonts w:ascii="Times New Roman" w:hAnsi="Times New Roman" w:hint="default"/>
          <w:sz w:val="24"/>
          <w:szCs w:val="24"/>
        </w:rPr>
        <w:t>itý</w:t>
      </w:r>
      <w:r w:rsidRPr="001E78ED">
        <w:rPr>
          <w:rFonts w:ascii="Times New Roman" w:hAnsi="Times New Roman" w:hint="default"/>
          <w:sz w:val="24"/>
          <w:szCs w:val="24"/>
        </w:rPr>
        <w:t>ch verejný</w:t>
      </w:r>
      <w:r w:rsidRPr="001E78ED">
        <w:rPr>
          <w:rFonts w:ascii="Times New Roman" w:hAnsi="Times New Roman" w:hint="default"/>
          <w:sz w:val="24"/>
          <w:szCs w:val="24"/>
        </w:rPr>
        <w:t>ch a sú</w:t>
      </w:r>
      <w:r w:rsidRPr="001E78ED">
        <w:rPr>
          <w:rFonts w:ascii="Times New Roman" w:hAnsi="Times New Roman" w:hint="default"/>
          <w:sz w:val="24"/>
          <w:szCs w:val="24"/>
        </w:rPr>
        <w:t>kromný</w:t>
      </w:r>
      <w:r w:rsidRPr="001E78ED">
        <w:rPr>
          <w:rFonts w:ascii="Times New Roman" w:hAnsi="Times New Roman" w:hint="default"/>
          <w:sz w:val="24"/>
          <w:szCs w:val="24"/>
        </w:rPr>
        <w:t>ch projektov na ž</w:t>
      </w:r>
      <w:r w:rsidRPr="001E78ED">
        <w:rPr>
          <w:rFonts w:ascii="Times New Roman" w:hAnsi="Times New Roman" w:hint="default"/>
          <w:sz w:val="24"/>
          <w:szCs w:val="24"/>
        </w:rPr>
        <w:t>ivotné</w:t>
      </w:r>
      <w:r w:rsidRPr="001E78ED">
        <w:rPr>
          <w:rFonts w:ascii="Times New Roman" w:hAnsi="Times New Roman" w:hint="default"/>
          <w:sz w:val="24"/>
          <w:szCs w:val="24"/>
        </w:rPr>
        <w:t xml:space="preserve"> prostredie (ď</w:t>
      </w:r>
      <w:r w:rsidRPr="001E78ED">
        <w:rPr>
          <w:rFonts w:ascii="Times New Roman" w:hAnsi="Times New Roman" w:hint="default"/>
          <w:sz w:val="24"/>
          <w:szCs w:val="24"/>
        </w:rPr>
        <w:t>alej len „</w:t>
      </w:r>
      <w:r w:rsidRPr="001E78ED">
        <w:rPr>
          <w:rFonts w:ascii="Times New Roman" w:hAnsi="Times New Roman" w:hint="default"/>
          <w:sz w:val="24"/>
          <w:szCs w:val="24"/>
        </w:rPr>
        <w:t>smernica EIA“</w:t>
      </w:r>
      <w:r w:rsidRPr="001E78ED">
        <w:rPr>
          <w:rFonts w:ascii="Times New Roman" w:hAnsi="Times New Roman" w:hint="default"/>
          <w:sz w:val="24"/>
          <w:szCs w:val="24"/>
        </w:rPr>
        <w:t>). Cieľ</w:t>
      </w:r>
      <w:r w:rsidRPr="001E78ED">
        <w:rPr>
          <w:rFonts w:ascii="Times New Roman" w:hAnsi="Times New Roman" w:hint="default"/>
          <w:sz w:val="24"/>
          <w:szCs w:val="24"/>
        </w:rPr>
        <w:t>om ná</w:t>
      </w:r>
      <w:r w:rsidRPr="001E78ED">
        <w:rPr>
          <w:rFonts w:ascii="Times New Roman" w:hAnsi="Times New Roman" w:hint="default"/>
          <w:sz w:val="24"/>
          <w:szCs w:val="24"/>
        </w:rPr>
        <w:t>vrhu novely je komplexné</w:t>
      </w:r>
      <w:r w:rsidRPr="001E78ED">
        <w:rPr>
          <w:rFonts w:ascii="Times New Roman" w:hAnsi="Times New Roman" w:hint="default"/>
          <w:sz w:val="24"/>
          <w:szCs w:val="24"/>
        </w:rPr>
        <w:t xml:space="preserve"> odstrá</w:t>
      </w:r>
      <w:r w:rsidRPr="001E78ED">
        <w:rPr>
          <w:rFonts w:ascii="Times New Roman" w:hAnsi="Times New Roman" w:hint="default"/>
          <w:sz w:val="24"/>
          <w:szCs w:val="24"/>
        </w:rPr>
        <w:t>nenie trans</w:t>
      </w:r>
      <w:r w:rsidRPr="001E78ED">
        <w:rPr>
          <w:rFonts w:ascii="Times New Roman" w:hAnsi="Times New Roman" w:hint="default"/>
          <w:sz w:val="24"/>
          <w:szCs w:val="24"/>
        </w:rPr>
        <w:t>p</w:t>
      </w:r>
      <w:r w:rsidRPr="001E78ED">
        <w:rPr>
          <w:rFonts w:ascii="Times New Roman" w:hAnsi="Times New Roman" w:hint="default"/>
          <w:sz w:val="24"/>
          <w:szCs w:val="24"/>
        </w:rPr>
        <w:t>ozič</w:t>
      </w:r>
      <w:r w:rsidRPr="001E78ED">
        <w:rPr>
          <w:rFonts w:ascii="Times New Roman" w:hAnsi="Times New Roman" w:hint="default"/>
          <w:sz w:val="24"/>
          <w:szCs w:val="24"/>
        </w:rPr>
        <w:t>né</w:t>
      </w:r>
      <w:r w:rsidRPr="001E78ED">
        <w:rPr>
          <w:rFonts w:ascii="Times New Roman" w:hAnsi="Times New Roman" w:hint="default"/>
          <w:sz w:val="24"/>
          <w:szCs w:val="24"/>
        </w:rPr>
        <w:t>ho deficitu voč</w:t>
      </w:r>
      <w:r w:rsidRPr="001E78ED">
        <w:rPr>
          <w:rFonts w:ascii="Times New Roman" w:hAnsi="Times New Roman" w:hint="default"/>
          <w:sz w:val="24"/>
          <w:szCs w:val="24"/>
        </w:rPr>
        <w:t>i smernici EIA, najneskô</w:t>
      </w:r>
      <w:r w:rsidRPr="001E78ED">
        <w:rPr>
          <w:rFonts w:ascii="Times New Roman" w:hAnsi="Times New Roman" w:hint="default"/>
          <w:sz w:val="24"/>
          <w:szCs w:val="24"/>
        </w:rPr>
        <w:t>r do konca roka 2016 vo vzť</w:t>
      </w:r>
      <w:r w:rsidRPr="001E78ED">
        <w:rPr>
          <w:rFonts w:ascii="Times New Roman" w:hAnsi="Times New Roman" w:hint="default"/>
          <w:sz w:val="24"/>
          <w:szCs w:val="24"/>
        </w:rPr>
        <w:t>ahu splnenia „</w:t>
      </w:r>
      <w:r w:rsidRPr="001E78ED">
        <w:rPr>
          <w:rFonts w:ascii="Times New Roman" w:hAnsi="Times New Roman" w:hint="default"/>
          <w:sz w:val="24"/>
          <w:szCs w:val="24"/>
        </w:rPr>
        <w:t>ex ante kondicionality“</w:t>
      </w:r>
      <w:r w:rsidRPr="001E78ED">
        <w:rPr>
          <w:rFonts w:ascii="Times New Roman" w:hAnsi="Times New Roman" w:hint="default"/>
          <w:sz w:val="24"/>
          <w:szCs w:val="24"/>
        </w:rPr>
        <w:t xml:space="preserve"> v </w:t>
      </w:r>
      <w:r w:rsidRPr="001E78ED">
        <w:rPr>
          <w:rFonts w:ascii="Times New Roman" w:hAnsi="Times New Roman" w:hint="default"/>
          <w:sz w:val="24"/>
          <w:szCs w:val="24"/>
        </w:rPr>
        <w:t>rá</w:t>
      </w:r>
      <w:r w:rsidRPr="001E78ED">
        <w:rPr>
          <w:rFonts w:ascii="Times New Roman" w:hAnsi="Times New Roman" w:hint="default"/>
          <w:sz w:val="24"/>
          <w:szCs w:val="24"/>
        </w:rPr>
        <w:t>mci programové</w:t>
      </w:r>
      <w:r w:rsidRPr="001E78ED">
        <w:rPr>
          <w:rFonts w:ascii="Times New Roman" w:hAnsi="Times New Roman" w:hint="default"/>
          <w:sz w:val="24"/>
          <w:szCs w:val="24"/>
        </w:rPr>
        <w:t xml:space="preserve">ho obdobia 2015 </w:t>
      </w:r>
      <w:r w:rsidRPr="001E78ED">
        <w:rPr>
          <w:rFonts w:ascii="Times New Roman" w:hAnsi="Times New Roman" w:hint="default"/>
          <w:sz w:val="24"/>
          <w:szCs w:val="24"/>
        </w:rPr>
        <w:t>–</w:t>
      </w:r>
      <w:r w:rsidRPr="001E78ED">
        <w:rPr>
          <w:rFonts w:ascii="Times New Roman" w:hAnsi="Times New Roman" w:hint="default"/>
          <w:sz w:val="24"/>
          <w:szCs w:val="24"/>
        </w:rPr>
        <w:t xml:space="preserve"> 2020, čí</w:t>
      </w:r>
      <w:r w:rsidRPr="001E78ED">
        <w:rPr>
          <w:rFonts w:ascii="Times New Roman" w:hAnsi="Times New Roman" w:hint="default"/>
          <w:sz w:val="24"/>
          <w:szCs w:val="24"/>
        </w:rPr>
        <w:t>m bude umož</w:t>
      </w:r>
      <w:r w:rsidRPr="001E78ED">
        <w:rPr>
          <w:rFonts w:ascii="Times New Roman" w:hAnsi="Times New Roman" w:hint="default"/>
          <w:sz w:val="24"/>
          <w:szCs w:val="24"/>
        </w:rPr>
        <w:t>nené</w:t>
      </w:r>
      <w:r w:rsidRPr="001E78ED">
        <w:rPr>
          <w:rFonts w:ascii="Times New Roman" w:hAnsi="Times New Roman" w:hint="default"/>
          <w:sz w:val="24"/>
          <w:szCs w:val="24"/>
        </w:rPr>
        <w:t xml:space="preserve"> Slovenskej republike č</w:t>
      </w:r>
      <w:r w:rsidRPr="001E78ED">
        <w:rPr>
          <w:rFonts w:ascii="Times New Roman" w:hAnsi="Times New Roman" w:hint="default"/>
          <w:sz w:val="24"/>
          <w:szCs w:val="24"/>
        </w:rPr>
        <w:t>erpať</w:t>
      </w:r>
      <w:r w:rsidRPr="001E78ED">
        <w:rPr>
          <w:rFonts w:ascii="Times New Roman" w:hAnsi="Times New Roman" w:hint="default"/>
          <w:sz w:val="24"/>
          <w:szCs w:val="24"/>
        </w:rPr>
        <w:t xml:space="preserve"> finanč</w:t>
      </w:r>
      <w:r w:rsidRPr="001E78ED">
        <w:rPr>
          <w:rFonts w:ascii="Times New Roman" w:hAnsi="Times New Roman" w:hint="default"/>
          <w:sz w:val="24"/>
          <w:szCs w:val="24"/>
        </w:rPr>
        <w:t>né</w:t>
      </w:r>
      <w:r w:rsidRPr="001E78ED">
        <w:rPr>
          <w:rFonts w:ascii="Times New Roman" w:hAnsi="Times New Roman" w:hint="default"/>
          <w:sz w:val="24"/>
          <w:szCs w:val="24"/>
        </w:rPr>
        <w:t xml:space="preserve"> prí</w:t>
      </w:r>
      <w:r w:rsidRPr="001E78ED">
        <w:rPr>
          <w:rFonts w:ascii="Times New Roman" w:hAnsi="Times New Roman" w:hint="default"/>
          <w:sz w:val="24"/>
          <w:szCs w:val="24"/>
        </w:rPr>
        <w:t>spevky z fondov Komisie.</w:t>
      </w:r>
    </w:p>
    <w:p w:rsidR="00571023" w:rsidRPr="001E78ED" w:rsidP="001E78ED">
      <w:pPr>
        <w:bidi w:val="0"/>
        <w:spacing w:after="0" w:line="240" w:lineRule="auto"/>
        <w:ind w:right="-108" w:firstLine="540"/>
        <w:jc w:val="both"/>
        <w:rPr>
          <w:rStyle w:val="PlaceholderText"/>
          <w:color w:val="000000"/>
          <w:sz w:val="24"/>
          <w:szCs w:val="24"/>
        </w:rPr>
      </w:pPr>
      <w:r w:rsidRPr="00145A1A" w:rsidR="00145A1A">
        <w:rPr>
          <w:rStyle w:val="PlaceholderText"/>
          <w:rFonts w:hint="default"/>
          <w:color w:val="000000"/>
          <w:sz w:val="24"/>
          <w:szCs w:val="24"/>
        </w:rPr>
        <w:t>V tejto sú</w:t>
      </w:r>
      <w:r w:rsidRPr="00145A1A" w:rsidR="00145A1A">
        <w:rPr>
          <w:rStyle w:val="PlaceholderText"/>
          <w:rFonts w:hint="default"/>
          <w:color w:val="000000"/>
          <w:sz w:val="24"/>
          <w:szCs w:val="24"/>
        </w:rPr>
        <w:t>vislosti je</w:t>
      </w:r>
      <w:r w:rsidRPr="00145A1A" w:rsidR="00145A1A">
        <w:rPr>
          <w:rStyle w:val="PlaceholderText"/>
          <w:rFonts w:hint="default"/>
          <w:color w:val="000000"/>
          <w:sz w:val="24"/>
          <w:szCs w:val="24"/>
        </w:rPr>
        <w:t xml:space="preserve"> potrebné</w:t>
      </w:r>
      <w:r w:rsidRPr="00145A1A" w:rsidR="00145A1A">
        <w:rPr>
          <w:rStyle w:val="PlaceholderText"/>
          <w:rFonts w:hint="default"/>
          <w:color w:val="000000"/>
          <w:sz w:val="24"/>
          <w:szCs w:val="24"/>
        </w:rPr>
        <w:t xml:space="preserve"> uviesť</w:t>
      </w:r>
      <w:r w:rsidRPr="00145A1A" w:rsidR="00145A1A">
        <w:rPr>
          <w:rStyle w:val="PlaceholderText"/>
          <w:rFonts w:hint="default"/>
          <w:color w:val="000000"/>
          <w:sz w:val="24"/>
          <w:szCs w:val="24"/>
        </w:rPr>
        <w:t>, ž</w:t>
      </w:r>
      <w:r w:rsidRPr="00145A1A" w:rsidR="00145A1A">
        <w:rPr>
          <w:rStyle w:val="PlaceholderText"/>
          <w:rFonts w:hint="default"/>
          <w:color w:val="000000"/>
          <w:sz w:val="24"/>
          <w:szCs w:val="24"/>
        </w:rPr>
        <w:t>e ná</w:t>
      </w:r>
      <w:r w:rsidRPr="00145A1A" w:rsidR="00145A1A">
        <w:rPr>
          <w:rStyle w:val="PlaceholderText"/>
          <w:rFonts w:hint="default"/>
          <w:color w:val="000000"/>
          <w:sz w:val="24"/>
          <w:szCs w:val="24"/>
        </w:rPr>
        <w:t>vrh novely nerieš</w:t>
      </w:r>
      <w:r w:rsidRPr="00145A1A" w:rsidR="00145A1A">
        <w:rPr>
          <w:rStyle w:val="PlaceholderText"/>
          <w:rFonts w:hint="default"/>
          <w:color w:val="000000"/>
          <w:sz w:val="24"/>
          <w:szCs w:val="24"/>
        </w:rPr>
        <w:t>i vš</w:t>
      </w:r>
      <w:r w:rsidRPr="00145A1A" w:rsidR="00145A1A">
        <w:rPr>
          <w:rStyle w:val="PlaceholderText"/>
          <w:rFonts w:hint="default"/>
          <w:color w:val="000000"/>
          <w:sz w:val="24"/>
          <w:szCs w:val="24"/>
        </w:rPr>
        <w:t>etky pripomienky Komisie. Podrobnejš</w:t>
      </w:r>
      <w:r w:rsidRPr="00145A1A" w:rsidR="00145A1A">
        <w:rPr>
          <w:rStyle w:val="PlaceholderText"/>
          <w:rFonts w:hint="default"/>
          <w:color w:val="000000"/>
          <w:sz w:val="24"/>
          <w:szCs w:val="24"/>
        </w:rPr>
        <w:t>ie pí</w:t>
      </w:r>
      <w:r w:rsidRPr="00145A1A" w:rsidR="00145A1A">
        <w:rPr>
          <w:rStyle w:val="PlaceholderText"/>
          <w:rFonts w:hint="default"/>
          <w:color w:val="000000"/>
          <w:sz w:val="24"/>
          <w:szCs w:val="24"/>
        </w:rPr>
        <w:t>somné</w:t>
      </w:r>
      <w:r w:rsidRPr="00145A1A" w:rsidR="00145A1A">
        <w:rPr>
          <w:rStyle w:val="PlaceholderText"/>
          <w:rFonts w:hint="default"/>
          <w:color w:val="000000"/>
          <w:sz w:val="24"/>
          <w:szCs w:val="24"/>
        </w:rPr>
        <w:t xml:space="preserve"> zdô</w:t>
      </w:r>
      <w:r w:rsidRPr="00145A1A" w:rsidR="00145A1A">
        <w:rPr>
          <w:rStyle w:val="PlaceholderText"/>
          <w:rFonts w:hint="default"/>
          <w:color w:val="000000"/>
          <w:sz w:val="24"/>
          <w:szCs w:val="24"/>
        </w:rPr>
        <w:t>vodnenie, pripomienok Komisie, ktoré</w:t>
      </w:r>
      <w:r w:rsidRPr="00145A1A" w:rsidR="00145A1A">
        <w:rPr>
          <w:rStyle w:val="PlaceholderText"/>
          <w:rFonts w:hint="default"/>
          <w:color w:val="000000"/>
          <w:sz w:val="24"/>
          <w:szCs w:val="24"/>
        </w:rPr>
        <w:t xml:space="preserve"> ná</w:t>
      </w:r>
      <w:r w:rsidRPr="00145A1A" w:rsidR="00145A1A">
        <w:rPr>
          <w:rStyle w:val="PlaceholderText"/>
          <w:rFonts w:hint="default"/>
          <w:color w:val="000000"/>
          <w:sz w:val="24"/>
          <w:szCs w:val="24"/>
        </w:rPr>
        <w:t>vrh novely nerieš</w:t>
      </w:r>
      <w:r w:rsidRPr="00145A1A" w:rsidR="00145A1A">
        <w:rPr>
          <w:rStyle w:val="PlaceholderText"/>
          <w:rFonts w:hint="default"/>
          <w:color w:val="000000"/>
          <w:sz w:val="24"/>
          <w:szCs w:val="24"/>
        </w:rPr>
        <w:t>i bolo spolu s ná</w:t>
      </w:r>
      <w:r w:rsidRPr="00145A1A" w:rsidR="00145A1A">
        <w:rPr>
          <w:rStyle w:val="PlaceholderText"/>
          <w:rFonts w:hint="default"/>
          <w:color w:val="000000"/>
          <w:sz w:val="24"/>
          <w:szCs w:val="24"/>
        </w:rPr>
        <w:t>vrhom novely zaslané</w:t>
      </w:r>
      <w:r w:rsidRPr="00145A1A" w:rsidR="00145A1A">
        <w:rPr>
          <w:rStyle w:val="PlaceholderText"/>
          <w:rFonts w:hint="default"/>
          <w:color w:val="000000"/>
          <w:sz w:val="24"/>
          <w:szCs w:val="24"/>
        </w:rPr>
        <w:t xml:space="preserve"> Komisii.</w:t>
      </w:r>
    </w:p>
    <w:p w:rsidR="001E78ED" w:rsidP="001E78ED">
      <w:pPr>
        <w:bidi w:val="0"/>
        <w:spacing w:after="0" w:line="240" w:lineRule="auto"/>
        <w:ind w:right="-108" w:firstLine="540"/>
        <w:jc w:val="both"/>
        <w:rPr>
          <w:rStyle w:val="PlaceholderText"/>
          <w:color w:val="000000"/>
          <w:sz w:val="24"/>
          <w:szCs w:val="24"/>
        </w:rPr>
      </w:pPr>
    </w:p>
    <w:p w:rsidR="001E78ED" w:rsidRPr="001E78ED" w:rsidP="001E78ED">
      <w:pPr>
        <w:bidi w:val="0"/>
        <w:spacing w:after="0" w:line="240" w:lineRule="auto"/>
        <w:ind w:right="-108" w:firstLine="540"/>
        <w:jc w:val="both"/>
        <w:rPr>
          <w:rStyle w:val="PlaceholderText"/>
          <w:rFonts w:hint="default"/>
          <w:color w:val="000000"/>
          <w:sz w:val="24"/>
          <w:szCs w:val="24"/>
        </w:rPr>
      </w:pPr>
      <w:r w:rsidRPr="001E78ED">
        <w:rPr>
          <w:rStyle w:val="PlaceholderText"/>
          <w:rFonts w:hint="default"/>
          <w:color w:val="000000"/>
          <w:sz w:val="24"/>
          <w:szCs w:val="24"/>
        </w:rPr>
        <w:t>Predkladaný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ná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vrh zá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roveň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sú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visí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s potrebou plnenia vš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eobe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cnej ex ante kondicionality č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. 6 „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Existencia pravidiel na efektí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vne uplatň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ovanie prá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vnych predpisov Ú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nie v oblasti ž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ivotné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ho prostredia tý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kajú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cich sa EIA a SEA“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, krité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ria č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. 1 „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Opatrenia na zabezpeč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enie úč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inné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ho uplatň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ovania smernice Euró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pskeho parlamentu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a Rady 2011/92/EÚ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(EIA) a smernice Euró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pskeho parlamentu a Rady 2001/42/ES  (SEA)“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. Ex ante kondicionality predstavujú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nevyhnutný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predpoklad pre č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erpanie prostriedkov z  Euró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pskych 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trukturá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lnych a investič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ný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ch fondov (ď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alej len „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EŠ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IF“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) v programovom obdo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b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í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2014 - 2020. Ex ante kondicionalita v oblasti EIA/SEA sa uplatň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uje na ú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rovni Partnerskej dohody Slovenskej republiky a má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horizontá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lny charakter s dopadom na vš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etky operač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né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programy zahŕň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ajú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ce aktivity, ktoré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podliehajú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posudzovaniu vplyvov na ž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ivotné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p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rostredie. </w:t>
      </w:r>
    </w:p>
    <w:p w:rsidR="001E78ED" w:rsidRPr="001E78ED" w:rsidP="001E78ED">
      <w:pPr>
        <w:bidi w:val="0"/>
        <w:spacing w:after="0" w:line="240" w:lineRule="auto"/>
        <w:ind w:right="-108" w:firstLine="540"/>
        <w:jc w:val="both"/>
        <w:rPr>
          <w:rStyle w:val="PlaceholderText"/>
          <w:rFonts w:hint="default"/>
          <w:color w:val="000000"/>
          <w:sz w:val="24"/>
          <w:szCs w:val="24"/>
        </w:rPr>
      </w:pPr>
      <w:r w:rsidRPr="001E78ED">
        <w:rPr>
          <w:rStyle w:val="PlaceholderText"/>
          <w:rFonts w:hint="default"/>
          <w:color w:val="000000"/>
          <w:sz w:val="24"/>
          <w:szCs w:val="24"/>
        </w:rPr>
        <w:t>V sú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lade s č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l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. 19 Nariadenia Euró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pskeho parlamentu a Rady (EÚ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) č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. 1303/2013 (vš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eobecné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nariadenie) sú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č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lenské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tá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ty povinné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splniť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ex ante kondicionality najneskô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r 31. decembra 2016. V prí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pade nesplnenia ex ante kondicionality hrozí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pozastavenie platieb na dotknuté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op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e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rač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né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programy. Komisia vo svojom stanovisku k predmetnej ex ante kondicionalite zdô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razň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uje, ž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e „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.. bude pokrač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ovať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v dô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slednom sledovaní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apliká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cie smernice ako aj v overovaní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toho, ako sa usmernenie tý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kajú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ce sa Systé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mu riadenia a kontroly EŠ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IF pre obdobi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e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2014 - 2020, aplikuje pri relevantný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ch projektoch“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. Toto posú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denie je predmetom zá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vereč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né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ho potvrdenia splnenia ex ante kondicionality.</w:t>
      </w:r>
    </w:p>
    <w:p w:rsidR="001E78ED" w:rsidP="001E78ED">
      <w:pPr>
        <w:bidi w:val="0"/>
        <w:spacing w:after="0" w:line="240" w:lineRule="auto"/>
        <w:ind w:right="-108" w:firstLine="540"/>
        <w:jc w:val="both"/>
        <w:rPr>
          <w:rStyle w:val="PlaceholderText"/>
          <w:color w:val="000000"/>
          <w:sz w:val="24"/>
          <w:szCs w:val="24"/>
        </w:rPr>
      </w:pPr>
      <w:r w:rsidRPr="001E78ED">
        <w:rPr>
          <w:rStyle w:val="PlaceholderText"/>
          <w:rFonts w:hint="default"/>
          <w:color w:val="000000"/>
          <w:sz w:val="24"/>
          <w:szCs w:val="24"/>
        </w:rPr>
        <w:t>Systé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m riadenia a kontroly EŠ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IF definuje podmienku poskytnutia prí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spevku č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. 23 tý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kajú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cu sa oprá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vnenosti z hľ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adiska preu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ká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zania sú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ladu s pož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iadavkami v oblasti posudzovania vplyvov navrhovanej č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innosti na ž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ivotné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prostredie.  V rá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mci overovania splnenia uvedenej podmienky je potrebné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,  aby v konaní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o Ž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oNFP bolo „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vykonané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overenie sú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ladu predmetu predlož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ené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ho projektu s vý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s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t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upom z procesu posudzovania vplyvov na ž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ivotné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prostredie podľ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a zá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kona o posudzovaní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vplyvov. V prí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padoch, kedy doš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lo ku zmená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m projektu, bude potrebné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vykonať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opä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tovné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posudzovania (re-assessment), a v prí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pade identifikovanej potreby aj opä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tovné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povoľ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ova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c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ie konanie (re-permitting).“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Pre splnenie uvedenej podmienky, ako aj ex ante kondicionality, je potrebné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zapojenie koordiná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tora pre oblasť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posudzovania vplyvov (koordiná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tor EIA), ktorý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m je odbor posudzovania vplyvov na ž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ivotné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prostredie MŽ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P SR,  a preto 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j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e potrebné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vytvoriť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dostatoč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né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administratí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vne kapacity pre zabezpeč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enie vý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konu tý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chto č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inností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.   Zdroje na ich financovanie sú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alokované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v  Operač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nom programe Technická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pomoc, kde je „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MŽ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P SR ako koordiná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tor EIA pre EŠ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IF“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oprá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vnený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m prijí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mateľ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om.</w:t>
      </w:r>
    </w:p>
    <w:p w:rsidR="001E78ED" w:rsidRPr="001E78ED" w:rsidP="001E78ED">
      <w:pPr>
        <w:bidi w:val="0"/>
        <w:spacing w:after="0" w:line="240" w:lineRule="auto"/>
        <w:ind w:right="-108" w:firstLine="540"/>
        <w:jc w:val="both"/>
        <w:rPr>
          <w:rStyle w:val="PlaceholderText"/>
          <w:color w:val="000000"/>
          <w:sz w:val="24"/>
          <w:szCs w:val="24"/>
        </w:rPr>
      </w:pPr>
    </w:p>
    <w:p w:rsidR="001E78ED" w:rsidRPr="001E78ED" w:rsidP="001E78ED">
      <w:pPr>
        <w:bidi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C4499" w:rsidR="00C70BA8">
        <w:rPr>
          <w:rStyle w:val="PlaceholderText"/>
          <w:color w:val="000000"/>
          <w:sz w:val="24"/>
          <w:szCs w:val="24"/>
        </w:rPr>
        <w:t>Predkla</w:t>
      </w:r>
      <w:r w:rsidRPr="000C4499" w:rsidR="00C70BA8">
        <w:rPr>
          <w:rStyle w:val="PlaceholderText"/>
          <w:rFonts w:hint="default"/>
          <w:color w:val="000000"/>
          <w:sz w:val="24"/>
          <w:szCs w:val="24"/>
        </w:rPr>
        <w:t>daný</w:t>
      </w:r>
      <w:r w:rsidRPr="000C4499" w:rsidR="00C70BA8">
        <w:rPr>
          <w:rStyle w:val="PlaceholderText"/>
          <w:rFonts w:hint="default"/>
          <w:color w:val="000000"/>
          <w:sz w:val="24"/>
          <w:szCs w:val="24"/>
        </w:rPr>
        <w:t xml:space="preserve"> ná</w:t>
      </w:r>
      <w:r w:rsidRPr="000C4499" w:rsidR="00C70BA8">
        <w:rPr>
          <w:rStyle w:val="PlaceholderText"/>
          <w:rFonts w:hint="default"/>
          <w:color w:val="000000"/>
          <w:sz w:val="24"/>
          <w:szCs w:val="24"/>
        </w:rPr>
        <w:t>vrh novely nebude mať</w:t>
      </w:r>
      <w:r w:rsidRPr="000C4499" w:rsidR="00C70BA8">
        <w:rPr>
          <w:rStyle w:val="PlaceholderText"/>
          <w:rFonts w:hint="default"/>
          <w:color w:val="000000"/>
          <w:sz w:val="24"/>
          <w:szCs w:val="24"/>
        </w:rPr>
        <w:t xml:space="preserve"> vplyv na š</w:t>
      </w:r>
      <w:r w:rsidRPr="000C4499" w:rsidR="00C70BA8">
        <w:rPr>
          <w:rStyle w:val="PlaceholderText"/>
          <w:rFonts w:hint="default"/>
          <w:color w:val="000000"/>
          <w:sz w:val="24"/>
          <w:szCs w:val="24"/>
        </w:rPr>
        <w:t>tá</w:t>
      </w:r>
      <w:r w:rsidRPr="000C4499" w:rsidR="00C70BA8">
        <w:rPr>
          <w:rStyle w:val="PlaceholderText"/>
          <w:rFonts w:hint="default"/>
          <w:color w:val="000000"/>
          <w:sz w:val="24"/>
          <w:szCs w:val="24"/>
        </w:rPr>
        <w:t>tny rozpoč</w:t>
      </w:r>
      <w:r w:rsidRPr="000C4499" w:rsidR="00C70BA8">
        <w:rPr>
          <w:rStyle w:val="PlaceholderText"/>
          <w:rFonts w:hint="default"/>
          <w:color w:val="000000"/>
          <w:sz w:val="24"/>
          <w:szCs w:val="24"/>
        </w:rPr>
        <w:t>et, rozpoč</w:t>
      </w:r>
      <w:r w:rsidRPr="000C4499" w:rsidR="00C70BA8">
        <w:rPr>
          <w:rStyle w:val="PlaceholderText"/>
          <w:rFonts w:hint="default"/>
          <w:color w:val="000000"/>
          <w:sz w:val="24"/>
          <w:szCs w:val="24"/>
        </w:rPr>
        <w:t>ty obcí</w:t>
      </w:r>
      <w:r w:rsidRPr="000C4499" w:rsidR="00C70BA8">
        <w:rPr>
          <w:rStyle w:val="PlaceholderText"/>
          <w:rFonts w:hint="default"/>
          <w:color w:val="000000"/>
          <w:sz w:val="24"/>
          <w:szCs w:val="24"/>
        </w:rPr>
        <w:t xml:space="preserve"> a vyšší</w:t>
      </w:r>
      <w:r w:rsidRPr="000C4499" w:rsidR="00C70BA8">
        <w:rPr>
          <w:rStyle w:val="PlaceholderText"/>
          <w:rFonts w:hint="default"/>
          <w:color w:val="000000"/>
          <w:sz w:val="24"/>
          <w:szCs w:val="24"/>
        </w:rPr>
        <w:t>ch ú</w:t>
      </w:r>
      <w:r w:rsidRPr="000C4499" w:rsidR="00C70BA8">
        <w:rPr>
          <w:rStyle w:val="PlaceholderText"/>
          <w:rFonts w:hint="default"/>
          <w:color w:val="000000"/>
          <w:sz w:val="24"/>
          <w:szCs w:val="24"/>
        </w:rPr>
        <w:t>zemný</w:t>
      </w:r>
      <w:r w:rsidRPr="000C4499" w:rsidR="00C70BA8">
        <w:rPr>
          <w:rStyle w:val="PlaceholderText"/>
          <w:rFonts w:hint="default"/>
          <w:color w:val="000000"/>
          <w:sz w:val="24"/>
          <w:szCs w:val="24"/>
        </w:rPr>
        <w:t>ch celkov, ani vplyv na informatizá</w:t>
      </w:r>
      <w:r w:rsidRPr="000C4499" w:rsidR="00C70BA8">
        <w:rPr>
          <w:rStyle w:val="PlaceholderText"/>
          <w:rFonts w:hint="default"/>
          <w:color w:val="000000"/>
          <w:sz w:val="24"/>
          <w:szCs w:val="24"/>
        </w:rPr>
        <w:t>ciu spoloč</w:t>
      </w:r>
      <w:r w:rsidRPr="000C4499" w:rsidR="00C70BA8">
        <w:rPr>
          <w:rStyle w:val="PlaceholderText"/>
          <w:rFonts w:hint="default"/>
          <w:color w:val="000000"/>
          <w:sz w:val="24"/>
          <w:szCs w:val="24"/>
        </w:rPr>
        <w:t>nosti.</w:t>
      </w:r>
      <w:r w:rsidRPr="000C4499" w:rsidR="00C70BA8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C70BA8">
        <w:rPr>
          <w:rFonts w:ascii="Times New Roman" w:hAnsi="Times New Roman" w:hint="default"/>
          <w:iCs/>
          <w:color w:val="000000"/>
          <w:sz w:val="24"/>
          <w:szCs w:val="24"/>
        </w:rPr>
        <w:t>Zá</w:t>
      </w:r>
      <w:r w:rsidR="00C70BA8">
        <w:rPr>
          <w:rFonts w:ascii="Times New Roman" w:hAnsi="Times New Roman" w:hint="default"/>
          <w:iCs/>
          <w:color w:val="000000"/>
          <w:sz w:val="24"/>
          <w:szCs w:val="24"/>
        </w:rPr>
        <w:t>roveň</w:t>
      </w:r>
      <w:r w:rsidR="00C70BA8">
        <w:rPr>
          <w:rFonts w:ascii="Times New Roman" w:hAnsi="Times New Roman" w:hint="default"/>
          <w:iCs/>
          <w:color w:val="000000"/>
          <w:sz w:val="24"/>
          <w:szCs w:val="24"/>
        </w:rPr>
        <w:t xml:space="preserve"> je mož</w:t>
      </w:r>
      <w:r w:rsidR="00C70BA8">
        <w:rPr>
          <w:rFonts w:ascii="Times New Roman" w:hAnsi="Times New Roman" w:hint="default"/>
          <w:iCs/>
          <w:color w:val="000000"/>
          <w:sz w:val="24"/>
          <w:szCs w:val="24"/>
        </w:rPr>
        <w:t>né</w:t>
      </w:r>
      <w:r w:rsidR="00C70BA8">
        <w:rPr>
          <w:rFonts w:ascii="Times New Roman" w:hAnsi="Times New Roman" w:hint="default"/>
          <w:iCs/>
          <w:color w:val="000000"/>
          <w:sz w:val="24"/>
          <w:szCs w:val="24"/>
        </w:rPr>
        <w:t xml:space="preserve"> konš</w:t>
      </w:r>
      <w:r w:rsidR="00C70BA8">
        <w:rPr>
          <w:rFonts w:ascii="Times New Roman" w:hAnsi="Times New Roman" w:hint="default"/>
          <w:iCs/>
          <w:color w:val="000000"/>
          <w:sz w:val="24"/>
          <w:szCs w:val="24"/>
        </w:rPr>
        <w:t>tatovať</w:t>
      </w:r>
      <w:r w:rsidR="00C70BA8">
        <w:rPr>
          <w:rFonts w:ascii="Times New Roman" w:hAnsi="Times New Roman" w:hint="default"/>
          <w:iCs/>
          <w:color w:val="000000"/>
          <w:sz w:val="24"/>
          <w:szCs w:val="24"/>
        </w:rPr>
        <w:t>, ž</w:t>
      </w:r>
      <w:r w:rsidR="00C70BA8">
        <w:rPr>
          <w:rFonts w:ascii="Times New Roman" w:hAnsi="Times New Roman" w:hint="default"/>
          <w:iCs/>
          <w:color w:val="000000"/>
          <w:sz w:val="24"/>
          <w:szCs w:val="24"/>
        </w:rPr>
        <w:t>e ná</w:t>
      </w:r>
      <w:r w:rsidR="00C70BA8">
        <w:rPr>
          <w:rFonts w:ascii="Times New Roman" w:hAnsi="Times New Roman" w:hint="default"/>
          <w:iCs/>
          <w:color w:val="000000"/>
          <w:sz w:val="24"/>
          <w:szCs w:val="24"/>
        </w:rPr>
        <w:t>vrh novely bude mať</w:t>
      </w:r>
      <w:r w:rsidR="00C70BA8">
        <w:rPr>
          <w:rFonts w:ascii="Times New Roman" w:hAnsi="Times New Roman" w:hint="default"/>
          <w:iCs/>
          <w:color w:val="000000"/>
          <w:sz w:val="24"/>
          <w:szCs w:val="24"/>
        </w:rPr>
        <w:t xml:space="preserve"> pozití</w:t>
      </w:r>
      <w:r w:rsidR="00C70BA8">
        <w:rPr>
          <w:rFonts w:ascii="Times New Roman" w:hAnsi="Times New Roman" w:hint="default"/>
          <w:iCs/>
          <w:color w:val="000000"/>
          <w:sz w:val="24"/>
          <w:szCs w:val="24"/>
        </w:rPr>
        <w:t xml:space="preserve">vny </w:t>
      </w:r>
      <w:r w:rsidRPr="00F96B6F" w:rsidR="00C70BA8">
        <w:rPr>
          <w:rStyle w:val="PlaceholderText"/>
          <w:rFonts w:hint="default"/>
          <w:color w:val="000000"/>
          <w:sz w:val="24"/>
          <w:szCs w:val="24"/>
        </w:rPr>
        <w:t>sociá</w:t>
      </w:r>
      <w:r w:rsidRPr="00F96B6F" w:rsidR="00C70BA8">
        <w:rPr>
          <w:rStyle w:val="PlaceholderText"/>
          <w:rFonts w:hint="default"/>
          <w:color w:val="000000"/>
          <w:sz w:val="24"/>
          <w:szCs w:val="24"/>
        </w:rPr>
        <w:t xml:space="preserve">lny </w:t>
      </w:r>
      <w:r w:rsidR="00C70BA8">
        <w:rPr>
          <w:rStyle w:val="PlaceholderText"/>
          <w:color w:val="000000"/>
          <w:sz w:val="24"/>
          <w:szCs w:val="24"/>
        </w:rPr>
        <w:t>a</w:t>
      </w:r>
      <w:r w:rsidRPr="00F96B6F" w:rsidR="00C70BA8">
        <w:rPr>
          <w:rStyle w:val="PlaceholderText"/>
          <w:rFonts w:hint="default"/>
          <w:color w:val="000000"/>
          <w:sz w:val="24"/>
          <w:szCs w:val="24"/>
        </w:rPr>
        <w:t xml:space="preserve"> environmentá</w:t>
      </w:r>
      <w:r w:rsidRPr="00F96B6F" w:rsidR="00C70BA8">
        <w:rPr>
          <w:rStyle w:val="PlaceholderText"/>
          <w:rFonts w:hint="default"/>
          <w:color w:val="000000"/>
          <w:sz w:val="24"/>
          <w:szCs w:val="24"/>
        </w:rPr>
        <w:t>lny</w:t>
      </w:r>
      <w:r w:rsidRPr="000C4499" w:rsidR="00C70BA8">
        <w:rPr>
          <w:rStyle w:val="PlaceholderText"/>
          <w:color w:val="000000"/>
          <w:sz w:val="24"/>
          <w:szCs w:val="24"/>
        </w:rPr>
        <w:t xml:space="preserve"> vplyv</w:t>
      </w:r>
      <w:r w:rsidR="00C70BA8">
        <w:rPr>
          <w:rStyle w:val="PlaceholderText"/>
          <w:color w:val="000000"/>
          <w:sz w:val="24"/>
          <w:szCs w:val="24"/>
        </w:rPr>
        <w:t>.</w:t>
      </w:r>
      <w:r w:rsidRPr="000C4499" w:rsidR="00C70BA8">
        <w:rPr>
          <w:rStyle w:val="PlaceholderText"/>
          <w:color w:val="000000"/>
          <w:sz w:val="24"/>
          <w:szCs w:val="24"/>
        </w:rPr>
        <w:t xml:space="preserve"> </w:t>
      </w:r>
      <w:r w:rsidR="00C70BA8">
        <w:rPr>
          <w:rFonts w:ascii="Times New Roman" w:hAnsi="Times New Roman"/>
          <w:iCs/>
          <w:color w:val="000000"/>
          <w:sz w:val="24"/>
          <w:szCs w:val="24"/>
        </w:rPr>
        <w:t>Nep</w:t>
      </w:r>
      <w:r w:rsidRPr="000C4499" w:rsidR="00C70BA8">
        <w:rPr>
          <w:rFonts w:ascii="Times New Roman" w:hAnsi="Times New Roman" w:hint="default"/>
          <w:iCs/>
          <w:color w:val="000000"/>
          <w:sz w:val="24"/>
          <w:szCs w:val="24"/>
        </w:rPr>
        <w:t>redpokladá</w:t>
      </w:r>
      <w:r w:rsidRPr="000C4499" w:rsidR="00C70BA8">
        <w:rPr>
          <w:rFonts w:ascii="Times New Roman" w:hAnsi="Times New Roman" w:hint="default"/>
          <w:iCs/>
          <w:color w:val="000000"/>
          <w:sz w:val="24"/>
          <w:szCs w:val="24"/>
        </w:rPr>
        <w:t xml:space="preserve"> sa </w:t>
      </w:r>
      <w:r w:rsidRPr="000C4499" w:rsidR="00C70BA8">
        <w:rPr>
          <w:rFonts w:ascii="Times New Roman" w:hAnsi="Times New Roman" w:hint="default"/>
          <w:sz w:val="24"/>
          <w:szCs w:val="24"/>
        </w:rPr>
        <w:t>mož</w:t>
      </w:r>
      <w:r w:rsidRPr="000C4499" w:rsidR="00C70BA8">
        <w:rPr>
          <w:rFonts w:ascii="Times New Roman" w:hAnsi="Times New Roman" w:hint="default"/>
          <w:sz w:val="24"/>
          <w:szCs w:val="24"/>
        </w:rPr>
        <w:t>ná</w:t>
      </w:r>
      <w:r w:rsidRPr="000C4499" w:rsidR="00C70BA8">
        <w:rPr>
          <w:rFonts w:ascii="Times New Roman" w:hAnsi="Times New Roman" w:hint="default"/>
          <w:sz w:val="24"/>
          <w:szCs w:val="24"/>
        </w:rPr>
        <w:t xml:space="preserve"> finanč</w:t>
      </w:r>
      <w:r w:rsidRPr="000C4499" w:rsidR="00C70BA8">
        <w:rPr>
          <w:rFonts w:ascii="Times New Roman" w:hAnsi="Times New Roman" w:hint="default"/>
          <w:sz w:val="24"/>
          <w:szCs w:val="24"/>
        </w:rPr>
        <w:t>ná</w:t>
      </w:r>
      <w:r w:rsidRPr="000C4499" w:rsidR="00C70BA8">
        <w:rPr>
          <w:rFonts w:ascii="Times New Roman" w:hAnsi="Times New Roman" w:hint="default"/>
          <w:sz w:val="24"/>
          <w:szCs w:val="24"/>
        </w:rPr>
        <w:t xml:space="preserve"> záť</w:t>
      </w:r>
      <w:r w:rsidRPr="000C4499" w:rsidR="00C70BA8">
        <w:rPr>
          <w:rFonts w:ascii="Times New Roman" w:hAnsi="Times New Roman" w:hint="default"/>
          <w:sz w:val="24"/>
          <w:szCs w:val="24"/>
        </w:rPr>
        <w:t>až</w:t>
      </w:r>
      <w:r w:rsidRPr="000C4499" w:rsidR="00C70BA8">
        <w:rPr>
          <w:rFonts w:ascii="Times New Roman" w:hAnsi="Times New Roman" w:hint="default"/>
          <w:sz w:val="24"/>
          <w:szCs w:val="24"/>
        </w:rPr>
        <w:t xml:space="preserve"> pre podnikateľ</w:t>
      </w:r>
      <w:r w:rsidRPr="000C4499" w:rsidR="00C70BA8">
        <w:rPr>
          <w:rFonts w:ascii="Times New Roman" w:hAnsi="Times New Roman" w:hint="default"/>
          <w:sz w:val="24"/>
          <w:szCs w:val="24"/>
        </w:rPr>
        <w:t xml:space="preserve">a </w:t>
      </w:r>
      <w:r w:rsidR="00C70BA8">
        <w:rPr>
          <w:rFonts w:ascii="Times New Roman" w:hAnsi="Times New Roman"/>
          <w:sz w:val="24"/>
          <w:szCs w:val="24"/>
        </w:rPr>
        <w:t xml:space="preserve"> a ani </w:t>
      </w:r>
      <w:r w:rsidRPr="00336539" w:rsidR="00C70BA8">
        <w:rPr>
          <w:rFonts w:ascii="Times New Roman" w:hAnsi="Times New Roman"/>
          <w:sz w:val="24"/>
          <w:szCs w:val="24"/>
        </w:rPr>
        <w:t>vplyv</w:t>
      </w:r>
      <w:r w:rsidR="00C70BA8">
        <w:rPr>
          <w:rFonts w:ascii="Times New Roman" w:hAnsi="Times New Roman"/>
          <w:sz w:val="24"/>
          <w:szCs w:val="24"/>
        </w:rPr>
        <w:t>y</w:t>
      </w:r>
      <w:r w:rsidRPr="00336539" w:rsidR="00C70BA8">
        <w:rPr>
          <w:rFonts w:ascii="Times New Roman" w:hAnsi="Times New Roman" w:hint="default"/>
          <w:sz w:val="24"/>
          <w:szCs w:val="24"/>
        </w:rPr>
        <w:t xml:space="preserve"> na služ</w:t>
      </w:r>
      <w:r w:rsidRPr="00336539" w:rsidR="00C70BA8">
        <w:rPr>
          <w:rFonts w:ascii="Times New Roman" w:hAnsi="Times New Roman" w:hint="default"/>
          <w:sz w:val="24"/>
          <w:szCs w:val="24"/>
        </w:rPr>
        <w:t>by verejnej sprá</w:t>
      </w:r>
      <w:r w:rsidRPr="00336539" w:rsidR="00C70BA8">
        <w:rPr>
          <w:rFonts w:ascii="Times New Roman" w:hAnsi="Times New Roman" w:hint="default"/>
          <w:sz w:val="24"/>
          <w:szCs w:val="24"/>
        </w:rPr>
        <w:t>vy pre obč</w:t>
      </w:r>
      <w:r w:rsidRPr="00336539" w:rsidR="00C70BA8">
        <w:rPr>
          <w:rFonts w:ascii="Times New Roman" w:hAnsi="Times New Roman" w:hint="default"/>
          <w:sz w:val="24"/>
          <w:szCs w:val="24"/>
        </w:rPr>
        <w:t>ana</w:t>
      </w:r>
      <w:r w:rsidR="00C70BA8">
        <w:rPr>
          <w:rFonts w:ascii="Times New Roman" w:hAnsi="Times New Roman"/>
          <w:sz w:val="24"/>
          <w:szCs w:val="24"/>
        </w:rPr>
        <w:t>.</w:t>
      </w:r>
    </w:p>
    <w:p w:rsidR="001E78ED" w:rsidRPr="001E78ED" w:rsidP="001E78ED">
      <w:pPr>
        <w:bidi w:val="0"/>
        <w:spacing w:after="0" w:line="240" w:lineRule="auto"/>
        <w:ind w:right="-108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E78ED" w:rsidRPr="001E78ED" w:rsidP="001E78ED">
      <w:pPr>
        <w:bidi w:val="0"/>
        <w:spacing w:after="0" w:line="240" w:lineRule="auto"/>
        <w:ind w:right="-108" w:firstLine="540"/>
        <w:jc w:val="both"/>
        <w:rPr>
          <w:rFonts w:ascii="Times New Roman" w:hAnsi="Times New Roman" w:hint="default"/>
          <w:sz w:val="24"/>
          <w:szCs w:val="24"/>
        </w:rPr>
      </w:pPr>
      <w:r w:rsidRPr="001E78ED">
        <w:rPr>
          <w:rStyle w:val="PlaceholderText"/>
          <w:rFonts w:hint="default"/>
          <w:color w:val="000000"/>
          <w:sz w:val="24"/>
          <w:szCs w:val="24"/>
        </w:rPr>
        <w:t>Predkladaný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ná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vrh novely </w:t>
      </w:r>
      <w:r w:rsidRPr="001E78ED">
        <w:rPr>
          <w:rFonts w:ascii="Times New Roman" w:hAnsi="Times New Roman" w:hint="default"/>
          <w:sz w:val="24"/>
          <w:szCs w:val="24"/>
        </w:rPr>
        <w:t>je v sú</w:t>
      </w:r>
      <w:r w:rsidRPr="001E78ED">
        <w:rPr>
          <w:rFonts w:ascii="Times New Roman" w:hAnsi="Times New Roman" w:hint="default"/>
          <w:sz w:val="24"/>
          <w:szCs w:val="24"/>
        </w:rPr>
        <w:t>lade s Ú</w:t>
      </w:r>
      <w:r w:rsidRPr="001E78ED">
        <w:rPr>
          <w:rFonts w:ascii="Times New Roman" w:hAnsi="Times New Roman" w:hint="default"/>
          <w:sz w:val="24"/>
          <w:szCs w:val="24"/>
        </w:rPr>
        <w:t>stavou Slovenskej republiky, ú</w:t>
      </w:r>
      <w:r w:rsidRPr="001E78ED">
        <w:rPr>
          <w:rFonts w:ascii="Times New Roman" w:hAnsi="Times New Roman" w:hint="default"/>
          <w:sz w:val="24"/>
          <w:szCs w:val="24"/>
        </w:rPr>
        <w:t>stavný</w:t>
      </w:r>
      <w:r w:rsidRPr="001E78ED">
        <w:rPr>
          <w:rFonts w:ascii="Times New Roman" w:hAnsi="Times New Roman" w:hint="default"/>
          <w:sz w:val="24"/>
          <w:szCs w:val="24"/>
        </w:rPr>
        <w:t>mi zá</w:t>
      </w:r>
      <w:r w:rsidRPr="001E78ED">
        <w:rPr>
          <w:rFonts w:ascii="Times New Roman" w:hAnsi="Times New Roman" w:hint="default"/>
          <w:sz w:val="24"/>
          <w:szCs w:val="24"/>
        </w:rPr>
        <w:t>konmi, zá</w:t>
      </w:r>
      <w:r w:rsidRPr="001E78ED">
        <w:rPr>
          <w:rFonts w:ascii="Times New Roman" w:hAnsi="Times New Roman" w:hint="default"/>
          <w:sz w:val="24"/>
          <w:szCs w:val="24"/>
        </w:rPr>
        <w:t>konmi a ostatný</w:t>
      </w:r>
      <w:r w:rsidRPr="001E78ED">
        <w:rPr>
          <w:rFonts w:ascii="Times New Roman" w:hAnsi="Times New Roman" w:hint="default"/>
          <w:sz w:val="24"/>
          <w:szCs w:val="24"/>
        </w:rPr>
        <w:t>mi vš</w:t>
      </w:r>
      <w:r w:rsidRPr="001E78ED">
        <w:rPr>
          <w:rFonts w:ascii="Times New Roman" w:hAnsi="Times New Roman" w:hint="default"/>
          <w:sz w:val="24"/>
          <w:szCs w:val="24"/>
        </w:rPr>
        <w:t>eobecne zá</w:t>
      </w:r>
      <w:r w:rsidRPr="001E78ED">
        <w:rPr>
          <w:rFonts w:ascii="Times New Roman" w:hAnsi="Times New Roman" w:hint="default"/>
          <w:sz w:val="24"/>
          <w:szCs w:val="24"/>
        </w:rPr>
        <w:t>vä</w:t>
      </w:r>
      <w:r w:rsidRPr="001E78ED">
        <w:rPr>
          <w:rFonts w:ascii="Times New Roman" w:hAnsi="Times New Roman" w:hint="default"/>
          <w:sz w:val="24"/>
          <w:szCs w:val="24"/>
        </w:rPr>
        <w:t>zný</w:t>
      </w:r>
      <w:r w:rsidRPr="001E78ED">
        <w:rPr>
          <w:rFonts w:ascii="Times New Roman" w:hAnsi="Times New Roman" w:hint="default"/>
          <w:sz w:val="24"/>
          <w:szCs w:val="24"/>
        </w:rPr>
        <w:t>mi prá</w:t>
      </w:r>
      <w:r w:rsidRPr="001E78ED">
        <w:rPr>
          <w:rFonts w:ascii="Times New Roman" w:hAnsi="Times New Roman" w:hint="default"/>
          <w:sz w:val="24"/>
          <w:szCs w:val="24"/>
        </w:rPr>
        <w:t>vnymi predpismi, ako aj s </w:t>
      </w:r>
      <w:r w:rsidRPr="001E78ED">
        <w:rPr>
          <w:rFonts w:ascii="Times New Roman" w:hAnsi="Times New Roman" w:hint="default"/>
          <w:sz w:val="24"/>
          <w:szCs w:val="24"/>
        </w:rPr>
        <w:t>medziná</w:t>
      </w:r>
      <w:r w:rsidRPr="001E78ED">
        <w:rPr>
          <w:rFonts w:ascii="Times New Roman" w:hAnsi="Times New Roman" w:hint="default"/>
          <w:sz w:val="24"/>
          <w:szCs w:val="24"/>
        </w:rPr>
        <w:t>rodný</w:t>
      </w:r>
      <w:r w:rsidRPr="001E78ED">
        <w:rPr>
          <w:rFonts w:ascii="Times New Roman" w:hAnsi="Times New Roman" w:hint="default"/>
          <w:sz w:val="24"/>
          <w:szCs w:val="24"/>
        </w:rPr>
        <w:t>mi zmluvami, ktorý</w:t>
      </w:r>
      <w:r w:rsidRPr="001E78ED">
        <w:rPr>
          <w:rFonts w:ascii="Times New Roman" w:hAnsi="Times New Roman" w:hint="default"/>
          <w:sz w:val="24"/>
          <w:szCs w:val="24"/>
        </w:rPr>
        <w:t>mi je Slovenská</w:t>
      </w:r>
      <w:r w:rsidRPr="001E78ED">
        <w:rPr>
          <w:rFonts w:ascii="Times New Roman" w:hAnsi="Times New Roman" w:hint="default"/>
          <w:sz w:val="24"/>
          <w:szCs w:val="24"/>
        </w:rPr>
        <w:t xml:space="preserve"> republika viazaná</w:t>
      </w:r>
      <w:r w:rsidRPr="001E78ED">
        <w:rPr>
          <w:rFonts w:ascii="Times New Roman" w:hAnsi="Times New Roman" w:hint="default"/>
          <w:sz w:val="24"/>
          <w:szCs w:val="24"/>
        </w:rPr>
        <w:t xml:space="preserve">. </w:t>
      </w:r>
      <w:r w:rsidRPr="001E78ED">
        <w:rPr>
          <w:rStyle w:val="PlaceholderText"/>
          <w:rFonts w:hint="default"/>
          <w:color w:val="000000"/>
          <w:sz w:val="24"/>
          <w:szCs w:val="24"/>
        </w:rPr>
        <w:t>Predkladaný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 ná</w:t>
      </w:r>
      <w:r w:rsidRPr="001E78ED">
        <w:rPr>
          <w:rStyle w:val="PlaceholderText"/>
          <w:rFonts w:hint="default"/>
          <w:color w:val="000000"/>
          <w:sz w:val="24"/>
          <w:szCs w:val="24"/>
        </w:rPr>
        <w:t xml:space="preserve">vrh novely </w:t>
      </w:r>
      <w:r w:rsidRPr="001E78ED">
        <w:rPr>
          <w:rFonts w:ascii="Times New Roman" w:hAnsi="Times New Roman" w:hint="default"/>
          <w:sz w:val="24"/>
          <w:szCs w:val="24"/>
        </w:rPr>
        <w:t>je v sú</w:t>
      </w:r>
      <w:r w:rsidRPr="001E78ED">
        <w:rPr>
          <w:rFonts w:ascii="Times New Roman" w:hAnsi="Times New Roman" w:hint="default"/>
          <w:sz w:val="24"/>
          <w:szCs w:val="24"/>
        </w:rPr>
        <w:t>lade s prá</w:t>
      </w:r>
      <w:r w:rsidRPr="001E78ED">
        <w:rPr>
          <w:rFonts w:ascii="Times New Roman" w:hAnsi="Times New Roman" w:hint="default"/>
          <w:sz w:val="24"/>
          <w:szCs w:val="24"/>
        </w:rPr>
        <w:t>vom Euró</w:t>
      </w:r>
      <w:r w:rsidRPr="001E78ED">
        <w:rPr>
          <w:rFonts w:ascii="Times New Roman" w:hAnsi="Times New Roman" w:hint="default"/>
          <w:sz w:val="24"/>
          <w:szCs w:val="24"/>
        </w:rPr>
        <w:t>pskej ú</w:t>
      </w:r>
      <w:r w:rsidRPr="001E78ED">
        <w:rPr>
          <w:rFonts w:ascii="Times New Roman" w:hAnsi="Times New Roman" w:hint="default"/>
          <w:sz w:val="24"/>
          <w:szCs w:val="24"/>
        </w:rPr>
        <w:t xml:space="preserve">nie.  </w:t>
      </w:r>
    </w:p>
    <w:p w:rsidR="001E78ED" w:rsidRPr="001E78ED" w:rsidP="001E78ED">
      <w:pPr>
        <w:bidi w:val="0"/>
        <w:spacing w:after="0" w:line="240" w:lineRule="auto"/>
        <w:ind w:right="-108" w:firstLine="540"/>
        <w:jc w:val="both"/>
        <w:rPr>
          <w:rFonts w:ascii="Times New Roman" w:hAnsi="Times New Roman" w:hint="default"/>
          <w:sz w:val="24"/>
          <w:szCs w:val="24"/>
        </w:rPr>
      </w:pPr>
    </w:p>
    <w:p w:rsidR="001E78ED" w:rsidP="001E78ED">
      <w:pPr>
        <w:bidi w:val="0"/>
        <w:spacing w:after="0" w:line="240" w:lineRule="auto"/>
        <w:ind w:right="-108" w:firstLine="540"/>
        <w:jc w:val="both"/>
      </w:pPr>
    </w:p>
    <w:p w:rsidR="00D86D4B" w:rsidRPr="001E78ED" w:rsidP="001E78ED">
      <w:pPr>
        <w:bidi w:val="0"/>
        <w:spacing w:after="0" w:line="240" w:lineRule="auto"/>
      </w:pPr>
    </w:p>
    <w:sectPr w:rsidSect="000736AD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AD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D5756E">
      <w:rPr>
        <w:noProof/>
      </w:rPr>
      <w:t>2</w:t>
    </w:r>
    <w:r>
      <w:fldChar w:fldCharType="end"/>
    </w:r>
  </w:p>
  <w:p w:rsidR="000736AD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trackRevisions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E78ED"/>
    <w:rsid w:val="000736AD"/>
    <w:rsid w:val="000C4499"/>
    <w:rsid w:val="001175FB"/>
    <w:rsid w:val="00145A1A"/>
    <w:rsid w:val="001D044C"/>
    <w:rsid w:val="001E78ED"/>
    <w:rsid w:val="00336539"/>
    <w:rsid w:val="00421866"/>
    <w:rsid w:val="00571023"/>
    <w:rsid w:val="006F6DE3"/>
    <w:rsid w:val="0089054C"/>
    <w:rsid w:val="00910F2B"/>
    <w:rsid w:val="00AC4E18"/>
    <w:rsid w:val="00AE4436"/>
    <w:rsid w:val="00C70BA8"/>
    <w:rsid w:val="00D5756E"/>
    <w:rsid w:val="00D86D4B"/>
    <w:rsid w:val="00E66BCD"/>
    <w:rsid w:val="00F96B6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E78ED"/>
    <w:pPr>
      <w:spacing w:after="0" w:line="240" w:lineRule="auto"/>
      <w:ind w:left="720" w:firstLine="284"/>
      <w:contextualSpacing/>
      <w:jc w:val="left"/>
    </w:pPr>
    <w:rPr>
      <w:rFonts w:ascii="Times New Roman" w:eastAsia="Times New Roman" w:hAnsi="Times New Roman"/>
      <w:sz w:val="24"/>
    </w:rPr>
  </w:style>
  <w:style w:type="character" w:styleId="PlaceholderText">
    <w:name w:val="Placeholder Text"/>
    <w:uiPriority w:val="99"/>
    <w:semiHidden/>
    <w:rsid w:val="001E78ED"/>
    <w:rPr>
      <w:rFonts w:ascii="Times New Roman" w:hAnsi="Times New Roman"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736AD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0736AD"/>
    <w:rPr>
      <w:sz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0736AD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0736AD"/>
    <w:rPr>
      <w:sz w:val="22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6AD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736AD"/>
    <w:rPr>
      <w:rFonts w:ascii="Tahoma" w:hAnsi="Tahoma" w:cs="Tahoma"/>
      <w:sz w:val="16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709</Words>
  <Characters>4044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niznansky</dc:creator>
  <cp:lastModifiedBy>Gašparíková, Jarmila</cp:lastModifiedBy>
  <cp:revision>2</cp:revision>
  <cp:lastPrinted>2016-06-22T18:44:00Z</cp:lastPrinted>
  <dcterms:created xsi:type="dcterms:W3CDTF">2016-08-18T12:03:00Z</dcterms:created>
  <dcterms:modified xsi:type="dcterms:W3CDTF">2016-08-18T12:03:00Z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COO.2145.1000.3.1487316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29. 6. 2016</vt:lpwstr>
  </property>
  <property fmtid="{D5CDD505-2E9C-101B-9397-08002B2CF9AE}" pid="6" name="FSC#SKEDITIONSLOVLEX@103.510:AttrDateDocPropZaciatokPKK">
    <vt:lpwstr>24. 6. 2016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Pozitívne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životného prostredia Slovenskej republiky</vt:lpwstr>
  </property>
  <property fmtid="{D5CDD505-2E9C-101B-9397-08002B2CF9AE}" pid="15" name="FSC#SKEDITIONSLOVLEX@103.510:AttrStrListDocPropInfoUzPreberanePP">
    <vt:lpwstr>
•	Zákon č. 24/2006 Z. z. o  posudzovaní vplyvov na životné prostredie a o zmene a doplnení niektorých zákonov v znení neskorších predpisov
•	Zákon č. 258/2011 Z. z. o  trvalom ukladaní oxidu uhličitého do geologického prostredia a o zmene a doplnení ni</vt:lpwstr>
  </property>
  <property fmtid="{D5CDD505-2E9C-101B-9397-08002B2CF9AE}" pid="16" name="FSC#SKEDITIONSLOVLEX@103.510:AttrStrListDocPropInfoZaciatokKonania">
    <vt:lpwstr>Proti Slovenskej republike bolo začaté konanie č. 2013/2034 o porušení Zmluvy o fungovaní Európskej únie v platnom znení formálnym oznámením Európskej komisie z 21. marca 2013 – list č. C(2013) 1558 final.  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neurčená</vt:lpwstr>
  </property>
  <property fmtid="{D5CDD505-2E9C-101B-9397-08002B2CF9AE}" pid="20" name="FSC#SKEDITIONSLOVLEX@103.510:AttrStrListDocPropLehotaPrebratieSmernice">
    <vt:lpwstr>Smernica Európskeho parlamentu a Rady 2011/92/EÚ zo dňa 13. decembra 2011 o posudzovaní vplyvov určitých verejných a súkromných projektov na životné prostredie (kodifikované znenie) zrušila a nahradila smernicu  Rady 85/337/EHS v znení jej zmien a doplnen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Pre zabezpečenie výkonu úloh koordinátora EIA v súvislosti s implementáciou EŠIF a splnenie všeobecnej ex ante kondicionality EIA/SEA je potrebné vytvorenie dostatočných administratívnych kapacít, t.j. systemizovaných miest v dočasnej štátnej službe.  Zdr</vt:lpwstr>
  </property>
  <property fmtid="{D5CDD505-2E9C-101B-9397-08002B2CF9AE}" pid="23" name="FSC#SKEDITIONSLOVLEX@103.510:AttrStrListDocPropPrimarnePravoEU">
    <vt:lpwstr>články 192  a 193 Zmluvy o fungovaní Európskej únie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Smernica Európskeho parlamentu a Rady zo dňa 13. decembra 2011 o posudzovaní vplyvov určitých verejných a súkromných projektov na životné prostredie (kodifikované znenie) 2011/92/EÚ (Ú. v. EÚ, L 26, 28.1.2012), 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STANOVISKO KOMISIE (PREDBEŽNÉ PRIPOMIENKOVÉ KONANIE)K NÁVRHUZÁKONA, KTORÝM SA MENÍ A DOPĹŇA ZÁKON Č. 24/2006 Z. Z. O POSUDZOVANÍ VPLYVOV NA ŽIVOTNÉ PROSTREDIE A O ZMENE A DOPLNENÍ NIEKTORÝCH ZÁKONOV V ZNENÍ NESKORŠÍCH PREDPISOVI. Úvod: Ministerstvo životn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24/2006 Z. z. o posudzovaní vplyvov na životné prostredie a o zmene a doplnení niektorých zákonov v znení nesk</vt:lpwstr>
  </property>
  <property fmtid="{D5CDD505-2E9C-101B-9397-08002B2CF9AE}" pid="32" name="FSC#SKEDITIONSLOVLEX@103.510:AttrStrListDocPropTextPredklSpravy">
    <vt:lpwstr>&lt;p&gt;Ministerstvo životného prostredia Slovenskej republiky predkladá do legislatívneho procesu návrh zákona, ktorým sa mení a&amp;nbsp;dopĺňa zákon č. 24/2006 Z. z. o&amp;nbsp;posudzovaní vplyvov na životné prostredie a&amp;nbsp;o&amp;nbsp;zmene a&amp;nbsp;doplnení niektorých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životného prostredia Slovenskej republiky
minister financií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LP/2016/692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životného prostredia Slovenskej republiky</vt:lpwstr>
  </property>
  <property fmtid="{D5CDD505-2E9C-101B-9397-08002B2CF9AE}" pid="122" name="FSC#SKEDITIONSLOVLEX@103.510:funkciaZodpPredAkuzativ">
    <vt:lpwstr>ministera životného prostredia Slovenskej republiky</vt:lpwstr>
  </property>
  <property fmtid="{D5CDD505-2E9C-101B-9397-08002B2CF9AE}" pid="123" name="FSC#SKEDITIONSLOVLEX@103.510:funkciaZodpPredDativ">
    <vt:lpwstr>ministerovi životného prostredia Slovenskej republiky</vt:lpwstr>
  </property>
  <property fmtid="{D5CDD505-2E9C-101B-9397-08002B2CF9AE}" pid="124" name="FSC#SKEDITIONSLOVLEX@103.510:legoblast">
    <vt:lpwstr>Správne právo
Životné prostredie</vt:lpwstr>
  </property>
  <property fmtid="{D5CDD505-2E9C-101B-9397-08002B2CF9AE}" pid="125" name="FSC#SKEDITIONSLOVLEX@103.510:nazovpredpis">
    <vt:lpwstr>, ktorým sa mení a dopĺňa zákon č. 24/2006 Z. z. o posudzovaní vplyvov na životné prostredie a o zmene a doplnení niektorých zákonov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24/2006 Z. z. o posudzovaní vplyvov na životné prostredie a o zmene a doplnení niektorých zákonov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PLÚV SR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Monika Rozborilová</vt:lpwstr>
  </property>
  <property fmtid="{D5CDD505-2E9C-101B-9397-08002B2CF9AE}" pid="138" name="FSC#SKEDITIONSLOVLEX@103.510:predkladateliaObalSD">
    <vt:lpwstr>László Sólymos
minister životného prostredia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6510/2016-9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border="0" cellpadding="0" cellspacing="0"&gt;	&lt;tbody&gt;		&lt;tr&gt;			&lt;td colspan="5" style="width: 619px; height: 38px;"&gt;			&lt;p style="margin-left: 89.7pt;"&gt;&lt;strong&gt;Správa&lt;/strong&gt;&lt;strong&gt; o účasti verejnosti na tvorbe právneho predpisu&lt;/strong&gt;&lt;/p&gt;			&lt;p sty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Dôvodová správa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životného prostredia Slovenskej republiky</vt:lpwstr>
  </property>
  <property fmtid="{D5CDD505-2E9C-101B-9397-08002B2CF9AE}" pid="151" name="FSC#SKEDITIONSLOVLEX@103.510:zodppredkladatel">
    <vt:lpwstr>László Sólymos</vt:lpwstr>
  </property>
</Properties>
</file>