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0A90" w:rsidP="00190A90">
      <w:pPr>
        <w:bidi w:val="0"/>
        <w:jc w:val="both"/>
        <w:rPr>
          <w:rFonts w:hint="default"/>
          <w:b/>
        </w:rPr>
      </w:pPr>
      <w:r>
        <w:rPr>
          <w:rFonts w:hint="default"/>
          <w:b/>
        </w:rPr>
        <w:t>B. Osobitná</w:t>
      </w:r>
      <w:r>
        <w:rPr>
          <w:rFonts w:hint="default"/>
          <w:b/>
        </w:rPr>
        <w:t xml:space="preserve"> č</w:t>
      </w:r>
      <w:r>
        <w:rPr>
          <w:rFonts w:hint="default"/>
          <w:b/>
        </w:rPr>
        <w:t>asť</w:t>
      </w:r>
    </w:p>
    <w:p w:rsidR="00190A90" w:rsidP="00190A90">
      <w:pPr>
        <w:bidi w:val="0"/>
        <w:jc w:val="both"/>
        <w:rPr>
          <w:rFonts w:hint="default"/>
          <w:b/>
        </w:rPr>
      </w:pPr>
    </w:p>
    <w:p w:rsidR="00190A90" w:rsidP="00190A90">
      <w:pPr>
        <w:bidi w:val="0"/>
        <w:jc w:val="both"/>
        <w:rPr>
          <w:rFonts w:hint="default"/>
          <w:b/>
        </w:rPr>
      </w:pPr>
    </w:p>
    <w:p w:rsidR="00C81A99" w:rsidRPr="00B723F8" w:rsidP="00A66E96">
      <w:pPr>
        <w:bidi w:val="0"/>
        <w:jc w:val="both"/>
        <w:rPr>
          <w:b/>
        </w:rPr>
      </w:pPr>
      <w:r w:rsidR="00CC245D">
        <w:rPr>
          <w:b/>
        </w:rPr>
        <w:t>K </w:t>
      </w:r>
      <w:r w:rsidR="00CC245D">
        <w:rPr>
          <w:rFonts w:hint="default"/>
          <w:b/>
        </w:rPr>
        <w:t>Č</w:t>
      </w:r>
      <w:r w:rsidR="00CC245D">
        <w:rPr>
          <w:rFonts w:hint="default"/>
          <w:b/>
        </w:rPr>
        <w:t>l</w:t>
      </w:r>
      <w:r w:rsidR="00190A90">
        <w:rPr>
          <w:b/>
        </w:rPr>
        <w:t>. I</w:t>
      </w:r>
      <w:r w:rsidR="00B723F8">
        <w:t xml:space="preserve"> </w:t>
      </w:r>
      <w:r w:rsidRPr="006465FC" w:rsidR="00B723F8">
        <w:rPr>
          <w:b/>
        </w:rPr>
        <w:t>(</w:t>
      </w:r>
      <w:r w:rsidRPr="006465FC" w:rsidR="00CB7F30">
        <w:rPr>
          <w:rFonts w:hint="default"/>
          <w:b/>
        </w:rPr>
        <w:t>§</w:t>
      </w:r>
      <w:r w:rsidRPr="006465FC" w:rsidR="00CB7F30">
        <w:rPr>
          <w:rFonts w:hint="default"/>
          <w:b/>
        </w:rPr>
        <w:t xml:space="preserve"> 293d</w:t>
      </w:r>
      <w:r w:rsidRPr="006465FC" w:rsidR="006465FC">
        <w:rPr>
          <w:b/>
        </w:rPr>
        <w:t>q</w:t>
      </w:r>
      <w:r w:rsidRPr="006465FC" w:rsidR="00A66E96">
        <w:rPr>
          <w:b/>
        </w:rPr>
        <w:t>)</w:t>
      </w:r>
    </w:p>
    <w:p w:rsidR="0006737C" w:rsidP="0006737C">
      <w:pPr>
        <w:bidi w:val="0"/>
        <w:ind w:firstLine="708"/>
        <w:jc w:val="both"/>
      </w:pPr>
    </w:p>
    <w:p w:rsidR="00FE2E13" w:rsidRPr="00C345C5" w:rsidP="00B723F8">
      <w:pPr>
        <w:bidi w:val="0"/>
        <w:ind w:firstLine="708"/>
        <w:jc w:val="both"/>
      </w:pPr>
      <w:r w:rsidR="00A5769E">
        <w:rPr>
          <w:rFonts w:hint="default"/>
          <w:lang w:eastAsia="sk-SK"/>
        </w:rPr>
        <w:t>V roku 2017 sa dô</w:t>
      </w:r>
      <w:r w:rsidR="00A5769E">
        <w:rPr>
          <w:rFonts w:hint="default"/>
          <w:lang w:eastAsia="sk-SK"/>
        </w:rPr>
        <w:t>chodkové</w:t>
      </w:r>
      <w:r w:rsidR="00A5769E">
        <w:rPr>
          <w:rFonts w:hint="default"/>
          <w:lang w:eastAsia="sk-SK"/>
        </w:rPr>
        <w:t xml:space="preserve"> dá</w:t>
      </w:r>
      <w:r w:rsidR="00A5769E">
        <w:rPr>
          <w:rFonts w:hint="default"/>
          <w:lang w:eastAsia="sk-SK"/>
        </w:rPr>
        <w:t>vky</w:t>
      </w:r>
      <w:r w:rsidRPr="006F67C4" w:rsidR="006F67C4">
        <w:rPr>
          <w:rStyle w:val="CommentReference"/>
          <w:color w:val="FF0000"/>
          <w:sz w:val="24"/>
        </w:rPr>
        <w:t xml:space="preserve"> </w:t>
      </w:r>
      <w:r w:rsidRPr="00CD3BFC" w:rsidR="007B0A3A">
        <w:rPr>
          <w:rStyle w:val="CommentReference"/>
          <w:sz w:val="24"/>
        </w:rPr>
        <w:t>(</w:t>
      </w:r>
      <w:r w:rsidRPr="00CD3BFC" w:rsidR="006F67C4">
        <w:rPr>
          <w:rStyle w:val="PlaceholderText"/>
          <w:rFonts w:hint="default"/>
          <w:color w:val="auto"/>
        </w:rPr>
        <w:t>okrem vyrovná</w:t>
      </w:r>
      <w:r w:rsidRPr="00CD3BFC" w:rsidR="006F67C4">
        <w:rPr>
          <w:rStyle w:val="PlaceholderText"/>
          <w:rFonts w:hint="default"/>
          <w:color w:val="auto"/>
        </w:rPr>
        <w:t>vacieho prí</w:t>
      </w:r>
      <w:r w:rsidRPr="00CD3BFC" w:rsidR="006F67C4">
        <w:rPr>
          <w:rStyle w:val="PlaceholderText"/>
          <w:rFonts w:hint="default"/>
          <w:color w:val="auto"/>
        </w:rPr>
        <w:t>platku</w:t>
      </w:r>
      <w:r w:rsidRPr="00CD3BFC" w:rsidR="007B0A3A">
        <w:rPr>
          <w:rStyle w:val="PlaceholderText"/>
          <w:color w:val="auto"/>
        </w:rPr>
        <w:t>)</w:t>
      </w:r>
      <w:r w:rsidRPr="00CD3BFC" w:rsidR="00A5769E">
        <w:rPr>
          <w:lang w:eastAsia="sk-SK"/>
        </w:rPr>
        <w:t xml:space="preserve"> z</w:t>
      </w:r>
      <w:r w:rsidR="00A5769E">
        <w:rPr>
          <w:rFonts w:hint="default"/>
          <w:lang w:eastAsia="sk-SK"/>
        </w:rPr>
        <w:t>vyš</w:t>
      </w:r>
      <w:r w:rsidR="00A5769E">
        <w:rPr>
          <w:rFonts w:hint="default"/>
          <w:lang w:eastAsia="sk-SK"/>
        </w:rPr>
        <w:t>ujú</w:t>
      </w:r>
      <w:r w:rsidR="00A5769E">
        <w:rPr>
          <w:rFonts w:hint="default"/>
          <w:lang w:eastAsia="sk-SK"/>
        </w:rPr>
        <w:t xml:space="preserve"> o pevnú</w:t>
      </w:r>
      <w:r w:rsidR="00A5769E">
        <w:rPr>
          <w:rFonts w:hint="default"/>
          <w:lang w:eastAsia="sk-SK"/>
        </w:rPr>
        <w:t xml:space="preserve"> sumu urč</w:t>
      </w:r>
      <w:r w:rsidR="00A5769E">
        <w:rPr>
          <w:rFonts w:hint="default"/>
          <w:lang w:eastAsia="sk-SK"/>
        </w:rPr>
        <w:t>enú</w:t>
      </w:r>
      <w:r w:rsidR="00A5769E">
        <w:rPr>
          <w:rFonts w:hint="default"/>
          <w:lang w:eastAsia="sk-SK"/>
        </w:rPr>
        <w:t xml:space="preserve"> percentom, ktoré</w:t>
      </w:r>
      <w:r w:rsidR="00BB6625">
        <w:rPr>
          <w:lang w:eastAsia="sk-SK"/>
        </w:rPr>
        <w:t xml:space="preserve"> sa </w:t>
      </w:r>
      <w:r w:rsidR="00626AE7">
        <w:rPr>
          <w:rFonts w:hint="default"/>
          <w:lang w:eastAsia="sk-SK"/>
        </w:rPr>
        <w:t>určí</w:t>
      </w:r>
      <w:r w:rsidR="00A5769E">
        <w:rPr>
          <w:rFonts w:hint="default"/>
          <w:lang w:eastAsia="sk-SK"/>
        </w:rPr>
        <w:t xml:space="preserve"> ako súč</w:t>
      </w:r>
      <w:r w:rsidR="00A5769E">
        <w:rPr>
          <w:rFonts w:hint="default"/>
          <w:lang w:eastAsia="sk-SK"/>
        </w:rPr>
        <w:t>et 90 % medziroč</w:t>
      </w:r>
      <w:r w:rsidR="00A5769E">
        <w:rPr>
          <w:rFonts w:hint="default"/>
          <w:lang w:eastAsia="sk-SK"/>
        </w:rPr>
        <w:t>né</w:t>
      </w:r>
      <w:r w:rsidR="00A5769E">
        <w:rPr>
          <w:rFonts w:hint="default"/>
          <w:lang w:eastAsia="sk-SK"/>
        </w:rPr>
        <w:t>ho rastu spotrebiteľ</w:t>
      </w:r>
      <w:r w:rsidR="00A5769E">
        <w:rPr>
          <w:rFonts w:hint="default"/>
          <w:lang w:eastAsia="sk-SK"/>
        </w:rPr>
        <w:t>ský</w:t>
      </w:r>
      <w:r w:rsidR="00A5769E">
        <w:rPr>
          <w:rFonts w:hint="default"/>
          <w:lang w:eastAsia="sk-SK"/>
        </w:rPr>
        <w:t>ch cien a 10 % medziroč</w:t>
      </w:r>
      <w:r w:rsidR="00A5769E">
        <w:rPr>
          <w:rFonts w:hint="default"/>
          <w:lang w:eastAsia="sk-SK"/>
        </w:rPr>
        <w:t>né</w:t>
      </w:r>
      <w:r w:rsidR="00A5769E">
        <w:rPr>
          <w:rFonts w:hint="default"/>
          <w:lang w:eastAsia="sk-SK"/>
        </w:rPr>
        <w:t>ho rastu priemernej mesač</w:t>
      </w:r>
      <w:r w:rsidR="00A5769E">
        <w:rPr>
          <w:rFonts w:hint="default"/>
          <w:lang w:eastAsia="sk-SK"/>
        </w:rPr>
        <w:t>nej mzdy v hospodá</w:t>
      </w:r>
      <w:r w:rsidR="00A5769E">
        <w:rPr>
          <w:rFonts w:hint="default"/>
          <w:lang w:eastAsia="sk-SK"/>
        </w:rPr>
        <w:t>rstve Slovenskej republiky vyká</w:t>
      </w:r>
      <w:r w:rsidR="00A5769E">
        <w:rPr>
          <w:rFonts w:hint="default"/>
          <w:lang w:eastAsia="sk-SK"/>
        </w:rPr>
        <w:t>zaný</w:t>
      </w:r>
      <w:r w:rsidR="00A5769E">
        <w:rPr>
          <w:rFonts w:hint="default"/>
          <w:lang w:eastAsia="sk-SK"/>
        </w:rPr>
        <w:t>ch Š</w:t>
      </w:r>
      <w:r w:rsidR="00A5769E">
        <w:rPr>
          <w:rFonts w:hint="default"/>
          <w:lang w:eastAsia="sk-SK"/>
        </w:rPr>
        <w:t>tatistický</w:t>
      </w:r>
      <w:r w:rsidR="00A5769E">
        <w:rPr>
          <w:rFonts w:hint="default"/>
          <w:lang w:eastAsia="sk-SK"/>
        </w:rPr>
        <w:t>m ú</w:t>
      </w:r>
      <w:r w:rsidR="00A5769E">
        <w:rPr>
          <w:rFonts w:hint="default"/>
          <w:lang w:eastAsia="sk-SK"/>
        </w:rPr>
        <w:t>rad</w:t>
      </w:r>
      <w:r w:rsidR="00A5769E">
        <w:rPr>
          <w:rFonts w:hint="default"/>
          <w:lang w:eastAsia="sk-SK"/>
        </w:rPr>
        <w:t>om Slovenskej republiky</w:t>
      </w:r>
      <w:r w:rsidR="00626AE7">
        <w:rPr>
          <w:rFonts w:hint="default"/>
          <w:lang w:eastAsia="sk-SK"/>
        </w:rPr>
        <w:t xml:space="preserve"> za prvý</w:t>
      </w:r>
      <w:r w:rsidR="00626AE7">
        <w:rPr>
          <w:rFonts w:hint="default"/>
          <w:lang w:eastAsia="sk-SK"/>
        </w:rPr>
        <w:t xml:space="preserve"> polrok predchá</w:t>
      </w:r>
      <w:r w:rsidR="00626AE7">
        <w:rPr>
          <w:rFonts w:hint="default"/>
          <w:lang w:eastAsia="sk-SK"/>
        </w:rPr>
        <w:t>dzajú</w:t>
      </w:r>
      <w:r w:rsidR="00626AE7">
        <w:rPr>
          <w:rFonts w:hint="default"/>
          <w:lang w:eastAsia="sk-SK"/>
        </w:rPr>
        <w:t>ceho kalendá</w:t>
      </w:r>
      <w:r w:rsidR="00626AE7">
        <w:rPr>
          <w:rFonts w:hint="default"/>
          <w:lang w:eastAsia="sk-SK"/>
        </w:rPr>
        <w:t>rneho roka.</w:t>
      </w:r>
      <w:r w:rsidR="00C345C5">
        <w:rPr>
          <w:lang w:eastAsia="sk-SK"/>
        </w:rPr>
        <w:t xml:space="preserve">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7D3941">
        <w:t>pokles</w:t>
      </w:r>
      <w:r w:rsidR="00C6302D">
        <w:rPr>
          <w:rFonts w:hint="default"/>
        </w:rPr>
        <w:t xml:space="preserve"> medziroč</w:t>
      </w:r>
      <w:r w:rsidR="00C6302D">
        <w:rPr>
          <w:rFonts w:hint="default"/>
        </w:rPr>
        <w:t>né</w:t>
      </w:r>
      <w:r w:rsidR="00C6302D">
        <w:rPr>
          <w:rFonts w:hint="default"/>
        </w:rPr>
        <w:t>ho rastu</w:t>
      </w:r>
      <w:r w:rsidR="00AA7498">
        <w:rPr>
          <w:rFonts w:hint="default"/>
        </w:rPr>
        <w:t xml:space="preserve"> spotrebiteľ</w:t>
      </w:r>
      <w:r w:rsidR="00AA7498">
        <w:rPr>
          <w:rFonts w:hint="default"/>
        </w:rPr>
        <w:t>ský</w:t>
      </w:r>
      <w:r w:rsidR="00AA7498">
        <w:rPr>
          <w:rFonts w:hint="default"/>
        </w:rPr>
        <w:t>ch cien, ktorý</w:t>
      </w:r>
      <w:r w:rsidR="00C345C5">
        <w:t xml:space="preserve"> sa</w:t>
      </w:r>
      <w:r w:rsidR="007D3941">
        <w:t xml:space="preserve"> </w:t>
      </w:r>
      <w:r w:rsidR="00921CD8">
        <w:rPr>
          <w:rFonts w:hint="default"/>
        </w:rPr>
        <w:t>rozhodujú</w:t>
      </w:r>
      <w:r w:rsidR="00921CD8">
        <w:rPr>
          <w:rFonts w:hint="default"/>
        </w:rPr>
        <w:t xml:space="preserve">cou mierou </w:t>
      </w:r>
      <w:r w:rsidR="00AA7498">
        <w:rPr>
          <w:rFonts w:hint="default"/>
        </w:rPr>
        <w:t>podieľ</w:t>
      </w:r>
      <w:r w:rsidR="00AA7498">
        <w:rPr>
          <w:rFonts w:hint="default"/>
        </w:rPr>
        <w:t xml:space="preserve">a </w:t>
      </w:r>
      <w:r w:rsidR="009D0F3D">
        <w:rPr>
          <w:rFonts w:hint="default"/>
        </w:rPr>
        <w:t>na urč</w:t>
      </w:r>
      <w:r w:rsidR="009D0F3D">
        <w:rPr>
          <w:rFonts w:hint="default"/>
        </w:rPr>
        <w:t>ení</w:t>
      </w:r>
      <w:r w:rsidR="009D0F3D">
        <w:rPr>
          <w:rFonts w:hint="default"/>
        </w:rPr>
        <w:t xml:space="preserve"> percenta</w:t>
      </w:r>
      <w:r w:rsidR="00921CD8">
        <w:t xml:space="preserve"> </w:t>
      </w:r>
      <w:r w:rsidR="00CD7382">
        <w:rPr>
          <w:rFonts w:hint="default"/>
        </w:rPr>
        <w:t>zvýš</w:t>
      </w:r>
      <w:r w:rsidR="00CD7382">
        <w:rPr>
          <w:rFonts w:hint="default"/>
        </w:rPr>
        <w:t>enia</w:t>
      </w:r>
      <w:r w:rsidR="00921CD8">
        <w:t>,</w:t>
      </w:r>
      <w:r w:rsidR="007D3941">
        <w:t xml:space="preserve"> </w:t>
      </w:r>
      <w:r w:rsidR="009D0F3D">
        <w:t xml:space="preserve">by sa </w:t>
      </w:r>
      <w:r w:rsidR="00814CE4">
        <w:rPr>
          <w:rFonts w:hint="default"/>
        </w:rPr>
        <w:t>dô</w:t>
      </w:r>
      <w:r w:rsidR="00814CE4">
        <w:rPr>
          <w:rFonts w:hint="default"/>
        </w:rPr>
        <w:t xml:space="preserve">chodky </w:t>
      </w:r>
      <w:r w:rsidR="00E20CB1">
        <w:t xml:space="preserve">v roku 2017 </w:t>
      </w:r>
      <w:r w:rsidR="009D0F3D">
        <w:rPr>
          <w:rFonts w:hint="default"/>
        </w:rPr>
        <w:t>zvýš</w:t>
      </w:r>
      <w:r w:rsidR="009D0F3D">
        <w:rPr>
          <w:rFonts w:hint="default"/>
        </w:rPr>
        <w:t>ili</w:t>
      </w:r>
      <w:r w:rsidR="00B42674">
        <w:t xml:space="preserve"> len o </w:t>
      </w:r>
      <w:r w:rsidR="0065296D">
        <w:rPr>
          <w:rFonts w:hint="default"/>
        </w:rPr>
        <w:t>minimá</w:t>
      </w:r>
      <w:r w:rsidR="0065296D">
        <w:rPr>
          <w:rFonts w:hint="default"/>
        </w:rPr>
        <w:t>lnu sumu</w:t>
      </w:r>
      <w:r w:rsidR="00814CE4">
        <w:t>. V</w:t>
      </w:r>
      <w:r w:rsidR="009D0F3D">
        <w:t xml:space="preserve"> </w:t>
      </w:r>
      <w:r w:rsidR="00814CE4">
        <w:rPr>
          <w:rFonts w:hint="default"/>
        </w:rPr>
        <w:t>zá</w:t>
      </w:r>
      <w:r w:rsidR="00814CE4">
        <w:rPr>
          <w:rFonts w:hint="default"/>
        </w:rPr>
        <w:t xml:space="preserve">ujme </w:t>
      </w:r>
      <w:r w:rsidR="000A5268">
        <w:t>toho</w:t>
      </w:r>
      <w:r w:rsidR="009D0F3D">
        <w:t xml:space="preserve">, </w:t>
      </w:r>
      <w:r w:rsidR="00B1222F">
        <w:rPr>
          <w:rFonts w:hint="default"/>
        </w:rPr>
        <w:t>aby sa zabezpeč</w:t>
      </w:r>
      <w:r w:rsidR="00B1222F">
        <w:rPr>
          <w:rFonts w:hint="default"/>
        </w:rPr>
        <w:t>ilo</w:t>
      </w:r>
      <w:r w:rsidR="00E20CB1">
        <w:rPr>
          <w:rFonts w:hint="default"/>
        </w:rPr>
        <w:t xml:space="preserve"> zvyš</w:t>
      </w:r>
      <w:r w:rsidR="00E20CB1">
        <w:rPr>
          <w:rFonts w:hint="default"/>
        </w:rPr>
        <w:t>ovanie</w:t>
      </w:r>
      <w:r w:rsidR="00814CE4">
        <w:rPr>
          <w:rFonts w:hint="default"/>
        </w:rPr>
        <w:t xml:space="preserve"> dô</w:t>
      </w:r>
      <w:r w:rsidR="00814CE4">
        <w:rPr>
          <w:rFonts w:hint="default"/>
        </w:rPr>
        <w:t>chodkový</w:t>
      </w:r>
      <w:r w:rsidR="00814CE4">
        <w:rPr>
          <w:rFonts w:hint="default"/>
        </w:rPr>
        <w:t>ch dá</w:t>
      </w:r>
      <w:r w:rsidR="00814CE4">
        <w:rPr>
          <w:rFonts w:hint="default"/>
        </w:rPr>
        <w:t>vok</w:t>
      </w:r>
      <w:r w:rsidRPr="001A6627">
        <w:t xml:space="preserve"> </w:t>
      </w:r>
      <w:r w:rsidR="00B1222F">
        <w:t xml:space="preserve">v </w:t>
      </w:r>
      <w:r w:rsidR="00814CE4">
        <w:t>istej primeranej</w:t>
      </w:r>
      <w:r w:rsidR="00BE01F2">
        <w:t xml:space="preserve"> </w:t>
      </w:r>
      <w:r w:rsidRPr="00B44A91" w:rsidR="00BE01F2">
        <w:t>a </w:t>
      </w:r>
      <w:r w:rsidRPr="00B44A91" w:rsidR="00BE01F2">
        <w:rPr>
          <w:rFonts w:hint="default"/>
        </w:rPr>
        <w:t>dô</w:t>
      </w:r>
      <w:r w:rsidRPr="00B44A91" w:rsidR="00BE01F2">
        <w:rPr>
          <w:rFonts w:hint="default"/>
        </w:rPr>
        <w:t>chodcovskou verejnosť</w:t>
      </w:r>
      <w:r w:rsidRPr="00B44A91" w:rsidR="00BE01F2">
        <w:rPr>
          <w:rFonts w:hint="default"/>
        </w:rPr>
        <w:t>ou akceptovateľ</w:t>
      </w:r>
      <w:r w:rsidRPr="00B44A91" w:rsidR="00BE01F2">
        <w:rPr>
          <w:rFonts w:hint="default"/>
        </w:rPr>
        <w:t>nejš</w:t>
      </w:r>
      <w:r w:rsidRPr="00B44A91" w:rsidR="00BE01F2">
        <w:rPr>
          <w:rFonts w:hint="default"/>
        </w:rPr>
        <w:t>ej sume</w:t>
      </w:r>
      <w:r w:rsidRPr="00B44A91" w:rsidR="00B1222F">
        <w:t>,</w:t>
      </w:r>
      <w:r w:rsidR="000A5268">
        <w:t xml:space="preserve"> </w:t>
      </w:r>
      <w:r w:rsidR="00A21098">
        <w:rPr>
          <w:rFonts w:hint="default"/>
        </w:rPr>
        <w:t>sa pevná</w:t>
      </w:r>
      <w:r w:rsidR="00A21098">
        <w:rPr>
          <w:rFonts w:hint="default"/>
        </w:rPr>
        <w:t xml:space="preserve"> suma zvýš</w:t>
      </w:r>
      <w:r w:rsidR="00A21098">
        <w:rPr>
          <w:rFonts w:hint="default"/>
        </w:rPr>
        <w:t xml:space="preserve">enia v </w:t>
      </w:r>
      <w:r w:rsidR="00BB6625">
        <w:t>roku 2017</w:t>
      </w:r>
      <w:r w:rsidR="00637262">
        <w:rPr>
          <w:rFonts w:hint="default"/>
        </w:rPr>
        <w:t xml:space="preserve"> určí</w:t>
      </w:r>
      <w:r w:rsidR="00BB6625">
        <w:t xml:space="preserve"> </w:t>
      </w:r>
      <w:r w:rsidR="00B42674">
        <w:t>najmenej ako</w:t>
      </w:r>
      <w:r w:rsidR="00A21098">
        <w:t xml:space="preserve"> 2 % </w:t>
      </w:r>
      <w:r w:rsidR="00B44A91">
        <w:t xml:space="preserve">z </w:t>
      </w:r>
      <w:r w:rsidRPr="00B44A91" w:rsidR="00A16C77">
        <w:t xml:space="preserve">priemernej </w:t>
      </w:r>
      <w:r w:rsidRPr="00B44A91" w:rsidR="00B44A91">
        <w:rPr>
          <w:rFonts w:hint="default"/>
        </w:rPr>
        <w:t>mesač</w:t>
      </w:r>
      <w:r w:rsidRPr="00B44A91" w:rsidR="00B44A91">
        <w:rPr>
          <w:rFonts w:hint="default"/>
        </w:rPr>
        <w:t xml:space="preserve">nej </w:t>
      </w:r>
      <w:r w:rsidRPr="00B44A91" w:rsidR="00A16C77">
        <w:rPr>
          <w:rFonts w:hint="default"/>
        </w:rPr>
        <w:t>sumy dané</w:t>
      </w:r>
      <w:r w:rsidRPr="00B44A91" w:rsidR="00A16C77">
        <w:rPr>
          <w:rFonts w:hint="default"/>
        </w:rPr>
        <w:t>ho druhu dô</w:t>
      </w:r>
      <w:r w:rsidRPr="00B44A91" w:rsidR="00A16C77">
        <w:rPr>
          <w:rFonts w:hint="default"/>
        </w:rPr>
        <w:t>chodku</w:t>
      </w:r>
      <w:r w:rsidRPr="00B44A91" w:rsidR="00BB6625">
        <w:t xml:space="preserve"> </w:t>
      </w:r>
      <w:r w:rsidR="00A21098">
        <w:t>.</w:t>
      </w:r>
    </w:p>
    <w:p w:rsidR="00DF68CE" w:rsidP="00B723F8">
      <w:pPr>
        <w:bidi w:val="0"/>
        <w:ind w:firstLine="708"/>
        <w:jc w:val="both"/>
      </w:pPr>
    </w:p>
    <w:p w:rsidR="00DF68CE" w:rsidRPr="00D777C8" w:rsidP="00DF68CE">
      <w:pPr>
        <w:bidi w:val="0"/>
        <w:ind w:firstLine="708"/>
        <w:jc w:val="both"/>
        <w:rPr>
          <w:rFonts w:hint="default"/>
        </w:rPr>
      </w:pPr>
      <w:r>
        <w:t>P</w:t>
      </w:r>
      <w:r>
        <w:rPr>
          <w:rFonts w:hint="default"/>
        </w:rPr>
        <w:t>ercento zvýš</w:t>
      </w:r>
      <w:r>
        <w:rPr>
          <w:rFonts w:hint="default"/>
        </w:rPr>
        <w:t>enia ú</w:t>
      </w:r>
      <w:r>
        <w:rPr>
          <w:rFonts w:hint="default"/>
        </w:rPr>
        <w:t xml:space="preserve">razovej renty </w:t>
      </w:r>
      <w:r w:rsidR="00920373">
        <w:t xml:space="preserve">v </w:t>
      </w:r>
      <w:r w:rsidR="001F43B0">
        <w:rPr>
          <w:rFonts w:hint="default"/>
        </w:rPr>
        <w:t>roku 2017 sa určí</w:t>
      </w:r>
      <w:r w:rsidR="00DE3C8B">
        <w:rPr>
          <w:rFonts w:hint="default"/>
        </w:rPr>
        <w:t xml:space="preserve"> rovnaký</w:t>
      </w:r>
      <w:r w:rsidR="00DE3C8B">
        <w:rPr>
          <w:rFonts w:hint="default"/>
        </w:rPr>
        <w:t>m spô</w:t>
      </w:r>
      <w:r w:rsidR="00DE3C8B">
        <w:rPr>
          <w:rFonts w:hint="default"/>
        </w:rPr>
        <w:t xml:space="preserve">sobom ako </w:t>
      </w:r>
      <w:r w:rsidR="009D1AAC">
        <w:rPr>
          <w:rFonts w:hint="default"/>
        </w:rPr>
        <w:t>percento rozhodujú</w:t>
      </w:r>
      <w:r w:rsidR="009D1AAC">
        <w:rPr>
          <w:rFonts w:hint="default"/>
        </w:rPr>
        <w:t xml:space="preserve">ce </w:t>
      </w:r>
      <w:r w:rsidRPr="002A7297" w:rsidR="002504D5">
        <w:t>na</w:t>
      </w:r>
      <w:r w:rsidR="009D1AAC">
        <w:rPr>
          <w:rFonts w:hint="default"/>
        </w:rPr>
        <w:t xml:space="preserve"> urč</w:t>
      </w:r>
      <w:r w:rsidR="009D1AAC">
        <w:rPr>
          <w:rFonts w:hint="default"/>
        </w:rPr>
        <w:t>enie pevnej sumy zvýš</w:t>
      </w:r>
      <w:r w:rsidR="009D1AAC">
        <w:rPr>
          <w:rFonts w:hint="default"/>
        </w:rPr>
        <w:t>enia dô</w:t>
      </w:r>
      <w:r w:rsidR="009D1AAC">
        <w:rPr>
          <w:rFonts w:hint="default"/>
        </w:rPr>
        <w:t>chodkový</w:t>
      </w:r>
      <w:r w:rsidR="009D1AAC">
        <w:rPr>
          <w:rFonts w:hint="default"/>
        </w:rPr>
        <w:t>ch dá</w:t>
      </w:r>
      <w:r w:rsidR="009D1AAC">
        <w:rPr>
          <w:rFonts w:hint="default"/>
        </w:rPr>
        <w:t>vok. Z</w:t>
      </w:r>
      <w:r w:rsidR="001832F7">
        <w:t xml:space="preserve"> </w:t>
      </w:r>
      <w:r w:rsidR="009D1AAC">
        <w:rPr>
          <w:rFonts w:hint="default"/>
        </w:rPr>
        <w:t>rovnaký</w:t>
      </w:r>
      <w:r w:rsidR="009D1AAC">
        <w:rPr>
          <w:rFonts w:hint="default"/>
        </w:rPr>
        <w:t>ch dô</w:t>
      </w:r>
      <w:r w:rsidR="009D1AAC">
        <w:rPr>
          <w:rFonts w:hint="default"/>
        </w:rPr>
        <w:t xml:space="preserve">vodov sa preto navrhuje, </w:t>
      </w:r>
      <w:r w:rsidR="00711FDA">
        <w:t>aby per</w:t>
      </w:r>
      <w:r w:rsidR="003775B3">
        <w:rPr>
          <w:rFonts w:hint="default"/>
        </w:rPr>
        <w:t>cento zvýš</w:t>
      </w:r>
      <w:r w:rsidR="003775B3">
        <w:rPr>
          <w:rFonts w:hint="default"/>
        </w:rPr>
        <w:t>enia ú</w:t>
      </w:r>
      <w:r w:rsidR="003775B3">
        <w:rPr>
          <w:rFonts w:hint="default"/>
        </w:rPr>
        <w:t xml:space="preserve">razovej renty v </w:t>
      </w:r>
      <w:r w:rsidR="00711FDA">
        <w:rPr>
          <w:rFonts w:hint="default"/>
        </w:rPr>
        <w:t>roku 2017 bolo minimá</w:t>
      </w:r>
      <w:r w:rsidR="00711FDA">
        <w:rPr>
          <w:rFonts w:hint="default"/>
        </w:rPr>
        <w:t xml:space="preserve">lne vo </w:t>
      </w:r>
      <w:r w:rsidRPr="00D777C8" w:rsidR="00711FDA">
        <w:rPr>
          <w:rFonts w:hint="default"/>
        </w:rPr>
        <w:t>výš</w:t>
      </w:r>
      <w:r w:rsidRPr="00D777C8" w:rsidR="00711FDA">
        <w:rPr>
          <w:rFonts w:hint="default"/>
        </w:rPr>
        <w:t xml:space="preserve">ke </w:t>
      </w:r>
      <w:r w:rsidRPr="00D777C8" w:rsidR="003A1FDB">
        <w:t>2</w:t>
      </w:r>
      <w:r w:rsidRPr="00D777C8" w:rsidR="000818C0">
        <w:t xml:space="preserve"> %</w:t>
      </w:r>
      <w:r w:rsidRPr="00D777C8" w:rsidR="00711FDA">
        <w:t>.</w:t>
      </w:r>
      <w:r w:rsidRPr="00D777C8" w:rsidR="002E79AF">
        <w:t xml:space="preserve"> </w:t>
      </w:r>
      <w:r w:rsidRPr="00D777C8">
        <w:rPr>
          <w:rFonts w:hint="default"/>
        </w:rPr>
        <w:t>Pozostalostná</w:t>
      </w:r>
      <w:r w:rsidRPr="00D777C8">
        <w:rPr>
          <w:rFonts w:hint="default"/>
        </w:rPr>
        <w:t xml:space="preserve"> ú</w:t>
      </w:r>
      <w:r w:rsidRPr="00D777C8">
        <w:rPr>
          <w:rFonts w:hint="default"/>
        </w:rPr>
        <w:t>razová</w:t>
      </w:r>
      <w:r w:rsidRPr="00D777C8">
        <w:rPr>
          <w:rFonts w:hint="default"/>
        </w:rPr>
        <w:t xml:space="preserve"> renta, </w:t>
      </w:r>
      <w:r w:rsidRPr="00D777C8" w:rsidR="009C1B45">
        <w:rPr>
          <w:rFonts w:hint="default"/>
        </w:rPr>
        <w:t>maximá</w:t>
      </w:r>
      <w:r w:rsidRPr="00D777C8" w:rsidR="009C1B45">
        <w:rPr>
          <w:rFonts w:hint="default"/>
        </w:rPr>
        <w:t xml:space="preserve">lna suma </w:t>
      </w:r>
      <w:r w:rsidRPr="00D777C8">
        <w:rPr>
          <w:rFonts w:hint="default"/>
        </w:rPr>
        <w:t>jednorazové</w:t>
      </w:r>
      <w:r w:rsidRPr="00D777C8" w:rsidR="009C1B45">
        <w:t>ho</w:t>
      </w:r>
      <w:r w:rsidRPr="00D777C8" w:rsidR="00863C7A">
        <w:rPr>
          <w:rFonts w:hint="default"/>
        </w:rPr>
        <w:t xml:space="preserve"> odš</w:t>
      </w:r>
      <w:r w:rsidRPr="00D777C8" w:rsidR="00863C7A">
        <w:rPr>
          <w:rFonts w:hint="default"/>
        </w:rPr>
        <w:t>kodnenia</w:t>
      </w:r>
      <w:r w:rsidRPr="00D777C8">
        <w:t xml:space="preserve">, </w:t>
      </w:r>
      <w:r w:rsidRPr="00D777C8" w:rsidR="001F61C7">
        <w:rPr>
          <w:rFonts w:hint="default"/>
        </w:rPr>
        <w:t>maximá</w:t>
      </w:r>
      <w:r w:rsidRPr="00D777C8" w:rsidR="001F61C7">
        <w:rPr>
          <w:rFonts w:hint="default"/>
        </w:rPr>
        <w:t>lna suma ná</w:t>
      </w:r>
      <w:r w:rsidRPr="00D777C8" w:rsidR="001F61C7">
        <w:rPr>
          <w:rFonts w:hint="default"/>
        </w:rPr>
        <w:t>hrady</w:t>
      </w:r>
      <w:r w:rsidRPr="00D777C8">
        <w:rPr>
          <w:rFonts w:hint="default"/>
        </w:rPr>
        <w:t xml:space="preserve"> ná</w:t>
      </w:r>
      <w:r w:rsidRPr="00D777C8">
        <w:rPr>
          <w:rFonts w:hint="default"/>
        </w:rPr>
        <w:t>kladov spojený</w:t>
      </w:r>
      <w:r w:rsidRPr="00D777C8">
        <w:rPr>
          <w:rFonts w:hint="default"/>
        </w:rPr>
        <w:t>ch s lieč</w:t>
      </w:r>
      <w:r w:rsidRPr="00D777C8">
        <w:rPr>
          <w:rFonts w:hint="default"/>
        </w:rPr>
        <w:t>ení</w:t>
      </w:r>
      <w:r w:rsidRPr="00D777C8">
        <w:rPr>
          <w:rFonts w:hint="default"/>
        </w:rPr>
        <w:t>m a</w:t>
      </w:r>
      <w:r w:rsidRPr="00D777C8" w:rsidR="001F61C7">
        <w:t> </w:t>
      </w:r>
      <w:r w:rsidRPr="00D777C8" w:rsidR="001F61C7">
        <w:rPr>
          <w:rFonts w:hint="default"/>
        </w:rPr>
        <w:t>maximá</w:t>
      </w:r>
      <w:r w:rsidRPr="00D777C8" w:rsidR="001F61C7">
        <w:rPr>
          <w:rFonts w:hint="default"/>
        </w:rPr>
        <w:t>lna suma ná</w:t>
      </w:r>
      <w:r w:rsidRPr="00D777C8" w:rsidR="001F61C7">
        <w:rPr>
          <w:rFonts w:hint="default"/>
        </w:rPr>
        <w:t>hrady</w:t>
      </w:r>
      <w:r w:rsidRPr="00D777C8">
        <w:rPr>
          <w:rFonts w:hint="default"/>
        </w:rPr>
        <w:t xml:space="preserve"> ná</w:t>
      </w:r>
      <w:r w:rsidRPr="00D777C8">
        <w:rPr>
          <w:rFonts w:hint="default"/>
        </w:rPr>
        <w:t>kladov spojený</w:t>
      </w:r>
      <w:r w:rsidRPr="00D777C8">
        <w:rPr>
          <w:rFonts w:hint="default"/>
        </w:rPr>
        <w:t>ch s</w:t>
      </w:r>
      <w:r w:rsidRPr="00D777C8" w:rsidR="002E79AF">
        <w:t xml:space="preserve"> </w:t>
      </w:r>
      <w:r w:rsidRPr="00D777C8" w:rsidR="003743E5">
        <w:rPr>
          <w:rFonts w:hint="default"/>
        </w:rPr>
        <w:t>pohrebom sa zvyš</w:t>
      </w:r>
      <w:r w:rsidRPr="00D777C8" w:rsidR="003743E5">
        <w:rPr>
          <w:rFonts w:hint="default"/>
        </w:rPr>
        <w:t>ujú</w:t>
      </w:r>
      <w:r w:rsidRPr="00D777C8">
        <w:rPr>
          <w:rFonts w:hint="default"/>
        </w:rPr>
        <w:t xml:space="preserve"> spô</w:t>
      </w:r>
      <w:r w:rsidRPr="00D777C8">
        <w:rPr>
          <w:rFonts w:hint="default"/>
        </w:rPr>
        <w:t>sobom ustanovený</w:t>
      </w:r>
      <w:r w:rsidRPr="00D777C8">
        <w:rPr>
          <w:rFonts w:hint="default"/>
        </w:rPr>
        <w:t>m pre ú</w:t>
      </w:r>
      <w:r w:rsidRPr="00D777C8">
        <w:rPr>
          <w:rFonts w:hint="default"/>
        </w:rPr>
        <w:t>razovú</w:t>
      </w:r>
      <w:r w:rsidRPr="00D777C8">
        <w:rPr>
          <w:rFonts w:hint="default"/>
        </w:rPr>
        <w:t xml:space="preserve"> rentu, preto sa tento pos</w:t>
      </w:r>
      <w:r w:rsidRPr="00D777C8">
        <w:rPr>
          <w:rFonts w:hint="default"/>
        </w:rPr>
        <w:t>tup bude aplikovať</w:t>
      </w:r>
      <w:r w:rsidRPr="00D777C8">
        <w:rPr>
          <w:rFonts w:hint="default"/>
        </w:rPr>
        <w:t xml:space="preserve"> aj na uvedené</w:t>
      </w:r>
      <w:r w:rsidRPr="00D777C8">
        <w:rPr>
          <w:rFonts w:hint="default"/>
        </w:rPr>
        <w:t xml:space="preserve"> ú</w:t>
      </w:r>
      <w:r w:rsidRPr="00D777C8">
        <w:rPr>
          <w:rFonts w:hint="default"/>
        </w:rPr>
        <w:t>razové</w:t>
      </w:r>
      <w:r w:rsidRPr="00D777C8">
        <w:rPr>
          <w:rFonts w:hint="default"/>
        </w:rPr>
        <w:t xml:space="preserve"> dá</w:t>
      </w:r>
      <w:r w:rsidRPr="00D777C8">
        <w:rPr>
          <w:rFonts w:hint="default"/>
        </w:rPr>
        <w:t>vky.</w:t>
      </w:r>
    </w:p>
    <w:p w:rsidR="00F97DEF" w:rsidRPr="00D777C8" w:rsidP="000E2D87">
      <w:pPr>
        <w:bidi w:val="0"/>
        <w:jc w:val="both"/>
      </w:pPr>
    </w:p>
    <w:p w:rsidR="0086334F" w:rsidRPr="00D777C8" w:rsidP="000E2D87">
      <w:pPr>
        <w:bidi w:val="0"/>
        <w:jc w:val="both"/>
        <w:rPr>
          <w:b/>
        </w:rPr>
      </w:pPr>
      <w:r w:rsidRPr="00D777C8" w:rsidR="007378E6">
        <w:rPr>
          <w:rFonts w:hint="default"/>
          <w:b/>
        </w:rPr>
        <w:t>K Č</w:t>
      </w:r>
      <w:r w:rsidRPr="00D777C8" w:rsidR="007378E6">
        <w:rPr>
          <w:rFonts w:hint="default"/>
          <w:b/>
        </w:rPr>
        <w:t>l</w:t>
      </w:r>
      <w:r w:rsidRPr="00D777C8">
        <w:rPr>
          <w:b/>
        </w:rPr>
        <w:t xml:space="preserve">. </w:t>
      </w:r>
      <w:r w:rsidRPr="00D777C8" w:rsidR="007378E6">
        <w:rPr>
          <w:b/>
        </w:rPr>
        <w:t>II</w:t>
      </w:r>
    </w:p>
    <w:p w:rsidR="0086334F" w:rsidRPr="00D777C8" w:rsidP="000E2D87">
      <w:pPr>
        <w:bidi w:val="0"/>
        <w:jc w:val="both"/>
        <w:rPr>
          <w:b/>
        </w:rPr>
      </w:pPr>
    </w:p>
    <w:p w:rsidR="0086334F" w:rsidP="000E2D87">
      <w:pPr>
        <w:bidi w:val="0"/>
        <w:jc w:val="both"/>
      </w:pPr>
      <w:r w:rsidRPr="00D777C8" w:rsidR="00DD2347">
        <w:tab/>
      </w:r>
      <w:r w:rsidRPr="00D777C8">
        <w:rPr>
          <w:rFonts w:hint="default"/>
        </w:rPr>
        <w:t>Úč</w:t>
      </w:r>
      <w:r w:rsidRPr="00D777C8">
        <w:rPr>
          <w:rFonts w:hint="default"/>
        </w:rPr>
        <w:t>innosť</w:t>
      </w:r>
      <w:r w:rsidRPr="00D777C8">
        <w:rPr>
          <w:rFonts w:hint="default"/>
        </w:rPr>
        <w:t xml:space="preserve"> zá</w:t>
      </w:r>
      <w:r w:rsidRPr="00D777C8" w:rsidR="008E7304">
        <w:t xml:space="preserve">kona sa navrhuje od </w:t>
      </w:r>
      <w:r w:rsidRPr="00D777C8" w:rsidR="006568FE">
        <w:rPr>
          <w:rFonts w:hint="default"/>
        </w:rPr>
        <w:t>30. októ</w:t>
      </w:r>
      <w:r w:rsidRPr="00D777C8" w:rsidR="006568FE">
        <w:rPr>
          <w:rFonts w:hint="default"/>
        </w:rPr>
        <w:t>bra 2016</w:t>
      </w:r>
      <w:r w:rsidRPr="00D777C8" w:rsidR="00E16372">
        <w:t xml:space="preserve"> z </w:t>
      </w:r>
      <w:r w:rsidRPr="00D777C8" w:rsidR="00E16372">
        <w:rPr>
          <w:rFonts w:hint="default"/>
        </w:rPr>
        <w:t>dô</w:t>
      </w:r>
      <w:r w:rsidRPr="00D777C8" w:rsidR="00E16372">
        <w:rPr>
          <w:rFonts w:hint="default"/>
        </w:rPr>
        <w:t>vodu potreby vydať</w:t>
      </w:r>
      <w:r w:rsidRPr="00D777C8" w:rsidR="00E16372">
        <w:rPr>
          <w:rFonts w:hint="default"/>
        </w:rPr>
        <w:t xml:space="preserve"> opatrenie</w:t>
      </w:r>
      <w:r w:rsidRPr="00D777C8" w:rsidR="000818C0">
        <w:rPr>
          <w:rFonts w:hint="default"/>
        </w:rPr>
        <w:t xml:space="preserve"> podľ</w:t>
      </w:r>
      <w:r w:rsidRPr="00D777C8" w:rsidR="000818C0">
        <w:rPr>
          <w:rFonts w:hint="default"/>
        </w:rPr>
        <w:t>a ustanovenia §</w:t>
      </w:r>
      <w:r w:rsidRPr="00D777C8" w:rsidR="000818C0">
        <w:rPr>
          <w:rFonts w:hint="default"/>
        </w:rPr>
        <w:t xml:space="preserve"> 82 ods. 12 zá</w:t>
      </w:r>
      <w:r w:rsidRPr="00D777C8" w:rsidR="000818C0">
        <w:rPr>
          <w:rFonts w:hint="default"/>
        </w:rPr>
        <w:t>kona č</w:t>
      </w:r>
      <w:r w:rsidRPr="00D777C8" w:rsidR="000818C0">
        <w:rPr>
          <w:rFonts w:hint="default"/>
        </w:rPr>
        <w:t>. 461/2003 Z. z. o </w:t>
      </w:r>
      <w:r w:rsidRPr="00D777C8" w:rsidR="000818C0">
        <w:rPr>
          <w:rFonts w:hint="default"/>
        </w:rPr>
        <w:t>sociá</w:t>
      </w:r>
      <w:r w:rsidRPr="00D777C8" w:rsidR="000818C0">
        <w:rPr>
          <w:rFonts w:hint="default"/>
        </w:rPr>
        <w:t>lnom poistení</w:t>
      </w:r>
      <w:r w:rsidRPr="00D777C8" w:rsidR="000818C0">
        <w:rPr>
          <w:rFonts w:hint="default"/>
        </w:rPr>
        <w:t xml:space="preserve"> v </w:t>
      </w:r>
      <w:r w:rsidRPr="00D777C8" w:rsidR="000818C0">
        <w:rPr>
          <w:rFonts w:hint="default"/>
        </w:rPr>
        <w:t>znení</w:t>
      </w:r>
      <w:r w:rsidRPr="00D777C8" w:rsidR="000818C0">
        <w:rPr>
          <w:rFonts w:hint="default"/>
        </w:rPr>
        <w:t xml:space="preserve"> neskorší</w:t>
      </w:r>
      <w:r w:rsidRPr="00D777C8" w:rsidR="000818C0">
        <w:rPr>
          <w:rFonts w:hint="default"/>
        </w:rPr>
        <w:t>ch predpisov</w:t>
      </w:r>
      <w:r w:rsidRPr="00D777C8" w:rsidR="00E16372">
        <w:rPr>
          <w:rFonts w:hint="default"/>
        </w:rPr>
        <w:t>, ktorý</w:t>
      </w:r>
      <w:r w:rsidRPr="00D777C8" w:rsidR="00E16372">
        <w:rPr>
          <w:rFonts w:hint="default"/>
        </w:rPr>
        <w:t xml:space="preserve">m sa ustanovuje </w:t>
      </w:r>
      <w:r w:rsidRPr="00D777C8" w:rsidR="00D66A98">
        <w:rPr>
          <w:rFonts w:hint="default"/>
        </w:rPr>
        <w:t>pevná</w:t>
      </w:r>
      <w:r w:rsidRPr="00D777C8" w:rsidR="00D66A98">
        <w:rPr>
          <w:rFonts w:hint="default"/>
        </w:rPr>
        <w:t xml:space="preserve"> suma </w:t>
      </w:r>
      <w:r w:rsidRPr="00D777C8" w:rsidR="00392479">
        <w:rPr>
          <w:rFonts w:hint="default"/>
        </w:rPr>
        <w:t>zvýš</w:t>
      </w:r>
      <w:r w:rsidRPr="00D777C8" w:rsidR="00392479">
        <w:rPr>
          <w:rFonts w:hint="default"/>
        </w:rPr>
        <w:t>enia</w:t>
      </w:r>
      <w:r w:rsidRPr="00D777C8" w:rsidR="006057E7">
        <w:rPr>
          <w:rFonts w:hint="default"/>
        </w:rPr>
        <w:t xml:space="preserve"> dô</w:t>
      </w:r>
      <w:r w:rsidRPr="00D777C8" w:rsidR="006057E7">
        <w:rPr>
          <w:rFonts w:hint="default"/>
        </w:rPr>
        <w:t>chodkovej dá</w:t>
      </w:r>
      <w:r w:rsidRPr="00D777C8" w:rsidR="006057E7">
        <w:rPr>
          <w:rFonts w:hint="default"/>
        </w:rPr>
        <w:t xml:space="preserve">vky a </w:t>
      </w:r>
      <w:r w:rsidRPr="00D777C8" w:rsidR="00D66A98">
        <w:t xml:space="preserve">percento </w:t>
      </w:r>
      <w:r w:rsidRPr="00D777C8" w:rsidR="00392479">
        <w:rPr>
          <w:rFonts w:hint="default"/>
        </w:rPr>
        <w:t>zvýš</w:t>
      </w:r>
      <w:r w:rsidRPr="00D777C8" w:rsidR="00392479">
        <w:rPr>
          <w:rFonts w:hint="default"/>
        </w:rPr>
        <w:t>enia</w:t>
      </w:r>
      <w:r w:rsidRPr="00D777C8" w:rsidR="00D66A98">
        <w:rPr>
          <w:rFonts w:hint="default"/>
        </w:rPr>
        <w:t xml:space="preserve"> ú</w:t>
      </w:r>
      <w:r w:rsidRPr="00D777C8" w:rsidR="00D66A98">
        <w:rPr>
          <w:rFonts w:hint="default"/>
        </w:rPr>
        <w:t>razovej renty v roku 2017</w:t>
      </w:r>
      <w:r w:rsidRPr="006057E7" w:rsidR="00D66A98">
        <w:t>.</w:t>
      </w:r>
    </w:p>
    <w:p w:rsidR="007E4A86" w:rsidP="000E2D87">
      <w:pPr>
        <w:bidi w:val="0"/>
        <w:jc w:val="both"/>
      </w:pPr>
    </w:p>
    <w:p w:rsidR="007E4A86" w:rsidP="000E2D87">
      <w:pPr>
        <w:bidi w:val="0"/>
        <w:jc w:val="both"/>
      </w:pPr>
    </w:p>
    <w:p w:rsidR="007E4A86" w:rsidP="000E2D87">
      <w:pPr>
        <w:bidi w:val="0"/>
        <w:jc w:val="both"/>
      </w:pPr>
      <w:r>
        <w:t xml:space="preserve">Bratislava 17. </w:t>
      </w:r>
      <w:r>
        <w:t>a</w:t>
      </w:r>
      <w:r>
        <w:t xml:space="preserve">ugusta </w:t>
      </w:r>
      <w:r>
        <w:t>2016</w:t>
      </w:r>
    </w:p>
    <w:p w:rsidR="007E4A86" w:rsidP="000E2D87">
      <w:pPr>
        <w:bidi w:val="0"/>
        <w:jc w:val="both"/>
      </w:pPr>
    </w:p>
    <w:p w:rsidR="007E4A86" w:rsidP="000E2D87">
      <w:pPr>
        <w:bidi w:val="0"/>
        <w:jc w:val="both"/>
      </w:pPr>
    </w:p>
    <w:p w:rsidR="007E4A86" w:rsidP="000E2D87">
      <w:pPr>
        <w:bidi w:val="0"/>
        <w:jc w:val="both"/>
      </w:pPr>
    </w:p>
    <w:p w:rsidR="007E4A86" w:rsidRPr="00CB1062" w:rsidP="007E4A86">
      <w:pPr>
        <w:bidi w:val="0"/>
        <w:jc w:val="center"/>
        <w:rPr>
          <w:b/>
        </w:rPr>
      </w:pPr>
      <w:r w:rsidRPr="00CB1062">
        <w:rPr>
          <w:b/>
        </w:rPr>
        <w:t>Robert Fico</w:t>
      </w:r>
      <w:r w:rsidRPr="00CB1062">
        <w:rPr>
          <w:b/>
        </w:rPr>
        <w:t>, v. r.</w:t>
      </w:r>
    </w:p>
    <w:p w:rsidR="007E4A86" w:rsidRPr="00CB1062" w:rsidP="007E4A86">
      <w:pPr>
        <w:bidi w:val="0"/>
        <w:jc w:val="center"/>
        <w:rPr>
          <w:rFonts w:hint="default"/>
        </w:rPr>
      </w:pPr>
      <w:r w:rsidRPr="00CB1062">
        <w:rPr>
          <w:rFonts w:hint="default"/>
        </w:rPr>
        <w:t>predseda vlá</w:t>
      </w:r>
      <w:r w:rsidRPr="00CB1062">
        <w:rPr>
          <w:rFonts w:hint="default"/>
        </w:rPr>
        <w:t>dy</w:t>
      </w:r>
    </w:p>
    <w:p w:rsidR="007E4A86" w:rsidRPr="00CB1062" w:rsidP="007E4A86">
      <w:pPr>
        <w:bidi w:val="0"/>
        <w:jc w:val="center"/>
        <w:rPr>
          <w:rFonts w:hint="default"/>
        </w:rPr>
      </w:pPr>
      <w:r w:rsidRPr="00CB1062">
        <w:rPr>
          <w:rFonts w:hint="default"/>
        </w:rPr>
        <w:t>Slovenskej republiky</w:t>
      </w:r>
    </w:p>
    <w:p w:rsidR="007E4A86" w:rsidRPr="00CB1062" w:rsidP="007E4A86">
      <w:pPr>
        <w:bidi w:val="0"/>
        <w:spacing w:before="120"/>
      </w:pPr>
    </w:p>
    <w:p w:rsidR="007E4A86" w:rsidRPr="00CB1062" w:rsidP="007E4A86">
      <w:pPr>
        <w:bidi w:val="0"/>
        <w:spacing w:before="120"/>
      </w:pPr>
    </w:p>
    <w:p w:rsidR="007E4A86" w:rsidP="007E4A86">
      <w:pPr>
        <w:bidi w:val="0"/>
        <w:spacing w:before="120"/>
      </w:pPr>
    </w:p>
    <w:p w:rsidR="007E4A86" w:rsidRPr="00CB1062" w:rsidP="007E4A86">
      <w:pPr>
        <w:bidi w:val="0"/>
        <w:spacing w:before="120"/>
      </w:pPr>
    </w:p>
    <w:p w:rsidR="007E4A86" w:rsidRPr="00CB1062" w:rsidP="007E4A86">
      <w:pPr>
        <w:bidi w:val="0"/>
        <w:jc w:val="center"/>
        <w:rPr>
          <w:rFonts w:hint="default"/>
          <w:b/>
        </w:rPr>
      </w:pPr>
      <w:r w:rsidRPr="00CB1062">
        <w:rPr>
          <w:rFonts w:hint="default"/>
          <w:b/>
        </w:rPr>
        <w:t>Já</w:t>
      </w:r>
      <w:r w:rsidRPr="00CB1062">
        <w:rPr>
          <w:rFonts w:hint="default"/>
          <w:b/>
        </w:rPr>
        <w:t>n Richter</w:t>
      </w:r>
      <w:r w:rsidRPr="00CB1062">
        <w:rPr>
          <w:rFonts w:hint="default"/>
          <w:b/>
        </w:rPr>
        <w:t>, v. r.</w:t>
      </w:r>
    </w:p>
    <w:p w:rsidR="007E4A86" w:rsidRPr="00CB1062" w:rsidP="007E4A86">
      <w:pPr>
        <w:bidi w:val="0"/>
        <w:jc w:val="center"/>
        <w:rPr>
          <w:rFonts w:hint="default"/>
        </w:rPr>
      </w:pPr>
      <w:r w:rsidRPr="00CB1062">
        <w:rPr>
          <w:rFonts w:hint="default"/>
        </w:rPr>
        <w:t>minister prá</w:t>
      </w:r>
      <w:r w:rsidRPr="00CB1062">
        <w:rPr>
          <w:rFonts w:hint="default"/>
        </w:rPr>
        <w:t>ce, sociá</w:t>
      </w:r>
      <w:r w:rsidRPr="00CB1062">
        <w:rPr>
          <w:rFonts w:hint="default"/>
        </w:rPr>
        <w:t>lnych vecí</w:t>
      </w:r>
    </w:p>
    <w:p w:rsidR="007E4A86" w:rsidRPr="00CB1062" w:rsidP="007E4A86">
      <w:pPr>
        <w:bidi w:val="0"/>
        <w:jc w:val="center"/>
        <w:rPr>
          <w:b/>
        </w:rPr>
      </w:pPr>
      <w:r w:rsidRPr="00CB1062">
        <w:rPr>
          <w:rFonts w:hint="default"/>
        </w:rPr>
        <w:t>a rodiny Slovenskej republiky</w:t>
      </w:r>
    </w:p>
    <w:p w:rsidR="007E4A86" w:rsidP="007E4A86">
      <w:pPr>
        <w:bidi w:val="0"/>
        <w:spacing w:before="120"/>
        <w:jc w:val="center"/>
      </w:pPr>
    </w:p>
    <w:p w:rsidR="007E4A86" w:rsidRPr="006057E7" w:rsidP="000E2D87">
      <w:pPr>
        <w:bidi w:val="0"/>
        <w:jc w:val="both"/>
      </w:pPr>
    </w:p>
    <w:sectPr w:rsidSect="00672D6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35A"/>
    <w:multiLevelType w:val="hybridMultilevel"/>
    <w:tmpl w:val="648A7060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ind w:left="179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1">
    <w:nsid w:val="17827C8F"/>
    <w:multiLevelType w:val="hybridMultilevel"/>
    <w:tmpl w:val="76643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414D2"/>
    <w:multiLevelType w:val="hybridMultilevel"/>
    <w:tmpl w:val="D85A91D4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3">
    <w:nsid w:val="4DBB4EA7"/>
    <w:multiLevelType w:val="hybridMultilevel"/>
    <w:tmpl w:val="3B28E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FELayout/>
  </w:compat>
  <w:rsids>
    <w:rsidRoot w:val="00190A90"/>
    <w:rsid w:val="000117BD"/>
    <w:rsid w:val="00012FF5"/>
    <w:rsid w:val="0001310B"/>
    <w:rsid w:val="0002259E"/>
    <w:rsid w:val="00035BAD"/>
    <w:rsid w:val="0005029F"/>
    <w:rsid w:val="00052950"/>
    <w:rsid w:val="00054CA8"/>
    <w:rsid w:val="000658AA"/>
    <w:rsid w:val="0006737C"/>
    <w:rsid w:val="00072B78"/>
    <w:rsid w:val="00074A17"/>
    <w:rsid w:val="0007577D"/>
    <w:rsid w:val="0007627B"/>
    <w:rsid w:val="000818C0"/>
    <w:rsid w:val="00094E5B"/>
    <w:rsid w:val="000A5268"/>
    <w:rsid w:val="000A6F49"/>
    <w:rsid w:val="000A7DA1"/>
    <w:rsid w:val="000B28BC"/>
    <w:rsid w:val="000B7660"/>
    <w:rsid w:val="000D5F25"/>
    <w:rsid w:val="000D7CE8"/>
    <w:rsid w:val="000E119E"/>
    <w:rsid w:val="000E2CB9"/>
    <w:rsid w:val="000E2D87"/>
    <w:rsid w:val="000E2F24"/>
    <w:rsid w:val="000E348C"/>
    <w:rsid w:val="000E44C1"/>
    <w:rsid w:val="000F119E"/>
    <w:rsid w:val="000F741D"/>
    <w:rsid w:val="000F7F08"/>
    <w:rsid w:val="00102C6C"/>
    <w:rsid w:val="00102DA0"/>
    <w:rsid w:val="00102F04"/>
    <w:rsid w:val="001074A9"/>
    <w:rsid w:val="00111174"/>
    <w:rsid w:val="0011221B"/>
    <w:rsid w:val="00115070"/>
    <w:rsid w:val="00115831"/>
    <w:rsid w:val="001410A7"/>
    <w:rsid w:val="00141C23"/>
    <w:rsid w:val="00143CCA"/>
    <w:rsid w:val="00153197"/>
    <w:rsid w:val="00154CCB"/>
    <w:rsid w:val="0015512D"/>
    <w:rsid w:val="0016357F"/>
    <w:rsid w:val="001646E2"/>
    <w:rsid w:val="00173351"/>
    <w:rsid w:val="00177D40"/>
    <w:rsid w:val="00177EE6"/>
    <w:rsid w:val="00180659"/>
    <w:rsid w:val="001832F7"/>
    <w:rsid w:val="00190A90"/>
    <w:rsid w:val="00193D15"/>
    <w:rsid w:val="001A6627"/>
    <w:rsid w:val="001B29E4"/>
    <w:rsid w:val="001C5553"/>
    <w:rsid w:val="001C7634"/>
    <w:rsid w:val="001D1BEA"/>
    <w:rsid w:val="001E0099"/>
    <w:rsid w:val="001E0F9F"/>
    <w:rsid w:val="001E21F1"/>
    <w:rsid w:val="001E7C4A"/>
    <w:rsid w:val="001F14EA"/>
    <w:rsid w:val="001F159E"/>
    <w:rsid w:val="001F43B0"/>
    <w:rsid w:val="001F550F"/>
    <w:rsid w:val="001F61C7"/>
    <w:rsid w:val="0020356F"/>
    <w:rsid w:val="0021175F"/>
    <w:rsid w:val="00212491"/>
    <w:rsid w:val="002140FD"/>
    <w:rsid w:val="00214FA6"/>
    <w:rsid w:val="002169A2"/>
    <w:rsid w:val="00221203"/>
    <w:rsid w:val="00225285"/>
    <w:rsid w:val="0023178C"/>
    <w:rsid w:val="00241B05"/>
    <w:rsid w:val="002464AF"/>
    <w:rsid w:val="002504D5"/>
    <w:rsid w:val="0025108D"/>
    <w:rsid w:val="002522A8"/>
    <w:rsid w:val="00252E1D"/>
    <w:rsid w:val="00261D8C"/>
    <w:rsid w:val="00262F0A"/>
    <w:rsid w:val="0027003D"/>
    <w:rsid w:val="00272054"/>
    <w:rsid w:val="002762D5"/>
    <w:rsid w:val="002836C9"/>
    <w:rsid w:val="002871F6"/>
    <w:rsid w:val="00290194"/>
    <w:rsid w:val="0029428B"/>
    <w:rsid w:val="00294B77"/>
    <w:rsid w:val="002A7297"/>
    <w:rsid w:val="002B0069"/>
    <w:rsid w:val="002B5463"/>
    <w:rsid w:val="002B55E1"/>
    <w:rsid w:val="002B6146"/>
    <w:rsid w:val="002C04E1"/>
    <w:rsid w:val="002C2C89"/>
    <w:rsid w:val="002C6308"/>
    <w:rsid w:val="002C7ECE"/>
    <w:rsid w:val="002D3A34"/>
    <w:rsid w:val="002E442A"/>
    <w:rsid w:val="002E494C"/>
    <w:rsid w:val="002E79AF"/>
    <w:rsid w:val="002F0314"/>
    <w:rsid w:val="002F16F1"/>
    <w:rsid w:val="002F4A94"/>
    <w:rsid w:val="002F5B42"/>
    <w:rsid w:val="002F7A77"/>
    <w:rsid w:val="00307B9D"/>
    <w:rsid w:val="00311BC2"/>
    <w:rsid w:val="003147D3"/>
    <w:rsid w:val="00337EBD"/>
    <w:rsid w:val="003540D2"/>
    <w:rsid w:val="003559E5"/>
    <w:rsid w:val="00360DD8"/>
    <w:rsid w:val="00372D78"/>
    <w:rsid w:val="003743E5"/>
    <w:rsid w:val="00376FE8"/>
    <w:rsid w:val="003775B3"/>
    <w:rsid w:val="00377AC8"/>
    <w:rsid w:val="00386E6B"/>
    <w:rsid w:val="00392479"/>
    <w:rsid w:val="00392897"/>
    <w:rsid w:val="00393796"/>
    <w:rsid w:val="00393E88"/>
    <w:rsid w:val="00395621"/>
    <w:rsid w:val="003956CD"/>
    <w:rsid w:val="003A1826"/>
    <w:rsid w:val="003A199E"/>
    <w:rsid w:val="003A1FDB"/>
    <w:rsid w:val="003A576B"/>
    <w:rsid w:val="003B2BBC"/>
    <w:rsid w:val="003B5F6A"/>
    <w:rsid w:val="003C003D"/>
    <w:rsid w:val="003C2746"/>
    <w:rsid w:val="003D0C4F"/>
    <w:rsid w:val="003D5833"/>
    <w:rsid w:val="003E5881"/>
    <w:rsid w:val="003F01D6"/>
    <w:rsid w:val="003F3E34"/>
    <w:rsid w:val="003F524B"/>
    <w:rsid w:val="003F614F"/>
    <w:rsid w:val="00400395"/>
    <w:rsid w:val="00400A6E"/>
    <w:rsid w:val="00421DE7"/>
    <w:rsid w:val="004239A3"/>
    <w:rsid w:val="00426E54"/>
    <w:rsid w:val="00447021"/>
    <w:rsid w:val="00450F2C"/>
    <w:rsid w:val="0045191E"/>
    <w:rsid w:val="004544D3"/>
    <w:rsid w:val="00457EFC"/>
    <w:rsid w:val="00461B5B"/>
    <w:rsid w:val="00462FAE"/>
    <w:rsid w:val="0046408D"/>
    <w:rsid w:val="0047298B"/>
    <w:rsid w:val="00481CE6"/>
    <w:rsid w:val="0048205A"/>
    <w:rsid w:val="00482C76"/>
    <w:rsid w:val="00490346"/>
    <w:rsid w:val="00490AA3"/>
    <w:rsid w:val="00490F85"/>
    <w:rsid w:val="00494778"/>
    <w:rsid w:val="004A3375"/>
    <w:rsid w:val="004B0E51"/>
    <w:rsid w:val="004B11F0"/>
    <w:rsid w:val="004B1253"/>
    <w:rsid w:val="004C6124"/>
    <w:rsid w:val="004D15AC"/>
    <w:rsid w:val="004D182E"/>
    <w:rsid w:val="004D7BB2"/>
    <w:rsid w:val="004E21D7"/>
    <w:rsid w:val="004E3A13"/>
    <w:rsid w:val="004F5A57"/>
    <w:rsid w:val="004F5E13"/>
    <w:rsid w:val="00501D99"/>
    <w:rsid w:val="005073F0"/>
    <w:rsid w:val="00507C00"/>
    <w:rsid w:val="0051157E"/>
    <w:rsid w:val="00511700"/>
    <w:rsid w:val="005209DD"/>
    <w:rsid w:val="005217A5"/>
    <w:rsid w:val="00521B57"/>
    <w:rsid w:val="0053208D"/>
    <w:rsid w:val="00545239"/>
    <w:rsid w:val="0055520F"/>
    <w:rsid w:val="005556FB"/>
    <w:rsid w:val="0055599A"/>
    <w:rsid w:val="00557AF9"/>
    <w:rsid w:val="0056223F"/>
    <w:rsid w:val="00563DED"/>
    <w:rsid w:val="00567AFD"/>
    <w:rsid w:val="00570036"/>
    <w:rsid w:val="00571D6C"/>
    <w:rsid w:val="00574070"/>
    <w:rsid w:val="005764F4"/>
    <w:rsid w:val="005769D2"/>
    <w:rsid w:val="00585FBE"/>
    <w:rsid w:val="005935E3"/>
    <w:rsid w:val="00593D85"/>
    <w:rsid w:val="00595FCC"/>
    <w:rsid w:val="005962FD"/>
    <w:rsid w:val="00597127"/>
    <w:rsid w:val="005A12CF"/>
    <w:rsid w:val="005A1F4F"/>
    <w:rsid w:val="005A25E3"/>
    <w:rsid w:val="005A570B"/>
    <w:rsid w:val="005A70D2"/>
    <w:rsid w:val="005B5492"/>
    <w:rsid w:val="005B553B"/>
    <w:rsid w:val="005B6E12"/>
    <w:rsid w:val="005C2F8E"/>
    <w:rsid w:val="005C36C6"/>
    <w:rsid w:val="005C7D28"/>
    <w:rsid w:val="005D254C"/>
    <w:rsid w:val="005E0FD9"/>
    <w:rsid w:val="005F6BC9"/>
    <w:rsid w:val="00600DB6"/>
    <w:rsid w:val="006057E7"/>
    <w:rsid w:val="00611383"/>
    <w:rsid w:val="0061336D"/>
    <w:rsid w:val="00624804"/>
    <w:rsid w:val="00624B81"/>
    <w:rsid w:val="00626AE7"/>
    <w:rsid w:val="00635D64"/>
    <w:rsid w:val="00637262"/>
    <w:rsid w:val="006465FC"/>
    <w:rsid w:val="006507EB"/>
    <w:rsid w:val="00651DD4"/>
    <w:rsid w:val="0065296D"/>
    <w:rsid w:val="006568FE"/>
    <w:rsid w:val="00662AD5"/>
    <w:rsid w:val="00672D6E"/>
    <w:rsid w:val="00677724"/>
    <w:rsid w:val="006854B8"/>
    <w:rsid w:val="0068573A"/>
    <w:rsid w:val="006923BC"/>
    <w:rsid w:val="00693E1C"/>
    <w:rsid w:val="00694B79"/>
    <w:rsid w:val="006A1429"/>
    <w:rsid w:val="006B2CA2"/>
    <w:rsid w:val="006B7D8C"/>
    <w:rsid w:val="006C25F1"/>
    <w:rsid w:val="006C4FB2"/>
    <w:rsid w:val="006C5224"/>
    <w:rsid w:val="006D113C"/>
    <w:rsid w:val="006D16A0"/>
    <w:rsid w:val="006D5E6E"/>
    <w:rsid w:val="006D6563"/>
    <w:rsid w:val="006D6DD6"/>
    <w:rsid w:val="006E6C46"/>
    <w:rsid w:val="006F55DE"/>
    <w:rsid w:val="006F5BA0"/>
    <w:rsid w:val="006F67C4"/>
    <w:rsid w:val="00703438"/>
    <w:rsid w:val="00705FA4"/>
    <w:rsid w:val="00711FDA"/>
    <w:rsid w:val="00714516"/>
    <w:rsid w:val="00721059"/>
    <w:rsid w:val="00724F54"/>
    <w:rsid w:val="00730C54"/>
    <w:rsid w:val="00732DF6"/>
    <w:rsid w:val="00736513"/>
    <w:rsid w:val="007378E6"/>
    <w:rsid w:val="00737B54"/>
    <w:rsid w:val="00741898"/>
    <w:rsid w:val="00743ED4"/>
    <w:rsid w:val="00744A92"/>
    <w:rsid w:val="007452C3"/>
    <w:rsid w:val="00745FE5"/>
    <w:rsid w:val="00746869"/>
    <w:rsid w:val="007517B5"/>
    <w:rsid w:val="0075477B"/>
    <w:rsid w:val="00767107"/>
    <w:rsid w:val="00770698"/>
    <w:rsid w:val="00775151"/>
    <w:rsid w:val="00777D47"/>
    <w:rsid w:val="00781DA3"/>
    <w:rsid w:val="007855E3"/>
    <w:rsid w:val="007A1468"/>
    <w:rsid w:val="007A243F"/>
    <w:rsid w:val="007A2923"/>
    <w:rsid w:val="007B03BA"/>
    <w:rsid w:val="007B0A3A"/>
    <w:rsid w:val="007B0F29"/>
    <w:rsid w:val="007B3C28"/>
    <w:rsid w:val="007B61CA"/>
    <w:rsid w:val="007B6EAF"/>
    <w:rsid w:val="007C6F98"/>
    <w:rsid w:val="007D3941"/>
    <w:rsid w:val="007D615C"/>
    <w:rsid w:val="007E0134"/>
    <w:rsid w:val="007E4A86"/>
    <w:rsid w:val="007F272B"/>
    <w:rsid w:val="00800A7D"/>
    <w:rsid w:val="00803653"/>
    <w:rsid w:val="00804F34"/>
    <w:rsid w:val="00810CCB"/>
    <w:rsid w:val="00814CE4"/>
    <w:rsid w:val="00825068"/>
    <w:rsid w:val="00826743"/>
    <w:rsid w:val="00832E62"/>
    <w:rsid w:val="00833D4C"/>
    <w:rsid w:val="00835401"/>
    <w:rsid w:val="00843254"/>
    <w:rsid w:val="00844ADE"/>
    <w:rsid w:val="008526A6"/>
    <w:rsid w:val="0085459F"/>
    <w:rsid w:val="0086334F"/>
    <w:rsid w:val="00863A0F"/>
    <w:rsid w:val="00863C7A"/>
    <w:rsid w:val="00870483"/>
    <w:rsid w:val="00870F6C"/>
    <w:rsid w:val="00876785"/>
    <w:rsid w:val="00880C4D"/>
    <w:rsid w:val="008936DA"/>
    <w:rsid w:val="008A0F8D"/>
    <w:rsid w:val="008A3DB3"/>
    <w:rsid w:val="008B50B8"/>
    <w:rsid w:val="008B53EA"/>
    <w:rsid w:val="008C21AD"/>
    <w:rsid w:val="008D2420"/>
    <w:rsid w:val="008D4BDC"/>
    <w:rsid w:val="008D4F7B"/>
    <w:rsid w:val="008E0729"/>
    <w:rsid w:val="008E0BE4"/>
    <w:rsid w:val="008E3851"/>
    <w:rsid w:val="008E6F14"/>
    <w:rsid w:val="008E7304"/>
    <w:rsid w:val="008F33FC"/>
    <w:rsid w:val="0090144D"/>
    <w:rsid w:val="009153D2"/>
    <w:rsid w:val="00916EB4"/>
    <w:rsid w:val="00920373"/>
    <w:rsid w:val="00921CD8"/>
    <w:rsid w:val="00922022"/>
    <w:rsid w:val="009227D8"/>
    <w:rsid w:val="00926623"/>
    <w:rsid w:val="00941C70"/>
    <w:rsid w:val="009461A5"/>
    <w:rsid w:val="00960D32"/>
    <w:rsid w:val="00966729"/>
    <w:rsid w:val="00970962"/>
    <w:rsid w:val="0097275C"/>
    <w:rsid w:val="00983316"/>
    <w:rsid w:val="00991494"/>
    <w:rsid w:val="00993933"/>
    <w:rsid w:val="00993BD7"/>
    <w:rsid w:val="009A199E"/>
    <w:rsid w:val="009A1FAB"/>
    <w:rsid w:val="009A222D"/>
    <w:rsid w:val="009A47AF"/>
    <w:rsid w:val="009A611B"/>
    <w:rsid w:val="009A7309"/>
    <w:rsid w:val="009B18F1"/>
    <w:rsid w:val="009B5803"/>
    <w:rsid w:val="009C0402"/>
    <w:rsid w:val="009C1B45"/>
    <w:rsid w:val="009C1BD2"/>
    <w:rsid w:val="009C4DB2"/>
    <w:rsid w:val="009D0F3D"/>
    <w:rsid w:val="009D1AAC"/>
    <w:rsid w:val="009D5B51"/>
    <w:rsid w:val="009E4295"/>
    <w:rsid w:val="009F1EDA"/>
    <w:rsid w:val="00A032DA"/>
    <w:rsid w:val="00A16C77"/>
    <w:rsid w:val="00A21098"/>
    <w:rsid w:val="00A23EA4"/>
    <w:rsid w:val="00A4059C"/>
    <w:rsid w:val="00A40A7D"/>
    <w:rsid w:val="00A41370"/>
    <w:rsid w:val="00A41409"/>
    <w:rsid w:val="00A478BE"/>
    <w:rsid w:val="00A47AF3"/>
    <w:rsid w:val="00A5092E"/>
    <w:rsid w:val="00A511C7"/>
    <w:rsid w:val="00A513DB"/>
    <w:rsid w:val="00A56577"/>
    <w:rsid w:val="00A56B89"/>
    <w:rsid w:val="00A5737E"/>
    <w:rsid w:val="00A5769E"/>
    <w:rsid w:val="00A60107"/>
    <w:rsid w:val="00A62D04"/>
    <w:rsid w:val="00A66E96"/>
    <w:rsid w:val="00A67E6E"/>
    <w:rsid w:val="00A73976"/>
    <w:rsid w:val="00A92812"/>
    <w:rsid w:val="00A93865"/>
    <w:rsid w:val="00A94EDF"/>
    <w:rsid w:val="00AA08F1"/>
    <w:rsid w:val="00AA2217"/>
    <w:rsid w:val="00AA50C6"/>
    <w:rsid w:val="00AA7498"/>
    <w:rsid w:val="00AA7D82"/>
    <w:rsid w:val="00AB3AD5"/>
    <w:rsid w:val="00AB4442"/>
    <w:rsid w:val="00AB58B9"/>
    <w:rsid w:val="00AC1A27"/>
    <w:rsid w:val="00AC39DD"/>
    <w:rsid w:val="00AD601A"/>
    <w:rsid w:val="00AE3E87"/>
    <w:rsid w:val="00AE5ACA"/>
    <w:rsid w:val="00AE66D9"/>
    <w:rsid w:val="00AF2DAD"/>
    <w:rsid w:val="00AF4C37"/>
    <w:rsid w:val="00B030E4"/>
    <w:rsid w:val="00B1077B"/>
    <w:rsid w:val="00B1222F"/>
    <w:rsid w:val="00B12CC7"/>
    <w:rsid w:val="00B21139"/>
    <w:rsid w:val="00B249F5"/>
    <w:rsid w:val="00B24C7F"/>
    <w:rsid w:val="00B25D32"/>
    <w:rsid w:val="00B27307"/>
    <w:rsid w:val="00B31643"/>
    <w:rsid w:val="00B343FA"/>
    <w:rsid w:val="00B42674"/>
    <w:rsid w:val="00B42DAE"/>
    <w:rsid w:val="00B4363A"/>
    <w:rsid w:val="00B44A91"/>
    <w:rsid w:val="00B47D91"/>
    <w:rsid w:val="00B60642"/>
    <w:rsid w:val="00B63ADB"/>
    <w:rsid w:val="00B67F0F"/>
    <w:rsid w:val="00B723F8"/>
    <w:rsid w:val="00B7297E"/>
    <w:rsid w:val="00B81185"/>
    <w:rsid w:val="00B837CD"/>
    <w:rsid w:val="00B86962"/>
    <w:rsid w:val="00B92C7B"/>
    <w:rsid w:val="00B92EE1"/>
    <w:rsid w:val="00B95415"/>
    <w:rsid w:val="00BA2817"/>
    <w:rsid w:val="00BA2EE4"/>
    <w:rsid w:val="00BA4634"/>
    <w:rsid w:val="00BA76FD"/>
    <w:rsid w:val="00BB0F40"/>
    <w:rsid w:val="00BB6625"/>
    <w:rsid w:val="00BC3702"/>
    <w:rsid w:val="00BC6107"/>
    <w:rsid w:val="00BD1E82"/>
    <w:rsid w:val="00BD256A"/>
    <w:rsid w:val="00BD29B5"/>
    <w:rsid w:val="00BD652B"/>
    <w:rsid w:val="00BE01F2"/>
    <w:rsid w:val="00BE0317"/>
    <w:rsid w:val="00BE17FE"/>
    <w:rsid w:val="00BE2EEE"/>
    <w:rsid w:val="00C00AA9"/>
    <w:rsid w:val="00C10428"/>
    <w:rsid w:val="00C17DD5"/>
    <w:rsid w:val="00C31B16"/>
    <w:rsid w:val="00C325BC"/>
    <w:rsid w:val="00C340B9"/>
    <w:rsid w:val="00C345C5"/>
    <w:rsid w:val="00C40B76"/>
    <w:rsid w:val="00C41A98"/>
    <w:rsid w:val="00C449EC"/>
    <w:rsid w:val="00C4607E"/>
    <w:rsid w:val="00C51661"/>
    <w:rsid w:val="00C55B39"/>
    <w:rsid w:val="00C56267"/>
    <w:rsid w:val="00C575C7"/>
    <w:rsid w:val="00C6302D"/>
    <w:rsid w:val="00C65C4B"/>
    <w:rsid w:val="00C66C0A"/>
    <w:rsid w:val="00C80BEF"/>
    <w:rsid w:val="00C81A99"/>
    <w:rsid w:val="00C85952"/>
    <w:rsid w:val="00C86442"/>
    <w:rsid w:val="00C87694"/>
    <w:rsid w:val="00C92382"/>
    <w:rsid w:val="00C9399C"/>
    <w:rsid w:val="00C9480A"/>
    <w:rsid w:val="00CA1608"/>
    <w:rsid w:val="00CA28D6"/>
    <w:rsid w:val="00CA36BA"/>
    <w:rsid w:val="00CB1062"/>
    <w:rsid w:val="00CB7F30"/>
    <w:rsid w:val="00CC0F18"/>
    <w:rsid w:val="00CC245D"/>
    <w:rsid w:val="00CD3BFC"/>
    <w:rsid w:val="00CD7382"/>
    <w:rsid w:val="00CE09EF"/>
    <w:rsid w:val="00CE4797"/>
    <w:rsid w:val="00CE5547"/>
    <w:rsid w:val="00CE578C"/>
    <w:rsid w:val="00CF1D6A"/>
    <w:rsid w:val="00D00739"/>
    <w:rsid w:val="00D0644A"/>
    <w:rsid w:val="00D11D66"/>
    <w:rsid w:val="00D14DED"/>
    <w:rsid w:val="00D22065"/>
    <w:rsid w:val="00D23541"/>
    <w:rsid w:val="00D24DD0"/>
    <w:rsid w:val="00D24E22"/>
    <w:rsid w:val="00D30B8F"/>
    <w:rsid w:val="00D30FF8"/>
    <w:rsid w:val="00D333BD"/>
    <w:rsid w:val="00D43E3E"/>
    <w:rsid w:val="00D46A78"/>
    <w:rsid w:val="00D62370"/>
    <w:rsid w:val="00D66A98"/>
    <w:rsid w:val="00D706B1"/>
    <w:rsid w:val="00D70D34"/>
    <w:rsid w:val="00D70E01"/>
    <w:rsid w:val="00D777C8"/>
    <w:rsid w:val="00D80FCE"/>
    <w:rsid w:val="00D849C0"/>
    <w:rsid w:val="00D85B37"/>
    <w:rsid w:val="00D87CF6"/>
    <w:rsid w:val="00DA14FB"/>
    <w:rsid w:val="00DA3A3A"/>
    <w:rsid w:val="00DB1350"/>
    <w:rsid w:val="00DB21A8"/>
    <w:rsid w:val="00DB32E5"/>
    <w:rsid w:val="00DB5ECA"/>
    <w:rsid w:val="00DB7514"/>
    <w:rsid w:val="00DC2BCB"/>
    <w:rsid w:val="00DD0F4B"/>
    <w:rsid w:val="00DD2347"/>
    <w:rsid w:val="00DD3921"/>
    <w:rsid w:val="00DD46D1"/>
    <w:rsid w:val="00DE3C8B"/>
    <w:rsid w:val="00DF0CF9"/>
    <w:rsid w:val="00DF68CE"/>
    <w:rsid w:val="00E008BA"/>
    <w:rsid w:val="00E008F2"/>
    <w:rsid w:val="00E02ECA"/>
    <w:rsid w:val="00E07224"/>
    <w:rsid w:val="00E07E4E"/>
    <w:rsid w:val="00E10DF3"/>
    <w:rsid w:val="00E152B1"/>
    <w:rsid w:val="00E16372"/>
    <w:rsid w:val="00E16F59"/>
    <w:rsid w:val="00E20CB1"/>
    <w:rsid w:val="00E210E3"/>
    <w:rsid w:val="00E22718"/>
    <w:rsid w:val="00E40392"/>
    <w:rsid w:val="00E46D2B"/>
    <w:rsid w:val="00E54436"/>
    <w:rsid w:val="00E5756D"/>
    <w:rsid w:val="00E723B6"/>
    <w:rsid w:val="00E75A2D"/>
    <w:rsid w:val="00E90BAB"/>
    <w:rsid w:val="00E951A9"/>
    <w:rsid w:val="00E95748"/>
    <w:rsid w:val="00EA259C"/>
    <w:rsid w:val="00EA287D"/>
    <w:rsid w:val="00EA7A76"/>
    <w:rsid w:val="00EC1997"/>
    <w:rsid w:val="00EC3CB8"/>
    <w:rsid w:val="00EE130B"/>
    <w:rsid w:val="00EE6A77"/>
    <w:rsid w:val="00EF5A3E"/>
    <w:rsid w:val="00F00B80"/>
    <w:rsid w:val="00F02ED8"/>
    <w:rsid w:val="00F10672"/>
    <w:rsid w:val="00F14C3B"/>
    <w:rsid w:val="00F2032F"/>
    <w:rsid w:val="00F261AD"/>
    <w:rsid w:val="00F26D80"/>
    <w:rsid w:val="00F30373"/>
    <w:rsid w:val="00F3100E"/>
    <w:rsid w:val="00F3123F"/>
    <w:rsid w:val="00F32D24"/>
    <w:rsid w:val="00F45C77"/>
    <w:rsid w:val="00F53929"/>
    <w:rsid w:val="00F665B2"/>
    <w:rsid w:val="00F71389"/>
    <w:rsid w:val="00F713D5"/>
    <w:rsid w:val="00F72A70"/>
    <w:rsid w:val="00F814CD"/>
    <w:rsid w:val="00F84AFD"/>
    <w:rsid w:val="00F87C19"/>
    <w:rsid w:val="00F97382"/>
    <w:rsid w:val="00F97DEF"/>
    <w:rsid w:val="00FA1969"/>
    <w:rsid w:val="00FB13D7"/>
    <w:rsid w:val="00FB221B"/>
    <w:rsid w:val="00FC0A9C"/>
    <w:rsid w:val="00FD6A23"/>
    <w:rsid w:val="00FE2E13"/>
    <w:rsid w:val="00FE31D2"/>
    <w:rsid w:val="00FF047F"/>
    <w:rsid w:val="00FF244B"/>
    <w:rsid w:val="00FF5A5C"/>
    <w:rsid w:val="00FF7F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F814CD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814CD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814CD"/>
    <w:rPr>
      <w:rFonts w:cs="Times New Roman"/>
      <w:rtl w:val="0"/>
      <w:cs w:val="0"/>
      <w:lang w:val="x-none" w:eastAsia="ja-JP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814C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814CD"/>
    <w:rPr>
      <w:b/>
    </w:rPr>
  </w:style>
  <w:style w:type="paragraph" w:styleId="BalloonText">
    <w:name w:val="Balloon Text"/>
    <w:basedOn w:val="Normal"/>
    <w:link w:val="TextbublinyChar"/>
    <w:uiPriority w:val="99"/>
    <w:rsid w:val="00F814C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814CD"/>
    <w:rPr>
      <w:rFonts w:ascii="Tahoma" w:hAnsi="Tahoma" w:cs="Times New Roman"/>
      <w:sz w:val="16"/>
      <w:rtl w:val="0"/>
      <w:cs w:val="0"/>
      <w:lang w:val="x-none" w:eastAsia="ja-JP"/>
    </w:rPr>
  </w:style>
  <w:style w:type="paragraph" w:styleId="ListParagraph">
    <w:name w:val="List Paragraph"/>
    <w:basedOn w:val="Normal"/>
    <w:uiPriority w:val="34"/>
    <w:qFormat/>
    <w:rsid w:val="00557AF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57A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ja-JP" w:bidi="ar-SA"/>
    </w:rPr>
  </w:style>
  <w:style w:type="paragraph" w:styleId="Header">
    <w:name w:val="header"/>
    <w:basedOn w:val="Normal"/>
    <w:link w:val="HlavikaChar"/>
    <w:uiPriority w:val="99"/>
    <w:rsid w:val="00C8595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85952"/>
    <w:rPr>
      <w:rFonts w:cs="Times New Roman"/>
      <w:sz w:val="24"/>
      <w:szCs w:val="24"/>
      <w:rtl w:val="0"/>
      <w:cs w:val="0"/>
      <w:lang w:val="x-none" w:eastAsia="ja-JP"/>
    </w:rPr>
  </w:style>
  <w:style w:type="paragraph" w:styleId="Footer">
    <w:name w:val="footer"/>
    <w:basedOn w:val="Normal"/>
    <w:link w:val="PtaChar"/>
    <w:uiPriority w:val="99"/>
    <w:rsid w:val="00C8595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85952"/>
    <w:rPr>
      <w:rFonts w:cs="Times New Roman"/>
      <w:sz w:val="24"/>
      <w:szCs w:val="24"/>
      <w:rtl w:val="0"/>
      <w:cs w:val="0"/>
      <w:lang w:val="x-none" w:eastAsia="ja-JP"/>
    </w:rPr>
  </w:style>
  <w:style w:type="character" w:styleId="Strong">
    <w:name w:val="Strong"/>
    <w:basedOn w:val="DefaultParagraphFont"/>
    <w:uiPriority w:val="22"/>
    <w:qFormat/>
    <w:rsid w:val="00843254"/>
    <w:rPr>
      <w:rFonts w:cs="Times New Roman"/>
      <w:b/>
      <w:b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F67C4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6400-C1C1-4230-A4A3-95F3666C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279</Words>
  <Characters>1595</Characters>
  <Application>Microsoft Office Word</Application>
  <DocSecurity>0</DocSecurity>
  <Lines>0</Lines>
  <Paragraphs>0</Paragraphs>
  <ScaleCrop>false</ScaleCrop>
  <Company>mpsvr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Administrator</dc:creator>
  <cp:lastModifiedBy>Cebulakova Monika</cp:lastModifiedBy>
  <cp:revision>3</cp:revision>
  <cp:lastPrinted>2016-08-17T12:29:00Z</cp:lastPrinted>
  <dcterms:created xsi:type="dcterms:W3CDTF">2016-08-17T12:16:00Z</dcterms:created>
  <dcterms:modified xsi:type="dcterms:W3CDTF">2016-08-17T12:29:00Z</dcterms:modified>
</cp:coreProperties>
</file>