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7FAF" w:rsidRPr="00187FAF" w:rsidP="00187FAF">
      <w:pPr>
        <w:bidi w:val="0"/>
        <w:jc w:val="center"/>
        <w:rPr>
          <w:rFonts w:ascii="Times New Roman" w:hAnsi="Times New Roman"/>
          <w:b/>
          <w:u w:val="single"/>
          <w:lang w:val="sk-SK"/>
        </w:rPr>
      </w:pPr>
      <w:r w:rsidRPr="00187FAF">
        <w:rPr>
          <w:rFonts w:ascii="Times New Roman" w:hAnsi="Times New Roman"/>
          <w:b/>
          <w:u w:val="single"/>
          <w:lang w:val="sk-SK"/>
        </w:rPr>
        <w:t>NÁRODNÁ RADA SLOVENSKEJ REPUBLIKY</w:t>
      </w:r>
    </w:p>
    <w:p w:rsidR="00187FAF" w:rsidRPr="00187FAF" w:rsidP="00187FAF">
      <w:pPr>
        <w:bidi w:val="0"/>
        <w:jc w:val="center"/>
        <w:rPr>
          <w:rFonts w:ascii="Times New Roman" w:hAnsi="Times New Roman"/>
          <w:lang w:val="sk-SK"/>
        </w:rPr>
      </w:pPr>
    </w:p>
    <w:p w:rsidR="00187FAF" w:rsidRPr="00187FAF" w:rsidP="00187FAF">
      <w:pPr>
        <w:bidi w:val="0"/>
        <w:jc w:val="center"/>
        <w:rPr>
          <w:rFonts w:ascii="Times New Roman" w:hAnsi="Times New Roman"/>
          <w:lang w:val="sk-SK"/>
        </w:rPr>
      </w:pPr>
      <w:r w:rsidRPr="00187FAF">
        <w:rPr>
          <w:rFonts w:ascii="Times New Roman" w:hAnsi="Times New Roman"/>
          <w:lang w:val="sk-SK"/>
        </w:rPr>
        <w:t>VII. volebné obdobie</w:t>
      </w:r>
    </w:p>
    <w:p w:rsidR="00187FAF" w:rsidRPr="00187FAF" w:rsidP="00187FAF">
      <w:pPr>
        <w:bidi w:val="0"/>
        <w:jc w:val="center"/>
        <w:rPr>
          <w:rFonts w:ascii="Times New Roman" w:hAnsi="Times New Roman"/>
          <w:lang w:val="sk-SK"/>
        </w:rPr>
      </w:pPr>
    </w:p>
    <w:p w:rsidR="00187FAF" w:rsidRPr="00187FAF" w:rsidP="00187FAF">
      <w:pPr>
        <w:bidi w:val="0"/>
        <w:ind w:left="6372" w:firstLine="708"/>
        <w:jc w:val="center"/>
        <w:rPr>
          <w:rFonts w:ascii="Times New Roman" w:hAnsi="Times New Roman"/>
          <w:lang w:val="sk-SK"/>
        </w:rPr>
      </w:pPr>
      <w:r w:rsidRPr="00187FAF">
        <w:rPr>
          <w:rFonts w:ascii="Times New Roman" w:hAnsi="Times New Roman"/>
          <w:lang w:val="sk-SK"/>
        </w:rPr>
        <w:t>Číslo :</w:t>
      </w:r>
    </w:p>
    <w:p w:rsidR="00187FAF" w:rsidP="00187FAF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187FAF" w:rsidRPr="00187FAF" w:rsidP="00187FAF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187FAF" w:rsidRPr="00187FAF" w:rsidP="00187FAF">
      <w:pPr>
        <w:bidi w:val="0"/>
        <w:jc w:val="center"/>
        <w:rPr>
          <w:rFonts w:ascii="Times New Roman" w:hAnsi="Times New Roman"/>
          <w:b/>
          <w:lang w:val="sk-SK"/>
        </w:rPr>
      </w:pPr>
      <w:r w:rsidRPr="00187FAF">
        <w:rPr>
          <w:rFonts w:ascii="Times New Roman" w:hAnsi="Times New Roman"/>
          <w:b/>
          <w:lang w:val="sk-SK"/>
        </w:rPr>
        <w:t>Návrh zákona</w:t>
      </w:r>
    </w:p>
    <w:p w:rsidR="00187FAF" w:rsidRPr="00187FAF" w:rsidP="00187FAF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187FAF" w:rsidRPr="00187FAF" w:rsidP="00187FAF">
      <w:pPr>
        <w:bidi w:val="0"/>
        <w:jc w:val="center"/>
        <w:rPr>
          <w:rFonts w:ascii="Times New Roman" w:hAnsi="Times New Roman"/>
          <w:b/>
          <w:lang w:val="sk-SK"/>
        </w:rPr>
      </w:pPr>
      <w:r w:rsidRPr="00187FAF">
        <w:rPr>
          <w:rFonts w:ascii="Times New Roman" w:hAnsi="Times New Roman"/>
          <w:b/>
          <w:lang w:val="sk-SK"/>
        </w:rPr>
        <w:t>z ............ 2016,</w:t>
      </w:r>
    </w:p>
    <w:p w:rsidR="00187FAF" w:rsidRPr="00187FAF" w:rsidP="00187FAF">
      <w:pPr>
        <w:bidi w:val="0"/>
        <w:jc w:val="both"/>
        <w:rPr>
          <w:rFonts w:ascii="Times New Roman" w:hAnsi="Times New Roman"/>
          <w:b/>
          <w:lang w:val="sk-SK"/>
        </w:rPr>
      </w:pPr>
    </w:p>
    <w:p w:rsidR="00187FAF" w:rsidRPr="00187FAF" w:rsidP="00187FAF">
      <w:pPr>
        <w:bidi w:val="0"/>
        <w:jc w:val="both"/>
        <w:rPr>
          <w:rFonts w:ascii="Times New Roman" w:hAnsi="Times New Roman"/>
          <w:lang w:val="sk-SK"/>
        </w:rPr>
      </w:pPr>
      <w:r w:rsidRPr="00187FAF">
        <w:rPr>
          <w:rFonts w:ascii="Times New Roman" w:hAnsi="Times New Roman"/>
          <w:lang w:val="sk-SK"/>
        </w:rPr>
        <w:t>ktorým sa mení a dopĺňa zákon č. 50/1976 Zb. o územnom plánovaní a stavebnom poriadku (stavebný zákon) v znení neskorších predpisov</w:t>
      </w:r>
    </w:p>
    <w:p w:rsidR="00187FAF" w:rsidRPr="00187FAF" w:rsidP="00187FAF">
      <w:pPr>
        <w:bidi w:val="0"/>
        <w:jc w:val="both"/>
        <w:rPr>
          <w:rFonts w:ascii="Times New Roman" w:hAnsi="Times New Roman"/>
          <w:lang w:val="sk-SK"/>
        </w:rPr>
      </w:pPr>
    </w:p>
    <w:p w:rsidR="00187FAF" w:rsidRPr="00187FAF" w:rsidP="00187FAF">
      <w:pPr>
        <w:bidi w:val="0"/>
        <w:jc w:val="both"/>
        <w:rPr>
          <w:rFonts w:ascii="Times New Roman" w:hAnsi="Times New Roman"/>
          <w:lang w:val="sk-SK"/>
        </w:rPr>
      </w:pPr>
    </w:p>
    <w:p w:rsidR="00187FAF" w:rsidRPr="00187FAF" w:rsidP="00187FAF">
      <w:pPr>
        <w:bidi w:val="0"/>
        <w:jc w:val="both"/>
        <w:rPr>
          <w:rFonts w:ascii="Times New Roman" w:hAnsi="Times New Roman"/>
          <w:lang w:val="sk-SK"/>
        </w:rPr>
      </w:pPr>
    </w:p>
    <w:p w:rsidR="00187FAF" w:rsidRPr="00187FAF" w:rsidP="00187FAF">
      <w:pPr>
        <w:bidi w:val="0"/>
        <w:ind w:left="708"/>
        <w:jc w:val="both"/>
        <w:rPr>
          <w:rFonts w:ascii="Times New Roman" w:hAnsi="Times New Roman"/>
          <w:b/>
          <w:lang w:val="sk-SK"/>
        </w:rPr>
      </w:pPr>
      <w:r w:rsidRPr="00187FAF">
        <w:rPr>
          <w:rFonts w:ascii="Times New Roman" w:hAnsi="Times New Roman"/>
          <w:b/>
          <w:lang w:val="sk-SK"/>
        </w:rPr>
        <w:t xml:space="preserve">Národná rada Slovenskej republiky sa uzniesla na tomto zákone : </w:t>
      </w:r>
    </w:p>
    <w:p w:rsidR="00187FAF" w:rsidRPr="00187FAF" w:rsidP="00187FAF">
      <w:pPr>
        <w:bidi w:val="0"/>
        <w:ind w:left="708"/>
        <w:jc w:val="both"/>
        <w:rPr>
          <w:rFonts w:ascii="Times New Roman" w:hAnsi="Times New Roman"/>
          <w:lang w:val="sk-SK"/>
        </w:rPr>
      </w:pPr>
    </w:p>
    <w:p w:rsidR="00187FAF" w:rsidRPr="00187FAF" w:rsidP="00187FAF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187FAF" w:rsidRPr="00187FAF" w:rsidP="00187FAF">
      <w:pPr>
        <w:bidi w:val="0"/>
        <w:jc w:val="center"/>
        <w:rPr>
          <w:rFonts w:ascii="Times New Roman" w:hAnsi="Times New Roman"/>
          <w:b/>
          <w:lang w:val="sk-SK"/>
        </w:rPr>
      </w:pPr>
      <w:r w:rsidRPr="00187FAF">
        <w:rPr>
          <w:rFonts w:ascii="Times New Roman" w:hAnsi="Times New Roman"/>
          <w:b/>
          <w:lang w:val="sk-SK"/>
        </w:rPr>
        <w:t>Čl. I</w:t>
      </w:r>
    </w:p>
    <w:p w:rsidR="00187FAF" w:rsidRPr="00187FAF" w:rsidP="00187FAF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187FAF" w:rsidRPr="00187FAF" w:rsidP="00187FAF">
      <w:pPr>
        <w:bidi w:val="0"/>
        <w:jc w:val="both"/>
        <w:rPr>
          <w:rFonts w:ascii="Times New Roman" w:hAnsi="Times New Roman"/>
          <w:lang w:val="sk-SK"/>
        </w:rPr>
      </w:pPr>
      <w:r w:rsidRPr="00187FAF">
        <w:rPr>
          <w:rFonts w:ascii="Times New Roman" w:hAnsi="Times New Roman"/>
          <w:lang w:val="sk-SK"/>
        </w:rPr>
        <w:t>Zákon č. 50/1976 Zb. o územnom plánovaní a stavebnom poriadku (stavebný zákon) v znení zákona č. 139/1982 Zb., zákona č. 103/1990 Zb., zákona č. 262/1992 Zb., zákona č. 136/1995 Z. z., zákona č. 199/1995 Z. z., zákona č. 286/1996 Z. z., zákona č. 229/1997 Z. z., zákona č. 175/1999 Z. z., zákona č. 237/2000 Z. z., zákona č. 553/2001 Z. z., zákona č. 217/2002 Z. z., zákona č. 416/2001 Z. z., zákona č. 103/2003 Z. z., zákona č. 245/2003 Z. z., zákona č. 417/2003 Z. z., zákona č. 608/2003 Z. z., zákona č. 541/2004 Z. z., zákona č. 290/2005 Z. z., zákona č. 479/2005 Z. z., zákona č. 24/2006 Z. z., zákona č. 218/2007 Z. z., zákona č. 540/2008 Z. z., zákona č. 66/2009 Z. z., zákona č. 513/2009 Z. z., zákona č. 118/2010 Z. z., zákona č. 145/2010 Z. z., zákona č. 547/2010 Z. z. a zákona č. 408/2011 Z. z., zákona č. 300/2012 Z. z., zákona č. 219/2013 Z. z., zákona č. 180/2013 Z. z., zákona č. 368/2013 Z. z., zákona č. 314/2014 Z. z., zákona č. 293/2014 Z. z., zákona č. 154/2015 Z.</w:t>
      </w:r>
      <w:r w:rsidR="00885164">
        <w:rPr>
          <w:rFonts w:ascii="Times New Roman" w:hAnsi="Times New Roman"/>
          <w:lang w:val="sk-SK"/>
        </w:rPr>
        <w:t xml:space="preserve"> </w:t>
      </w:r>
      <w:r w:rsidRPr="00187FAF">
        <w:rPr>
          <w:rFonts w:ascii="Times New Roman" w:hAnsi="Times New Roman"/>
          <w:lang w:val="sk-SK"/>
        </w:rPr>
        <w:t>z., zákona č. 247/2015 Z.</w:t>
      </w:r>
      <w:r w:rsidR="00885164">
        <w:rPr>
          <w:rFonts w:ascii="Times New Roman" w:hAnsi="Times New Roman"/>
          <w:lang w:val="sk-SK"/>
        </w:rPr>
        <w:t xml:space="preserve"> </w:t>
      </w:r>
      <w:r w:rsidRPr="00187FAF">
        <w:rPr>
          <w:rFonts w:ascii="Times New Roman" w:hAnsi="Times New Roman"/>
          <w:lang w:val="sk-SK"/>
        </w:rPr>
        <w:t>z. a  zákona č. 254/2015 Z.</w:t>
      </w:r>
      <w:r w:rsidR="00885164">
        <w:rPr>
          <w:rFonts w:ascii="Times New Roman" w:hAnsi="Times New Roman"/>
          <w:lang w:val="sk-SK"/>
        </w:rPr>
        <w:t xml:space="preserve"> </w:t>
      </w:r>
      <w:r w:rsidRPr="00187FAF">
        <w:rPr>
          <w:rFonts w:ascii="Times New Roman" w:hAnsi="Times New Roman"/>
          <w:lang w:val="sk-SK"/>
        </w:rPr>
        <w:t>z. sa mení a dopĺňa takto:</w:t>
      </w:r>
    </w:p>
    <w:p w:rsidR="00187FAF" w:rsidRPr="00187FAF" w:rsidP="00187FAF">
      <w:pPr>
        <w:bidi w:val="0"/>
        <w:jc w:val="both"/>
        <w:rPr>
          <w:rFonts w:ascii="Times New Roman" w:hAnsi="Times New Roman"/>
          <w:lang w:val="sk-SK"/>
        </w:rPr>
      </w:pPr>
    </w:p>
    <w:p w:rsidR="00187FAF" w:rsidRPr="00187FAF" w:rsidP="00187FAF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lang w:val="sk-SK"/>
        </w:rPr>
      </w:pPr>
      <w:r w:rsidRPr="00187FAF">
        <w:rPr>
          <w:rFonts w:ascii="Times New Roman" w:hAnsi="Times New Roman"/>
          <w:lang w:val="sk-SK"/>
        </w:rPr>
        <w:t>V § 88 sa  odsek  1  dopĺňa písmenom e), ktoré znie :</w:t>
      </w:r>
    </w:p>
    <w:p w:rsidR="00187FAF" w:rsidRPr="00187FAF" w:rsidP="00187FAF">
      <w:pPr>
        <w:bidi w:val="0"/>
        <w:jc w:val="both"/>
        <w:rPr>
          <w:rFonts w:ascii="Times New Roman" w:hAnsi="Times New Roman"/>
          <w:lang w:val="sk-SK"/>
        </w:rPr>
      </w:pPr>
    </w:p>
    <w:p w:rsidR="00187FAF" w:rsidRPr="00187FAF" w:rsidP="00187FAF">
      <w:pPr>
        <w:bidi w:val="0"/>
        <w:jc w:val="both"/>
        <w:rPr>
          <w:rFonts w:ascii="Times New Roman" w:hAnsi="Times New Roman"/>
          <w:lang w:val="sk-SK"/>
        </w:rPr>
      </w:pPr>
      <w:r w:rsidRPr="00187FAF">
        <w:rPr>
          <w:rFonts w:ascii="Times New Roman" w:hAnsi="Times New Roman"/>
          <w:lang w:val="sk-SK"/>
        </w:rPr>
        <w:t>“e) stavby postavenej bez stavebného povolenia alebo v rozpore s ním alebo bez písomného oznámenia stavebného úradu podľa § 57 ods. 2 pri stavbách, ktoré treba ohlásiť, ak bola stavba postavená na cudzom pozemku bez písomného súhlasu jeho vlastníka.".</w:t>
      </w:r>
    </w:p>
    <w:p w:rsidR="00187FAF" w:rsidRPr="00187FAF" w:rsidP="00187FAF">
      <w:pPr>
        <w:bidi w:val="0"/>
        <w:jc w:val="both"/>
        <w:rPr>
          <w:rFonts w:ascii="Times New Roman" w:hAnsi="Times New Roman"/>
          <w:lang w:val="sk-SK"/>
        </w:rPr>
      </w:pPr>
    </w:p>
    <w:p w:rsidR="00187FAF" w:rsidRPr="00187FAF" w:rsidP="00187FAF">
      <w:pPr>
        <w:bidi w:val="0"/>
        <w:jc w:val="both"/>
        <w:rPr>
          <w:rFonts w:ascii="Times New Roman" w:hAnsi="Times New Roman"/>
          <w:lang w:val="sk-SK"/>
        </w:rPr>
      </w:pPr>
      <w:r w:rsidRPr="00187FAF">
        <w:rPr>
          <w:rFonts w:ascii="Times New Roman" w:hAnsi="Times New Roman"/>
          <w:lang w:val="sk-SK"/>
        </w:rPr>
        <w:t xml:space="preserve"> </w:t>
      </w:r>
    </w:p>
    <w:p w:rsidR="00187FAF" w:rsidRPr="00187FAF" w:rsidP="00187FAF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lang w:val="sk-SK"/>
        </w:rPr>
      </w:pPr>
      <w:r w:rsidRPr="00187FAF">
        <w:rPr>
          <w:rFonts w:ascii="Times New Roman" w:hAnsi="Times New Roman"/>
          <w:lang w:val="sk-SK"/>
        </w:rPr>
        <w:t>V § 88 odsek 2 sa za slová „podľa odseku 1 písm. b)“ vkladajú slová „a e)“ a na konci sa dopĺňajú slová „ak v odseku 5 nie je ustanovené inak“.</w:t>
      </w:r>
    </w:p>
    <w:p w:rsidR="00187FAF" w:rsidRPr="00187FAF" w:rsidP="00187FAF">
      <w:pPr>
        <w:pStyle w:val="ListParagraph"/>
        <w:bidi w:val="0"/>
        <w:jc w:val="both"/>
        <w:rPr>
          <w:rFonts w:ascii="Times New Roman" w:hAnsi="Times New Roman"/>
          <w:lang w:val="sk-SK"/>
        </w:rPr>
      </w:pPr>
    </w:p>
    <w:p w:rsidR="00187FAF" w:rsidRPr="00187FAF" w:rsidP="00187FAF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lang w:val="sk-SK"/>
        </w:rPr>
      </w:pPr>
      <w:r w:rsidRPr="00187FAF">
        <w:rPr>
          <w:rFonts w:ascii="Times New Roman" w:hAnsi="Times New Roman"/>
          <w:lang w:val="sk-SK"/>
        </w:rPr>
        <w:t xml:space="preserve"> V § 88 sa  za  odsek 2 vkladajú nové odseky 3 až 5, ktoré znejú:</w:t>
      </w:r>
    </w:p>
    <w:p w:rsidR="00187FAF" w:rsidRPr="00187FAF" w:rsidP="00187FAF">
      <w:pPr>
        <w:pStyle w:val="ListParagraph"/>
        <w:bidi w:val="0"/>
        <w:jc w:val="both"/>
        <w:rPr>
          <w:rFonts w:ascii="Times New Roman" w:hAnsi="Times New Roman"/>
          <w:lang w:val="sk-SK"/>
        </w:rPr>
      </w:pPr>
    </w:p>
    <w:p w:rsidR="00187FAF" w:rsidRPr="00187FAF" w:rsidP="00187FAF">
      <w:pPr>
        <w:pStyle w:val="ListParagraph"/>
        <w:bidi w:val="0"/>
        <w:ind w:left="0"/>
        <w:jc w:val="both"/>
        <w:rPr>
          <w:rFonts w:ascii="Times New Roman" w:hAnsi="Times New Roman"/>
          <w:lang w:val="sk-SK"/>
        </w:rPr>
      </w:pPr>
      <w:r w:rsidRPr="00187FAF">
        <w:rPr>
          <w:rFonts w:ascii="Times New Roman" w:hAnsi="Times New Roman"/>
          <w:lang w:val="sk-SK"/>
        </w:rPr>
        <w:t>“(3) Ak ide o odstránenie stavby podľa odseku 1 písm. e), stavebný úrad nariadi jej odstránenie aj na návrh vlastníka pozemku alebo obce, v ktorej katastrálnom území sa pozemok nachádza, ak s tým vlastník pozemku súhlasí a o odstránení stavby rozhodne do 10 dní odo dňa začatia konania o odstránení stavby.</w:t>
      </w:r>
    </w:p>
    <w:p w:rsidR="00187FAF" w:rsidRPr="00187FAF" w:rsidP="00187FAF">
      <w:pPr>
        <w:pStyle w:val="ListParagraph"/>
        <w:bidi w:val="0"/>
        <w:ind w:left="0"/>
        <w:jc w:val="both"/>
        <w:rPr>
          <w:rFonts w:ascii="Times New Roman" w:hAnsi="Times New Roman"/>
          <w:lang w:val="sk-SK"/>
        </w:rPr>
      </w:pPr>
    </w:p>
    <w:p w:rsidR="00187FAF" w:rsidRPr="00187FAF" w:rsidP="00187FAF">
      <w:pPr>
        <w:pStyle w:val="ListParagraph"/>
        <w:bidi w:val="0"/>
        <w:ind w:left="0"/>
        <w:jc w:val="both"/>
        <w:rPr>
          <w:rFonts w:ascii="Times New Roman" w:hAnsi="Times New Roman"/>
          <w:lang w:val="sk-SK"/>
        </w:rPr>
      </w:pPr>
      <w:r w:rsidRPr="00187FAF">
        <w:rPr>
          <w:rFonts w:ascii="Times New Roman" w:hAnsi="Times New Roman"/>
          <w:lang w:val="sk-SK"/>
        </w:rPr>
        <w:t>(4) Ak ten, kto bol povinný odstrániť stavbu podľa odseku 1 písm. e) neodstráni stavbu do 10 dní odo dňa vykonateľnosti rozhodnutia o odstránení stavby, na jeho náklady zabezpečí odstránenie stavby stavebný úrad, ktorý rozhodnutie vydal, a to bezodkladne; to sa nevzťahuje na odstránenie inžinierskej stavby.</w:t>
      </w:r>
    </w:p>
    <w:p w:rsidR="00187FAF" w:rsidRPr="00187FAF" w:rsidP="00187FAF">
      <w:pPr>
        <w:pStyle w:val="ListParagraph"/>
        <w:tabs>
          <w:tab w:val="left" w:pos="1245"/>
        </w:tabs>
        <w:bidi w:val="0"/>
        <w:ind w:left="0"/>
        <w:jc w:val="both"/>
        <w:rPr>
          <w:rFonts w:ascii="Times New Roman" w:hAnsi="Times New Roman"/>
          <w:lang w:val="sk-SK"/>
        </w:rPr>
      </w:pPr>
      <w:r w:rsidRPr="00187FAF">
        <w:rPr>
          <w:rFonts w:ascii="Times New Roman" w:hAnsi="Times New Roman"/>
          <w:lang w:val="sk-SK"/>
        </w:rPr>
        <w:tab/>
      </w:r>
    </w:p>
    <w:p w:rsidR="00187FAF" w:rsidRPr="00187FAF" w:rsidP="00187FAF">
      <w:pPr>
        <w:pStyle w:val="ListParagraph"/>
        <w:bidi w:val="0"/>
        <w:ind w:left="0"/>
        <w:jc w:val="both"/>
        <w:rPr>
          <w:rFonts w:ascii="Times New Roman" w:hAnsi="Times New Roman"/>
          <w:lang w:val="sk-SK"/>
        </w:rPr>
      </w:pPr>
      <w:r w:rsidRPr="00187FAF">
        <w:rPr>
          <w:rFonts w:ascii="Times New Roman" w:hAnsi="Times New Roman"/>
          <w:lang w:val="sk-SK"/>
        </w:rPr>
        <w:t>(5) Ak ide o odstránenie stavby podľa odseku 1 písm. e) a osoby podľa odseku 2 nie je možné zistiť, stavebný úrad uloží povinnosť odstrániť stavbu obci, v katastrálnom území ktorej sa stavba nachádza.“</w:t>
      </w:r>
    </w:p>
    <w:p w:rsidR="00187FAF" w:rsidRPr="00187FAF" w:rsidP="00187FAF">
      <w:pPr>
        <w:bidi w:val="0"/>
        <w:jc w:val="both"/>
        <w:rPr>
          <w:rFonts w:ascii="Times New Roman" w:hAnsi="Times New Roman"/>
          <w:lang w:val="sk-SK"/>
        </w:rPr>
      </w:pPr>
    </w:p>
    <w:p w:rsidR="00187FAF" w:rsidRPr="00187FAF" w:rsidP="00187FAF">
      <w:pPr>
        <w:bidi w:val="0"/>
        <w:jc w:val="both"/>
        <w:rPr>
          <w:rFonts w:ascii="Times New Roman" w:hAnsi="Times New Roman"/>
          <w:lang w:val="sk-SK"/>
        </w:rPr>
      </w:pPr>
    </w:p>
    <w:p w:rsidR="00187FAF" w:rsidRPr="00187FAF" w:rsidP="00187FAF">
      <w:pPr>
        <w:bidi w:val="0"/>
        <w:jc w:val="both"/>
        <w:outlineLvl w:val="0"/>
        <w:rPr>
          <w:rFonts w:ascii="Times New Roman" w:hAnsi="Times New Roman"/>
          <w:lang w:val="sk-SK"/>
        </w:rPr>
      </w:pPr>
      <w:r w:rsidRPr="00187FAF">
        <w:rPr>
          <w:rFonts w:ascii="Times New Roman" w:hAnsi="Times New Roman"/>
          <w:lang w:val="sk-SK"/>
        </w:rPr>
        <w:t xml:space="preserve">Doterajšie odseky  3 až  8 sa označujú ako odseky  8 až 11. </w:t>
      </w:r>
    </w:p>
    <w:p w:rsidR="00187FAF" w:rsidRPr="00187FAF" w:rsidP="00187FAF">
      <w:pPr>
        <w:bidi w:val="0"/>
        <w:jc w:val="both"/>
        <w:rPr>
          <w:rFonts w:ascii="Times New Roman" w:hAnsi="Times New Roman"/>
          <w:lang w:val="sk-SK"/>
        </w:rPr>
      </w:pPr>
    </w:p>
    <w:p w:rsidR="00187FAF" w:rsidRPr="00187FAF" w:rsidP="00187FAF">
      <w:pPr>
        <w:bidi w:val="0"/>
        <w:jc w:val="both"/>
        <w:rPr>
          <w:rFonts w:ascii="Times New Roman" w:hAnsi="Times New Roman"/>
          <w:lang w:val="sk-SK"/>
        </w:rPr>
      </w:pPr>
    </w:p>
    <w:p w:rsidR="00187FAF" w:rsidRPr="00187FAF" w:rsidP="00187FAF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lang w:val="sk-SK"/>
        </w:rPr>
      </w:pPr>
      <w:r w:rsidRPr="00187FAF">
        <w:rPr>
          <w:rFonts w:ascii="Times New Roman" w:hAnsi="Times New Roman"/>
          <w:lang w:val="sk-SK"/>
        </w:rPr>
        <w:t>Za § 142e sa  vkladá  § 142ea, ktorý znie :</w:t>
      </w:r>
    </w:p>
    <w:p w:rsidR="00187FAF" w:rsidRPr="00187FAF" w:rsidP="00187FAF">
      <w:pPr>
        <w:bidi w:val="0"/>
        <w:jc w:val="both"/>
        <w:rPr>
          <w:rFonts w:ascii="Times New Roman" w:hAnsi="Times New Roman"/>
          <w:lang w:val="sk-SK"/>
        </w:rPr>
      </w:pPr>
    </w:p>
    <w:p w:rsidR="00187FAF" w:rsidRPr="00187FAF" w:rsidP="00187FAF">
      <w:pPr>
        <w:bidi w:val="0"/>
        <w:ind w:left="708" w:firstLine="708"/>
        <w:jc w:val="center"/>
        <w:outlineLvl w:val="0"/>
        <w:rPr>
          <w:rFonts w:ascii="Times New Roman" w:hAnsi="Times New Roman"/>
          <w:b/>
          <w:lang w:val="sk-SK"/>
        </w:rPr>
      </w:pPr>
      <w:r w:rsidRPr="00187FAF">
        <w:rPr>
          <w:rFonts w:ascii="Times New Roman" w:hAnsi="Times New Roman"/>
          <w:b/>
          <w:lang w:val="sk-SK"/>
        </w:rPr>
        <w:t>„§ 142ea</w:t>
      </w:r>
    </w:p>
    <w:p w:rsidR="00187FAF" w:rsidRPr="00187FAF" w:rsidP="00187FAF">
      <w:pPr>
        <w:bidi w:val="0"/>
        <w:ind w:left="708" w:firstLine="708"/>
        <w:jc w:val="center"/>
        <w:outlineLvl w:val="0"/>
        <w:rPr>
          <w:rFonts w:ascii="Times New Roman" w:hAnsi="Times New Roman"/>
          <w:b/>
          <w:lang w:val="sk-SK"/>
        </w:rPr>
      </w:pPr>
    </w:p>
    <w:p w:rsidR="00187FAF" w:rsidRPr="00187FAF" w:rsidP="00187FAF">
      <w:pPr>
        <w:bidi w:val="0"/>
        <w:ind w:left="708" w:firstLine="708"/>
        <w:jc w:val="center"/>
        <w:outlineLvl w:val="0"/>
        <w:rPr>
          <w:rFonts w:ascii="Times New Roman" w:hAnsi="Times New Roman"/>
          <w:b/>
          <w:lang w:val="sk-SK"/>
        </w:rPr>
      </w:pPr>
      <w:r w:rsidRPr="00187FAF">
        <w:rPr>
          <w:rFonts w:ascii="Times New Roman" w:hAnsi="Times New Roman"/>
          <w:b/>
          <w:lang w:val="sk-SK"/>
        </w:rPr>
        <w:t>Prechodné ustanovenie k úpravám účinným od 1. novembra 2016</w:t>
      </w:r>
    </w:p>
    <w:p w:rsidR="00187FAF" w:rsidRPr="00187FAF" w:rsidP="00187FAF">
      <w:pPr>
        <w:bidi w:val="0"/>
        <w:jc w:val="both"/>
        <w:rPr>
          <w:rFonts w:ascii="Times New Roman" w:hAnsi="Times New Roman"/>
          <w:b/>
          <w:lang w:val="sk-SK"/>
        </w:rPr>
      </w:pPr>
    </w:p>
    <w:p w:rsidR="00187FAF" w:rsidRPr="00187FAF" w:rsidP="00187FAF">
      <w:pPr>
        <w:bidi w:val="0"/>
        <w:jc w:val="both"/>
        <w:rPr>
          <w:rFonts w:ascii="Times New Roman" w:hAnsi="Times New Roman"/>
          <w:lang w:val="sk-SK"/>
        </w:rPr>
      </w:pPr>
      <w:r w:rsidRPr="00187FAF">
        <w:rPr>
          <w:rFonts w:ascii="Times New Roman" w:hAnsi="Times New Roman"/>
          <w:lang w:val="sk-SK"/>
        </w:rPr>
        <w:t>Na stavby podľa § 88 ods. 1 písm. e), postavené do 31. októbra 2016, sa vzťahujú predpisy, účinné do 31. októbra 2016. “.</w:t>
      </w:r>
    </w:p>
    <w:p w:rsidR="00187FAF" w:rsidRPr="00187FAF" w:rsidP="00187FAF">
      <w:pPr>
        <w:bidi w:val="0"/>
        <w:jc w:val="center"/>
        <w:rPr>
          <w:rFonts w:ascii="Times New Roman" w:hAnsi="Times New Roman"/>
          <w:lang w:val="sk-SK"/>
        </w:rPr>
      </w:pPr>
    </w:p>
    <w:p w:rsidR="00187FAF" w:rsidRPr="00187FAF" w:rsidP="00187FAF">
      <w:pPr>
        <w:bidi w:val="0"/>
        <w:jc w:val="center"/>
        <w:rPr>
          <w:rFonts w:ascii="Times New Roman" w:hAnsi="Times New Roman"/>
          <w:lang w:val="sk-SK"/>
        </w:rPr>
      </w:pPr>
    </w:p>
    <w:p w:rsidR="00187FAF" w:rsidRPr="00187FAF" w:rsidP="00187FAF">
      <w:pPr>
        <w:bidi w:val="0"/>
        <w:jc w:val="center"/>
        <w:rPr>
          <w:rFonts w:ascii="Times New Roman" w:hAnsi="Times New Roman"/>
          <w:b/>
          <w:lang w:val="sk-SK"/>
        </w:rPr>
      </w:pPr>
      <w:r w:rsidRPr="00187FAF">
        <w:rPr>
          <w:rFonts w:ascii="Times New Roman" w:hAnsi="Times New Roman"/>
          <w:b/>
          <w:lang w:val="sk-SK"/>
        </w:rPr>
        <w:t>Čl. II</w:t>
      </w:r>
    </w:p>
    <w:p w:rsidR="00187FAF" w:rsidRPr="00187FAF" w:rsidP="00187FAF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187FAF" w:rsidRPr="00187FAF" w:rsidP="00187FAF">
      <w:pPr>
        <w:bidi w:val="0"/>
        <w:spacing w:line="276" w:lineRule="auto"/>
        <w:rPr>
          <w:rFonts w:ascii="Times New Roman" w:hAnsi="Times New Roman"/>
          <w:szCs w:val="24"/>
          <w:lang w:val="sk-SK"/>
        </w:rPr>
      </w:pPr>
      <w:r w:rsidRPr="00187FAF">
        <w:rPr>
          <w:rFonts w:ascii="Times New Roman" w:hAnsi="Times New Roman"/>
          <w:szCs w:val="24"/>
          <w:lang w:val="sk-SK"/>
        </w:rPr>
        <w:t>Tento zákon nadobúda účinnosť 1. novembra  2016.</w:t>
      </w:r>
    </w:p>
    <w:p w:rsidR="00187FAF" w:rsidRPr="00187FAF" w:rsidP="00187FAF">
      <w:pPr>
        <w:bidi w:val="0"/>
        <w:jc w:val="center"/>
        <w:rPr>
          <w:rFonts w:ascii="Times New Roman" w:hAnsi="Times New Roman" w:cs="Arial"/>
          <w:b/>
          <w:lang w:val="sk-SK"/>
        </w:rPr>
      </w:pPr>
    </w:p>
    <w:p w:rsidR="000C38BB" w:rsidRPr="00187FA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4768"/>
    <w:multiLevelType w:val="hybridMultilevel"/>
    <w:tmpl w:val="887224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pacing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87FAF"/>
    <w:rsid w:val="000C38BB"/>
    <w:rsid w:val="001325D0"/>
    <w:rsid w:val="00187FAF"/>
    <w:rsid w:val="0088516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A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7FAF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164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5164"/>
    <w:rPr>
      <w:rFonts w:ascii="Segoe UI" w:hAnsi="Segoe UI" w:cs="Segoe UI"/>
      <w:sz w:val="18"/>
      <w:szCs w:val="18"/>
      <w:rtl w:val="0"/>
      <w:cs w:val="0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460</Words>
  <Characters>2627</Characters>
  <Application>Microsoft Office Word</Application>
  <DocSecurity>0</DocSecurity>
  <Lines>0</Lines>
  <Paragraphs>0</Paragraphs>
  <ScaleCrop>false</ScaleCrop>
  <Company>Kancelaria NR SR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2016-05-26T17:47:00Z</cp:lastPrinted>
  <dcterms:created xsi:type="dcterms:W3CDTF">2016-05-27T13:19:00Z</dcterms:created>
  <dcterms:modified xsi:type="dcterms:W3CDTF">2016-05-27T13:19:00Z</dcterms:modified>
</cp:coreProperties>
</file>