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391D6C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AB722A" w:rsidRPr="00D445AD" w:rsidP="00AB722A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B722A" w:rsidRPr="00D445AD" w:rsidP="00AB722A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sz w:val="22"/>
          <w:szCs w:val="22"/>
        </w:rPr>
        <w:t>A. Všeobecná časť</w:t>
      </w:r>
    </w:p>
    <w:p w:rsidR="00A72F61" w:rsidRPr="009F080A" w:rsidP="00A72F6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445AD" w:rsidR="00AB722A">
        <w:rPr>
          <w:rFonts w:ascii="Times New Roman" w:hAnsi="Times New Roman"/>
          <w:sz w:val="22"/>
        </w:rPr>
        <w:t xml:space="preserve">Návrh zákona, </w:t>
      </w:r>
      <w:r w:rsidRPr="00D445AD" w:rsidR="00AB722A">
        <w:rPr>
          <w:rFonts w:ascii="Times New Roman" w:hAnsi="Times New Roman" w:cs="Book Antiqua"/>
          <w:bCs/>
          <w:sz w:val="22"/>
        </w:rPr>
        <w:t xml:space="preserve">ktorým sa dopĺňa </w:t>
      </w:r>
      <w:r w:rsidR="00251303">
        <w:rPr>
          <w:rFonts w:ascii="Times New Roman" w:hAnsi="Times New Roman"/>
          <w:sz w:val="22"/>
        </w:rPr>
        <w:t xml:space="preserve">zákon </w:t>
      </w:r>
      <w:r w:rsidRPr="00D445AD" w:rsidR="00AB722A">
        <w:rPr>
          <w:rFonts w:ascii="Times New Roman" w:hAnsi="Times New Roman"/>
          <w:sz w:val="22"/>
        </w:rPr>
        <w:t>č. 461/2003 Z. z. o sociálnom poistení v znení neskorších predpisov (ďal</w:t>
      </w:r>
      <w:r w:rsidR="00BD6CC3">
        <w:rPr>
          <w:rFonts w:ascii="Times New Roman" w:hAnsi="Times New Roman"/>
          <w:sz w:val="22"/>
        </w:rPr>
        <w:t xml:space="preserve">ej len „návrh zákona“) </w:t>
      </w:r>
      <w:r w:rsidR="00D44BFB">
        <w:rPr>
          <w:rFonts w:ascii="Book Antiqua" w:hAnsi="Book Antiqua"/>
          <w:sz w:val="22"/>
          <w:szCs w:val="22"/>
        </w:rPr>
        <w:t xml:space="preserve">predkladajú poslankyne </w:t>
      </w:r>
      <w:r w:rsidRPr="00FB250E">
        <w:rPr>
          <w:rFonts w:ascii="Book Antiqua" w:hAnsi="Book Antiqua"/>
          <w:sz w:val="22"/>
          <w:szCs w:val="22"/>
        </w:rPr>
        <w:t xml:space="preserve">Národnej rady Slovenskej republiky </w:t>
      </w:r>
      <w:r w:rsidR="00D44BFB">
        <w:rPr>
          <w:rFonts w:ascii="Book Antiqua" w:hAnsi="Book Antiqua"/>
          <w:sz w:val="22"/>
          <w:szCs w:val="22"/>
        </w:rPr>
        <w:t>Er</w:t>
      </w:r>
      <w:r w:rsidR="00545765">
        <w:rPr>
          <w:rFonts w:ascii="Book Antiqua" w:hAnsi="Book Antiqua"/>
          <w:sz w:val="22"/>
          <w:szCs w:val="22"/>
        </w:rPr>
        <w:t>ika Jurinová, Soňa Ga</w:t>
      </w:r>
      <w:r w:rsidR="003E6789">
        <w:rPr>
          <w:rFonts w:ascii="Book Antiqua" w:hAnsi="Book Antiqua"/>
          <w:sz w:val="22"/>
          <w:szCs w:val="22"/>
        </w:rPr>
        <w:t>borčá</w:t>
      </w:r>
      <w:r w:rsidR="006C4988">
        <w:rPr>
          <w:rFonts w:ascii="Book Antiqua" w:hAnsi="Book Antiqua"/>
          <w:sz w:val="22"/>
          <w:szCs w:val="22"/>
        </w:rPr>
        <w:t>ková,</w:t>
      </w:r>
      <w:r w:rsidR="00D44BFB">
        <w:rPr>
          <w:rFonts w:ascii="Book Antiqua" w:hAnsi="Book Antiqua"/>
          <w:sz w:val="22"/>
          <w:szCs w:val="22"/>
        </w:rPr>
        <w:t> Silvia Petruchová</w:t>
      </w:r>
      <w:r w:rsidR="006C4988">
        <w:rPr>
          <w:rFonts w:ascii="Book Antiqua" w:hAnsi="Book Antiqua"/>
          <w:sz w:val="22"/>
          <w:szCs w:val="22"/>
        </w:rPr>
        <w:t xml:space="preserve"> a Anna Verešová</w:t>
      </w:r>
      <w:r w:rsidR="00D44BFB">
        <w:rPr>
          <w:rFonts w:ascii="Book Antiqua" w:hAnsi="Book Antiqua"/>
          <w:sz w:val="22"/>
          <w:szCs w:val="22"/>
        </w:rPr>
        <w:t>.</w:t>
      </w:r>
    </w:p>
    <w:p w:rsidR="00AB722A" w:rsidRPr="00B972DC" w:rsidP="00FB250E">
      <w:pPr>
        <w:bidi w:val="0"/>
        <w:spacing w:before="120" w:after="0"/>
        <w:ind w:firstLine="708"/>
        <w:jc w:val="both"/>
        <w:rPr>
          <w:rFonts w:hint="default"/>
          <w:b/>
          <w:sz w:val="22"/>
        </w:rPr>
      </w:pPr>
      <w:r w:rsidR="00A72F61">
        <w:rPr>
          <w:sz w:val="22"/>
        </w:rPr>
        <w:t xml:space="preserve"> </w:t>
      </w:r>
      <w:r w:rsidRPr="00D445AD">
        <w:rPr>
          <w:rFonts w:hint="default"/>
          <w:b/>
          <w:sz w:val="22"/>
        </w:rPr>
        <w:t>Cieľ</w:t>
      </w:r>
      <w:r w:rsidRPr="00D445AD">
        <w:rPr>
          <w:rFonts w:hint="default"/>
          <w:b/>
          <w:sz w:val="22"/>
        </w:rPr>
        <w:t>om predlož</w:t>
      </w:r>
      <w:r w:rsidRPr="00D445AD">
        <w:rPr>
          <w:rFonts w:hint="default"/>
          <w:b/>
          <w:sz w:val="22"/>
        </w:rPr>
        <w:t>ené</w:t>
      </w:r>
      <w:r w:rsidRPr="00D445AD">
        <w:rPr>
          <w:rFonts w:hint="default"/>
          <w:b/>
          <w:sz w:val="22"/>
        </w:rPr>
        <w:t>ho ná</w:t>
      </w:r>
      <w:r w:rsidRPr="00D445AD">
        <w:rPr>
          <w:rFonts w:hint="default"/>
          <w:b/>
          <w:sz w:val="22"/>
        </w:rPr>
        <w:t>vrhu zá</w:t>
      </w:r>
      <w:r w:rsidRPr="00D445AD">
        <w:rPr>
          <w:rFonts w:hint="default"/>
          <w:b/>
          <w:sz w:val="22"/>
        </w:rPr>
        <w:t>kona je odstrá</w:t>
      </w:r>
      <w:r w:rsidRPr="00D445AD">
        <w:rPr>
          <w:rFonts w:hint="default"/>
          <w:b/>
          <w:sz w:val="22"/>
        </w:rPr>
        <w:t>nenie diskriminač</w:t>
      </w:r>
      <w:r w:rsidRPr="00D445AD">
        <w:rPr>
          <w:rFonts w:hint="default"/>
          <w:b/>
          <w:sz w:val="22"/>
        </w:rPr>
        <w:t>né</w:t>
      </w:r>
      <w:r w:rsidRPr="00D445AD">
        <w:rPr>
          <w:rFonts w:hint="default"/>
          <w:b/>
          <w:sz w:val="22"/>
        </w:rPr>
        <w:t>ho stavu v </w:t>
      </w:r>
      <w:r w:rsidRPr="00D445AD">
        <w:rPr>
          <w:rFonts w:hint="default"/>
          <w:b/>
          <w:sz w:val="22"/>
        </w:rPr>
        <w:t>oblasti zvyš</w:t>
      </w:r>
      <w:r w:rsidRPr="00D445AD">
        <w:rPr>
          <w:rFonts w:hint="default"/>
          <w:b/>
          <w:sz w:val="22"/>
        </w:rPr>
        <w:t>ovania starobný</w:t>
      </w:r>
      <w:r w:rsidRPr="00D445AD">
        <w:rPr>
          <w:rFonts w:hint="default"/>
          <w:b/>
          <w:sz w:val="22"/>
        </w:rPr>
        <w:t>ch dô</w:t>
      </w:r>
      <w:r w:rsidRPr="00D445AD">
        <w:rPr>
          <w:rFonts w:hint="default"/>
          <w:b/>
          <w:sz w:val="22"/>
        </w:rPr>
        <w:t>chodkov u </w:t>
      </w:r>
      <w:r w:rsidRPr="00D445AD">
        <w:rPr>
          <w:rFonts w:hint="default"/>
          <w:b/>
          <w:sz w:val="22"/>
        </w:rPr>
        <w:t>osô</w:t>
      </w:r>
      <w:r w:rsidRPr="00D445AD">
        <w:rPr>
          <w:rFonts w:hint="default"/>
          <w:b/>
          <w:sz w:val="22"/>
        </w:rPr>
        <w:t>b, ktoré</w:t>
      </w:r>
      <w:r w:rsidRPr="00D445AD">
        <w:rPr>
          <w:rFonts w:hint="default"/>
          <w:b/>
          <w:sz w:val="22"/>
        </w:rPr>
        <w:t xml:space="preserve"> do 31. decembra 2003 poberali starobný</w:t>
      </w:r>
      <w:r w:rsidRPr="00D445AD">
        <w:rPr>
          <w:rFonts w:hint="default"/>
          <w:b/>
          <w:sz w:val="22"/>
        </w:rPr>
        <w:t xml:space="preserve"> dô</w:t>
      </w:r>
      <w:r w:rsidRPr="00D445AD">
        <w:rPr>
          <w:rFonts w:hint="default"/>
          <w:b/>
          <w:sz w:val="22"/>
        </w:rPr>
        <w:t>chodok a boli povinne dô</w:t>
      </w:r>
      <w:r w:rsidRPr="00D445AD">
        <w:rPr>
          <w:rFonts w:hint="default"/>
          <w:b/>
          <w:sz w:val="22"/>
        </w:rPr>
        <w:t>chodkovo poistené</w:t>
      </w:r>
      <w:r w:rsidRPr="00D445AD">
        <w:rPr>
          <w:rFonts w:hint="default"/>
          <w:b/>
          <w:sz w:val="22"/>
        </w:rPr>
        <w:t xml:space="preserve"> z ti</w:t>
      </w:r>
      <w:r w:rsidR="00B972DC">
        <w:rPr>
          <w:b/>
          <w:sz w:val="22"/>
        </w:rPr>
        <w:t xml:space="preserve">tulu svojho zamestnania, </w:t>
      </w:r>
      <w:r w:rsidRPr="00B972DC" w:rsidR="00B972DC">
        <w:rPr>
          <w:rFonts w:hint="default"/>
          <w:b/>
          <w:sz w:val="22"/>
        </w:rPr>
        <w:t>prič</w:t>
      </w:r>
      <w:r w:rsidRPr="00B972DC" w:rsidR="00B972DC">
        <w:rPr>
          <w:rFonts w:hint="default"/>
          <w:b/>
          <w:sz w:val="22"/>
        </w:rPr>
        <w:t xml:space="preserve">om </w:t>
      </w:r>
      <w:r w:rsidRPr="00B972DC" w:rsidR="00391D6C">
        <w:rPr>
          <w:rFonts w:hint="default"/>
          <w:b/>
          <w:sz w:val="22"/>
        </w:rPr>
        <w:t>podľ</w:t>
      </w:r>
      <w:r w:rsidRPr="00B972DC" w:rsidR="00391D6C">
        <w:rPr>
          <w:rFonts w:hint="default"/>
          <w:b/>
          <w:sz w:val="22"/>
        </w:rPr>
        <w:t>a doteraz platný</w:t>
      </w:r>
      <w:r w:rsidRPr="00B972DC" w:rsidR="00391D6C">
        <w:rPr>
          <w:rFonts w:hint="default"/>
          <w:b/>
          <w:sz w:val="22"/>
        </w:rPr>
        <w:t xml:space="preserve">ch predpisov </w:t>
      </w:r>
      <w:r w:rsidRPr="00B972DC">
        <w:rPr>
          <w:rFonts w:hint="default"/>
          <w:b/>
          <w:sz w:val="22"/>
        </w:rPr>
        <w:t>za toto obdobie nemajú</w:t>
      </w:r>
      <w:r w:rsidRPr="00B972DC">
        <w:rPr>
          <w:rFonts w:hint="default"/>
          <w:b/>
          <w:sz w:val="22"/>
        </w:rPr>
        <w:t xml:space="preserve"> ná</w:t>
      </w:r>
      <w:r w:rsidRPr="00B972DC">
        <w:rPr>
          <w:rFonts w:hint="default"/>
          <w:b/>
          <w:sz w:val="22"/>
        </w:rPr>
        <w:t>rok na zvýš</w:t>
      </w:r>
      <w:r w:rsidRPr="00B972DC">
        <w:rPr>
          <w:rFonts w:hint="default"/>
          <w:b/>
          <w:sz w:val="22"/>
        </w:rPr>
        <w:t>enie starobné</w:t>
      </w:r>
      <w:r w:rsidRPr="00B972DC">
        <w:rPr>
          <w:rFonts w:hint="default"/>
          <w:b/>
          <w:sz w:val="22"/>
        </w:rPr>
        <w:t>ho dô</w:t>
      </w:r>
      <w:r w:rsidRPr="00B972DC">
        <w:rPr>
          <w:rFonts w:hint="default"/>
          <w:b/>
          <w:sz w:val="22"/>
        </w:rPr>
        <w:t>chodku a </w:t>
      </w:r>
      <w:r w:rsidRPr="00B972DC">
        <w:rPr>
          <w:rFonts w:hint="default"/>
          <w:b/>
          <w:sz w:val="22"/>
        </w:rPr>
        <w:t>odvedené</w:t>
      </w:r>
      <w:r w:rsidRPr="00B972DC">
        <w:rPr>
          <w:rFonts w:hint="default"/>
          <w:b/>
          <w:sz w:val="22"/>
        </w:rPr>
        <w:t xml:space="preserve"> sociá</w:t>
      </w:r>
      <w:r w:rsidRPr="00B972DC">
        <w:rPr>
          <w:rFonts w:hint="default"/>
          <w:b/>
          <w:sz w:val="22"/>
        </w:rPr>
        <w:t>lne odvody sa im ani nezapočí</w:t>
      </w:r>
      <w:r w:rsidRPr="00B972DC">
        <w:rPr>
          <w:rFonts w:hint="default"/>
          <w:b/>
          <w:sz w:val="22"/>
        </w:rPr>
        <w:t>tali.</w:t>
      </w:r>
    </w:p>
    <w:p w:rsidR="00AB722A" w:rsidRPr="00B972DC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972DC">
        <w:rPr>
          <w:rFonts w:ascii="Book Antiqua" w:hAnsi="Book Antiqua"/>
          <w:sz w:val="22"/>
          <w:szCs w:val="22"/>
        </w:rPr>
        <w:t>Súčasné znenie zákona č. 461/2003 Z. z. o sociálnom poistení v znení neskorších predpisov (ďalej len „zákon o sociálnom poistení), ktorý je účinný od 1. januára 2004 v § 66 ods. 1 priznáva nárok na zvýšenie dôchodku aj pre tých dôchodcov, ktorí súčasne pracujú a poberajú dôchodok. V § 261 ods. 3 tohto zákona sa zakotvilo, že poistencom, ktorým vznikol nárok na výplatu starobného dôchodku pred účinnosťou nového zákona, čiže pred 1. januárom 2004, a ktorí nepoberali počas vykonávania</w:t>
      </w:r>
      <w:r w:rsidRPr="00B972DC" w:rsidR="00B972DC">
        <w:rPr>
          <w:rFonts w:ascii="Book Antiqua" w:hAnsi="Book Antiqua"/>
          <w:sz w:val="22"/>
          <w:szCs w:val="22"/>
        </w:rPr>
        <w:t xml:space="preserve"> zamestnania starobný dôchodok, </w:t>
      </w:r>
      <w:r w:rsidRPr="00B972DC" w:rsidR="00391D6C">
        <w:rPr>
          <w:rFonts w:ascii="Book Antiqua" w:hAnsi="Book Antiqua"/>
          <w:sz w:val="22"/>
          <w:szCs w:val="22"/>
        </w:rPr>
        <w:t xml:space="preserve">vznikol </w:t>
      </w:r>
      <w:r w:rsidRPr="00B972DC">
        <w:rPr>
          <w:rFonts w:ascii="Book Antiqua" w:hAnsi="Book Antiqua"/>
          <w:sz w:val="22"/>
          <w:szCs w:val="22"/>
        </w:rPr>
        <w:t>nárok na zvýšenie tohto dôchodku.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B972DC">
        <w:rPr>
          <w:rFonts w:ascii="Book Antiqua" w:hAnsi="Book Antiqua"/>
          <w:sz w:val="22"/>
          <w:szCs w:val="22"/>
        </w:rPr>
        <w:t>Nový zákon o sociálnom poistení však nemyslel na zvýšenie starobných dôchodkov pre starobných dôchodcov, ktorým bol priznaný starobný dôchodok pred 1. januárom 2004, a ktorí v období do 31. decembra 2003 počas poberania starobného dôchodku súčasne pracovali a</w:t>
      </w:r>
      <w:r w:rsidRPr="00B972DC" w:rsidR="00391D6C">
        <w:rPr>
          <w:rFonts w:ascii="Book Antiqua" w:hAnsi="Book Antiqua"/>
          <w:sz w:val="22"/>
          <w:szCs w:val="22"/>
        </w:rPr>
        <w:t> mali povinnosť platiť</w:t>
      </w:r>
      <w:r w:rsidRPr="00B972DC">
        <w:rPr>
          <w:rFonts w:ascii="Book Antiqua" w:hAnsi="Book Antiqua"/>
          <w:sz w:val="22"/>
          <w:szCs w:val="22"/>
        </w:rPr>
        <w:t xml:space="preserve"> si povinné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 dôchodkové poistenie. </w:t>
      </w:r>
      <w:r w:rsidRPr="00391D6C">
        <w:rPr>
          <w:rFonts w:ascii="Book Antiqua" w:hAnsi="Book Antiqua"/>
          <w:b/>
          <w:color w:val="000000"/>
          <w:sz w:val="22"/>
          <w:szCs w:val="22"/>
        </w:rPr>
        <w:t>Toto obdobie, keď si platili povinné odvody do dôchodkových fondov sa im v skutočnosti nikde nepremietlo a v porovnaní s pracujúci dôchodcami po 1. januári 2004 sú tieto osoby diskriminované</w:t>
      </w:r>
      <w:r w:rsidRPr="00D445AD">
        <w:rPr>
          <w:rFonts w:ascii="Book Antiqua" w:hAnsi="Book Antiqua"/>
          <w:color w:val="000000"/>
          <w:sz w:val="22"/>
          <w:szCs w:val="22"/>
        </w:rPr>
        <w:t>.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D445AD">
        <w:rPr>
          <w:rFonts w:ascii="Book Antiqua" w:hAnsi="Book Antiqua"/>
          <w:color w:val="000000"/>
          <w:sz w:val="22"/>
          <w:szCs w:val="22"/>
        </w:rPr>
        <w:t xml:space="preserve">Aj z vyššie uvedeného dôvodu sa navrhuje odstránenie tohto nespravodlivého </w:t>
      </w:r>
      <w:r w:rsidR="00391D6C">
        <w:rPr>
          <w:rFonts w:ascii="Book Antiqua" w:hAnsi="Book Antiqua"/>
          <w:color w:val="000000"/>
          <w:sz w:val="22"/>
          <w:szCs w:val="22"/>
        </w:rPr>
        <w:t>a diskriminačného stavu a spätné  prepočítanie zvýšenia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 starobných dôchodkov pre osoby, ktoré do 31. decembra 2003 počas poberania starobného dôchodku boli z titulu postavenia poistenca povinne dôchodkovo poistené.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sz w:val="22"/>
          <w:szCs w:val="22"/>
        </w:rPr>
        <w:t>Predkladaný návrh zákona má pozitívne sociálne vplyvy (hospodárenie o</w:t>
      </w:r>
      <w:r w:rsidR="004A12C8">
        <w:rPr>
          <w:rFonts w:ascii="Book Antiqua" w:hAnsi="Book Antiqua"/>
          <w:sz w:val="22"/>
          <w:szCs w:val="22"/>
        </w:rPr>
        <w:t xml:space="preserve">byvateľstva a </w:t>
      </w:r>
      <w:r w:rsidRPr="00D445AD">
        <w:rPr>
          <w:rFonts w:ascii="Book Antiqua" w:hAnsi="Book Antiqua"/>
          <w:color w:val="000000"/>
          <w:sz w:val="22"/>
          <w:szCs w:val="22"/>
        </w:rPr>
        <w:t>rovnosť príležitostí a rodová rovnosť a vplyvy na zamestnanosť</w:t>
      </w:r>
      <w:r w:rsidRPr="00D445AD">
        <w:rPr>
          <w:rFonts w:ascii="Book Antiqua" w:hAnsi="Book Antiqua"/>
          <w:sz w:val="22"/>
          <w:szCs w:val="22"/>
        </w:rPr>
        <w:t xml:space="preserve">), </w:t>
      </w:r>
      <w:r w:rsidR="004A12C8">
        <w:rPr>
          <w:rFonts w:ascii="Book Antiqua" w:hAnsi="Book Antiqua"/>
          <w:sz w:val="22"/>
          <w:szCs w:val="22"/>
        </w:rPr>
        <w:t>môže za určitých okolností zakladať</w:t>
      </w:r>
      <w:r w:rsidRPr="00D445AD">
        <w:rPr>
          <w:rFonts w:ascii="Book Antiqua" w:hAnsi="Book Antiqua"/>
          <w:sz w:val="22"/>
          <w:szCs w:val="22"/>
        </w:rPr>
        <w:t xml:space="preserve"> negatívny vplyv na rozpočet verejnej správy, nemá </w:t>
      </w:r>
      <w:r w:rsidR="004A12C8">
        <w:rPr>
          <w:rFonts w:ascii="Book Antiqua" w:hAnsi="Book Antiqua"/>
          <w:sz w:val="22"/>
          <w:szCs w:val="22"/>
        </w:rPr>
        <w:t xml:space="preserve">však </w:t>
      </w:r>
      <w:r w:rsidRPr="00D445AD">
        <w:rPr>
          <w:rFonts w:ascii="Book Antiqua" w:hAnsi="Book Antiqua"/>
          <w:sz w:val="22"/>
          <w:szCs w:val="22"/>
        </w:rPr>
        <w:t>vplyv na podnikateľské prostredie, nevyvoláva vplyvy na životné prostredie a ani na informatizáciu spoločnosti.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FB250E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C4988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B250E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51303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445AD">
        <w:rPr>
          <w:rFonts w:ascii="Book Antiqua" w:hAnsi="Book Antiqua"/>
          <w:b/>
          <w:bCs/>
          <w:sz w:val="22"/>
          <w:szCs w:val="22"/>
        </w:rPr>
        <w:t>K Čl. I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D445AD">
        <w:rPr>
          <w:rFonts w:ascii="Book Antiqua" w:hAnsi="Book Antiqua"/>
          <w:sz w:val="22"/>
          <w:szCs w:val="22"/>
          <w:u w:val="single"/>
        </w:rPr>
        <w:t>K bodu 1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445AD">
        <w:rPr>
          <w:rFonts w:ascii="Book Antiqua" w:hAnsi="Book Antiqua"/>
          <w:b/>
          <w:sz w:val="22"/>
          <w:szCs w:val="22"/>
        </w:rPr>
        <w:t>Navrhovaným ustanovením sa odstraňuje diskriminácia voči osobám, ktoré poberali dôchodok v období do 31. decembra 2003, súčasne v tomto období pracovali a ako poistenci si riadne odvádzali odvody v rámci dôchodkového poistenia</w:t>
      </w:r>
      <w:r>
        <w:rPr>
          <w:rFonts w:ascii="Book Antiqua" w:hAnsi="Book Antiqua"/>
          <w:sz w:val="22"/>
          <w:szCs w:val="22"/>
        </w:rPr>
        <w:t xml:space="preserve">. Právna úprava v zákone </w:t>
      </w:r>
      <w:r w:rsidRPr="00D445AD">
        <w:rPr>
          <w:rFonts w:ascii="Book Antiqua" w:hAnsi="Book Antiqua"/>
          <w:sz w:val="22"/>
          <w:szCs w:val="22"/>
        </w:rPr>
        <w:t>č. 100/1988 Zb. o sociálnom zabezpečení v znení neskorších predpisov, však neprihliadala na obdobie dôchodkového poistenia, v ktorom dôchodca poberal aj dôchodok.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Podľa platného</w:t>
      </w:r>
      <w:r w:rsidRPr="00D445AD">
        <w:rPr>
          <w:rFonts w:ascii="Book Antiqua" w:hAnsi="Book Antiqua"/>
          <w:sz w:val="22"/>
          <w:szCs w:val="22"/>
        </w:rPr>
        <w:t xml:space="preserve"> znenia § 249 ods. 1 písm. a) zákona o sociálnom poistení je poistencom aj fyzická osoba, ktorá bola</w:t>
      </w:r>
      <w:r>
        <w:rPr>
          <w:rFonts w:ascii="Book Antiqua" w:hAnsi="Book Antiqua"/>
          <w:sz w:val="22"/>
          <w:szCs w:val="22"/>
        </w:rPr>
        <w:t xml:space="preserve"> 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zúčastnená na nemocenskom poistení a na dôchodkovom zabezpečení podľa predpisov účinných pred 1. januárom 2004.  Zákonom </w:t>
      </w:r>
      <w:r>
        <w:rPr>
          <w:rFonts w:ascii="Book Antiqua" w:hAnsi="Book Antiqua"/>
          <w:color w:val="000000"/>
          <w:sz w:val="22"/>
          <w:szCs w:val="22"/>
        </w:rPr>
        <w:t xml:space="preserve">     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č. 274/2000 Z. z. museli byť od 1. januára 2001 povinne dôchodkovo poistení pracujúci dôchodcovia, ako aj dôchodcovia v pozícií samostatne zárobkovo činných osôb, čiže si museli platiť dôchodkové poistenie. </w:t>
      </w:r>
      <w:r w:rsidRPr="00D445AD">
        <w:rPr>
          <w:rFonts w:ascii="Book Antiqua" w:hAnsi="Book Antiqua"/>
          <w:sz w:val="22"/>
          <w:szCs w:val="22"/>
        </w:rPr>
        <w:t>Novým zákonom č. 461/2003 Z. z. o sociálnom poistení sa tento diskriminačný prvok od účin</w:t>
      </w:r>
      <w:r>
        <w:rPr>
          <w:rFonts w:ascii="Book Antiqua" w:hAnsi="Book Antiqua"/>
          <w:sz w:val="22"/>
          <w:szCs w:val="22"/>
        </w:rPr>
        <w:t>nosti tohto zákona, čiže od 1. j</w:t>
      </w:r>
      <w:r w:rsidRPr="00D445AD">
        <w:rPr>
          <w:rFonts w:ascii="Book Antiqua" w:hAnsi="Book Antiqua"/>
          <w:sz w:val="22"/>
          <w:szCs w:val="22"/>
        </w:rPr>
        <w:t xml:space="preserve">anuára 2004 </w:t>
      </w:r>
      <w:r>
        <w:rPr>
          <w:rFonts w:ascii="Book Antiqua" w:hAnsi="Book Antiqua"/>
          <w:sz w:val="22"/>
          <w:szCs w:val="22"/>
        </w:rPr>
        <w:t xml:space="preserve">síce odstránil, avšak žiadnym spôsobom neprihliadol na </w:t>
      </w:r>
      <w:r w:rsidRPr="00D445AD">
        <w:rPr>
          <w:rFonts w:ascii="Book Antiqua" w:hAnsi="Book Antiqua"/>
          <w:sz w:val="22"/>
          <w:szCs w:val="22"/>
        </w:rPr>
        <w:t>obdobie</w:t>
      </w:r>
      <w:r>
        <w:rPr>
          <w:rFonts w:ascii="Book Antiqua" w:hAnsi="Book Antiqua"/>
          <w:sz w:val="22"/>
          <w:szCs w:val="22"/>
        </w:rPr>
        <w:t xml:space="preserve"> do </w:t>
      </w:r>
      <w:r w:rsidRPr="00D445AD">
        <w:rPr>
          <w:rFonts w:ascii="Book Antiqua" w:hAnsi="Book Antiqua"/>
          <w:sz w:val="22"/>
          <w:szCs w:val="22"/>
        </w:rPr>
        <w:t>31. decembra 2003, ktoré sa pracujúcim dôchodcom nikde nepremietlo v podobe nároku na zvýšenie dôchodku za toto obdobie</w:t>
      </w:r>
      <w:r>
        <w:rPr>
          <w:rFonts w:ascii="Book Antiqua" w:hAnsi="Book Antiqua"/>
          <w:sz w:val="22"/>
          <w:szCs w:val="22"/>
        </w:rPr>
        <w:t>, čo sa javí byť diskriminačné</w:t>
      </w:r>
      <w:r w:rsidRPr="00D445AD">
        <w:rPr>
          <w:rFonts w:ascii="Book Antiqua" w:hAnsi="Book Antiqua"/>
          <w:sz w:val="22"/>
          <w:szCs w:val="22"/>
        </w:rPr>
        <w:t>.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Aj z tohto dôvodu sa navrhuje</w:t>
      </w:r>
      <w:r w:rsidRPr="00D445AD">
        <w:rPr>
          <w:rFonts w:ascii="Book Antiqua" w:hAnsi="Book Antiqua"/>
          <w:sz w:val="22"/>
          <w:szCs w:val="22"/>
        </w:rPr>
        <w:t xml:space="preserve">, aby </w:t>
      </w:r>
      <w:r>
        <w:rPr>
          <w:rFonts w:ascii="Book Antiqua" w:hAnsi="Book Antiqua"/>
          <w:sz w:val="22"/>
          <w:szCs w:val="22"/>
        </w:rPr>
        <w:t xml:space="preserve">sa </w:t>
      </w:r>
      <w:r w:rsidRPr="00D445AD">
        <w:rPr>
          <w:rFonts w:ascii="Book Antiqua" w:hAnsi="Book Antiqua"/>
          <w:color w:val="000000"/>
          <w:sz w:val="22"/>
          <w:szCs w:val="22"/>
        </w:rPr>
        <w:t>poistencom, ktorým vznikol nárok na výplatu starobného dôchodku pr</w:t>
      </w:r>
      <w:r w:rsidR="00857C4E">
        <w:rPr>
          <w:rFonts w:ascii="Book Antiqua" w:hAnsi="Book Antiqua"/>
          <w:color w:val="000000"/>
          <w:sz w:val="22"/>
          <w:szCs w:val="22"/>
        </w:rPr>
        <w:t xml:space="preserve">ed </w:t>
      </w:r>
      <w:r>
        <w:rPr>
          <w:rFonts w:ascii="Book Antiqua" w:hAnsi="Book Antiqua"/>
          <w:color w:val="000000"/>
          <w:sz w:val="22"/>
          <w:szCs w:val="22"/>
        </w:rPr>
        <w:t xml:space="preserve">1. januárom 2004, zvýšil </w:t>
      </w:r>
      <w:r w:rsidRPr="00D445AD">
        <w:rPr>
          <w:rFonts w:ascii="Book Antiqua" w:hAnsi="Book Antiqua"/>
          <w:color w:val="000000"/>
          <w:sz w:val="22"/>
          <w:szCs w:val="22"/>
        </w:rPr>
        <w:t>ich</w:t>
      </w:r>
      <w:r>
        <w:rPr>
          <w:rFonts w:ascii="Book Antiqua" w:hAnsi="Book Antiqua"/>
          <w:color w:val="000000"/>
          <w:sz w:val="22"/>
          <w:szCs w:val="22"/>
        </w:rPr>
        <w:t xml:space="preserve"> vypočítaný </w:t>
      </w:r>
      <w:r w:rsidRPr="00D445AD">
        <w:rPr>
          <w:rFonts w:ascii="Book Antiqua" w:hAnsi="Book Antiqua"/>
          <w:color w:val="000000"/>
          <w:sz w:val="22"/>
          <w:szCs w:val="22"/>
        </w:rPr>
        <w:t>starobný dôchodok za obdobie dôchodkového poistenia získaného do 31. decembra 2003, v ktorom tieto osoby poberali už svoj priznaný dôchodok alebo jeho časť o sumu, ktorá sa vypočíta ako súčin súčtu jednej polovice osobných mzdových bodov získaných za obdobie dôchodkového poistenia v období do 31. decembra 2003 počas poberania starobného dôchodku alebo jeho časti a aktuálnej dôchodkovej hodnoty platnej ku dňu nasledujúcemu po zániku dôchodkového poistenia.</w:t>
      </w:r>
      <w:r>
        <w:rPr>
          <w:rFonts w:ascii="Book Antiqua" w:hAnsi="Book Antiqua"/>
          <w:color w:val="000000"/>
          <w:sz w:val="22"/>
          <w:szCs w:val="22"/>
        </w:rPr>
        <w:t xml:space="preserve"> Takýto spôsob určenia (výpočtu) sumy starobného dôchodku je v súlade s § 66 ods. 4 zákona o sociálnom poistení.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D445AD">
        <w:rPr>
          <w:rFonts w:ascii="Book Antiqua" w:hAnsi="Book Antiqua"/>
          <w:sz w:val="22"/>
          <w:szCs w:val="22"/>
          <w:u w:val="single"/>
        </w:rPr>
        <w:t>K bodu 2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445AD">
        <w:rPr>
          <w:rFonts w:ascii="Book Antiqua" w:hAnsi="Book Antiqua"/>
          <w:color w:val="000000"/>
          <w:sz w:val="22"/>
          <w:szCs w:val="22"/>
        </w:rPr>
        <w:t>Navrhuje sa, aby Sociálna poisťovňa určila sumu starobného dôchodku pre osoby, ktoré do 31. decembra 2003 poberali starobný dôchodok a boli súčasne povinne</w:t>
      </w:r>
      <w:r>
        <w:rPr>
          <w:rFonts w:ascii="Book Antiqua" w:hAnsi="Book Antiqua"/>
          <w:color w:val="000000"/>
          <w:sz w:val="22"/>
          <w:szCs w:val="22"/>
        </w:rPr>
        <w:t xml:space="preserve"> dôchodkovo poistené, a to do 31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. </w:t>
      </w:r>
      <w:r w:rsidR="00FB250E">
        <w:rPr>
          <w:rFonts w:ascii="Book Antiqua" w:hAnsi="Book Antiqua"/>
          <w:color w:val="000000"/>
          <w:sz w:val="22"/>
          <w:szCs w:val="22"/>
        </w:rPr>
        <w:t>marca 2017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, a to aj v prípade, ak už bolo právoplatne rozhodnuté podľa predpisov účinných do 31. decembra 2003. </w:t>
      </w:r>
      <w:r>
        <w:rPr>
          <w:rFonts w:ascii="Book Antiqua" w:hAnsi="Book Antiqua"/>
          <w:color w:val="000000"/>
          <w:sz w:val="22"/>
          <w:szCs w:val="22"/>
        </w:rPr>
        <w:t xml:space="preserve">Keďže ide o diskriminačný stav, ktorý bol spôsobený týmto dôchodcom, je na štáte a teda Sociálnej poisťovni, aby im tieto dôchodky prepočítali. Rovnako z dôvodu, aby mala Sociálne poisťovňa dostatočne dlhý čas na tieto prepočty, túto povinnosť si môže splniť až do 31. </w:t>
      </w:r>
      <w:r w:rsidR="00FB250E">
        <w:rPr>
          <w:rFonts w:ascii="Book Antiqua" w:hAnsi="Book Antiqua"/>
          <w:color w:val="000000"/>
          <w:sz w:val="22"/>
          <w:szCs w:val="22"/>
        </w:rPr>
        <w:t>marca 2017</w:t>
      </w:r>
      <w:r>
        <w:rPr>
          <w:rFonts w:ascii="Book Antiqua" w:hAnsi="Book Antiqua"/>
          <w:color w:val="000000"/>
          <w:sz w:val="22"/>
          <w:szCs w:val="22"/>
        </w:rPr>
        <w:t>.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445AD">
        <w:rPr>
          <w:rFonts w:ascii="Book Antiqua" w:hAnsi="Book Antiqua"/>
          <w:b/>
          <w:sz w:val="22"/>
          <w:szCs w:val="22"/>
        </w:rPr>
        <w:t>K Čl. II</w:t>
      </w:r>
    </w:p>
    <w:p w:rsidR="00251303" w:rsidRPr="00251303" w:rsidP="002513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445AD">
        <w:rPr>
          <w:rFonts w:ascii="Book Antiqua" w:hAnsi="Book Antiqua"/>
          <w:sz w:val="22"/>
          <w:szCs w:val="22"/>
        </w:rPr>
        <w:t xml:space="preserve">Navrhuje sa účinnosť predkladaného návrhu zákona </w:t>
      </w:r>
      <w:r w:rsidR="00BD6CC3">
        <w:rPr>
          <w:rFonts w:ascii="Book Antiqua" w:hAnsi="Book Antiqua"/>
          <w:sz w:val="22"/>
          <w:szCs w:val="22"/>
        </w:rPr>
        <w:t>so zohľadnením legisvaka</w:t>
      </w:r>
      <w:r w:rsidRPr="00D445AD">
        <w:rPr>
          <w:rFonts w:ascii="Book Antiqua" w:hAnsi="Book Antiqua"/>
          <w:sz w:val="22"/>
          <w:szCs w:val="22"/>
        </w:rPr>
        <w:t>čnej</w:t>
      </w:r>
      <w:r>
        <w:rPr>
          <w:rFonts w:ascii="Book Antiqua" w:hAnsi="Book Antiqua"/>
          <w:sz w:val="22"/>
          <w:szCs w:val="22"/>
        </w:rPr>
        <w:t xml:space="preserve"> lehoty, a to od 1. </w:t>
      </w:r>
      <w:r w:rsidR="00FB250E">
        <w:rPr>
          <w:rFonts w:ascii="Book Antiqua" w:hAnsi="Book Antiqua"/>
          <w:sz w:val="22"/>
          <w:szCs w:val="22"/>
        </w:rPr>
        <w:t>novembra</w:t>
      </w:r>
      <w:r w:rsidR="00D75A70">
        <w:rPr>
          <w:rFonts w:ascii="Book Antiqua" w:hAnsi="Book Antiqua"/>
          <w:sz w:val="22"/>
          <w:szCs w:val="22"/>
        </w:rPr>
        <w:t xml:space="preserve"> 2016</w:t>
      </w:r>
      <w:r>
        <w:rPr>
          <w:rFonts w:ascii="Book Antiqua" w:hAnsi="Book Antiqua"/>
          <w:sz w:val="22"/>
          <w:szCs w:val="22"/>
        </w:rPr>
        <w:t>.</w:t>
      </w:r>
    </w:p>
    <w:p w:rsidR="00AB722A" w:rsidRPr="00D445AD" w:rsidP="00AB722A">
      <w:pPr>
        <w:bidi w:val="0"/>
        <w:spacing w:before="120" w:after="0"/>
        <w:jc w:val="center"/>
        <w:rPr>
          <w:b/>
          <w:caps/>
          <w:spacing w:val="30"/>
          <w:sz w:val="22"/>
        </w:rPr>
      </w:pPr>
      <w:r w:rsidRPr="00D445AD">
        <w:rPr>
          <w:rFonts w:hint="default"/>
          <w:b/>
          <w:caps/>
          <w:spacing w:val="30"/>
          <w:sz w:val="22"/>
        </w:rPr>
        <w:t>Dolož</w:t>
      </w:r>
      <w:r w:rsidRPr="00D445AD">
        <w:rPr>
          <w:rFonts w:hint="default"/>
          <w:b/>
          <w:caps/>
          <w:spacing w:val="30"/>
          <w:sz w:val="22"/>
        </w:rPr>
        <w:t xml:space="preserve">ka </w:t>
      </w:r>
      <w:r w:rsidRPr="00D445AD">
        <w:rPr>
          <w:rFonts w:hint="default"/>
          <w:b/>
          <w:caps/>
          <w:spacing w:val="30"/>
          <w:sz w:val="22"/>
        </w:rPr>
        <w:t>zluč</w:t>
      </w:r>
      <w:r w:rsidRPr="00D445AD">
        <w:rPr>
          <w:rFonts w:hint="default"/>
          <w:b/>
          <w:caps/>
          <w:spacing w:val="30"/>
          <w:sz w:val="22"/>
        </w:rPr>
        <w:t>iteľ</w:t>
      </w:r>
      <w:r w:rsidRPr="00D445AD">
        <w:rPr>
          <w:rFonts w:hint="default"/>
          <w:b/>
          <w:caps/>
          <w:spacing w:val="30"/>
          <w:sz w:val="22"/>
        </w:rPr>
        <w:t>nosti</w:t>
        <w:br/>
      </w:r>
      <w:r w:rsidR="00857C4E">
        <w:rPr>
          <w:rFonts w:hint="default"/>
          <w:b/>
          <w:sz w:val="22"/>
        </w:rPr>
        <w:t>ná</w:t>
      </w:r>
      <w:r w:rsidR="00857C4E">
        <w:rPr>
          <w:rFonts w:hint="default"/>
          <w:b/>
          <w:sz w:val="22"/>
        </w:rPr>
        <w:t>vrhu zá</w:t>
      </w:r>
      <w:r w:rsidR="00857C4E">
        <w:rPr>
          <w:rFonts w:hint="default"/>
          <w:b/>
          <w:sz w:val="22"/>
        </w:rPr>
        <w:t>kona</w:t>
      </w:r>
      <w:r w:rsidRPr="00D445AD">
        <w:rPr>
          <w:b/>
          <w:sz w:val="22"/>
        </w:rPr>
        <w:t xml:space="preserve"> s </w:t>
      </w:r>
      <w:r w:rsidRPr="00D445AD">
        <w:rPr>
          <w:rFonts w:hint="default"/>
          <w:b/>
          <w:sz w:val="22"/>
        </w:rPr>
        <w:t>prá</w:t>
      </w:r>
      <w:r w:rsidRPr="00D445AD">
        <w:rPr>
          <w:rFonts w:hint="default"/>
          <w:b/>
          <w:sz w:val="22"/>
        </w:rPr>
        <w:t>vom Euró</w:t>
      </w:r>
      <w:r w:rsidRPr="00D445AD">
        <w:rPr>
          <w:rFonts w:hint="default"/>
          <w:b/>
          <w:sz w:val="22"/>
        </w:rPr>
        <w:t>pskej ú</w:t>
      </w:r>
      <w:r w:rsidRPr="00D445AD">
        <w:rPr>
          <w:rFonts w:hint="default"/>
          <w:b/>
          <w:sz w:val="22"/>
        </w:rPr>
        <w:t>nie</w:t>
      </w:r>
    </w:p>
    <w:p w:rsidR="00AB722A" w:rsidRPr="00D445AD" w:rsidP="00AB722A">
      <w:pPr>
        <w:bidi w:val="0"/>
        <w:spacing w:before="120" w:after="0"/>
        <w:jc w:val="both"/>
        <w:rPr>
          <w:sz w:val="22"/>
        </w:rPr>
      </w:pPr>
    </w:p>
    <w:p w:rsidR="00AB722A" w:rsidRPr="00D445AD" w:rsidP="00AB722A">
      <w:pPr>
        <w:bidi w:val="0"/>
        <w:spacing w:before="120" w:after="0"/>
        <w:ind w:left="426" w:hanging="426"/>
        <w:jc w:val="both"/>
        <w:rPr>
          <w:b/>
          <w:sz w:val="22"/>
        </w:rPr>
      </w:pPr>
      <w:r w:rsidRPr="00D445AD">
        <w:rPr>
          <w:b/>
          <w:sz w:val="22"/>
        </w:rPr>
        <w:t>1</w:t>
      </w:r>
      <w:r w:rsidR="00857C4E">
        <w:rPr>
          <w:b/>
          <w:sz w:val="22"/>
        </w:rPr>
        <w:t>.</w:t>
        <w:tab/>
      </w:r>
      <w:r w:rsidR="00857C4E">
        <w:rPr>
          <w:rFonts w:hint="default"/>
          <w:b/>
          <w:sz w:val="22"/>
        </w:rPr>
        <w:t>Predkladateľ</w:t>
      </w:r>
      <w:r w:rsidR="00857C4E">
        <w:rPr>
          <w:rFonts w:hint="default"/>
          <w:b/>
          <w:sz w:val="22"/>
        </w:rPr>
        <w:t xml:space="preserve"> ná</w:t>
      </w:r>
      <w:r w:rsidR="00857C4E">
        <w:rPr>
          <w:rFonts w:hint="default"/>
          <w:b/>
          <w:sz w:val="22"/>
        </w:rPr>
        <w:t>vrhu zá</w:t>
      </w:r>
      <w:r w:rsidR="00857C4E">
        <w:rPr>
          <w:rFonts w:hint="default"/>
          <w:b/>
          <w:sz w:val="22"/>
        </w:rPr>
        <w:t>kona</w:t>
      </w:r>
      <w:r w:rsidRPr="00D445AD">
        <w:rPr>
          <w:b/>
          <w:sz w:val="22"/>
        </w:rPr>
        <w:t>:</w:t>
      </w:r>
      <w:r w:rsidR="00FB250E">
        <w:rPr>
          <w:sz w:val="22"/>
        </w:rPr>
        <w:t xml:space="preserve"> </w:t>
      </w:r>
      <w:r w:rsidR="006C4988">
        <w:rPr>
          <w:sz w:val="22"/>
        </w:rPr>
        <w:t xml:space="preserve">poslankyne </w:t>
      </w:r>
      <w:r w:rsidRPr="00FB250E" w:rsidR="006C4988">
        <w:rPr>
          <w:rFonts w:hint="default"/>
          <w:sz w:val="22"/>
        </w:rPr>
        <w:t>Ná</w:t>
      </w:r>
      <w:r w:rsidRPr="00FB250E" w:rsidR="006C4988">
        <w:rPr>
          <w:rFonts w:hint="default"/>
          <w:sz w:val="22"/>
        </w:rPr>
        <w:t xml:space="preserve">rodnej rady Slovenskej republiky </w:t>
      </w:r>
      <w:r w:rsidR="00BF0CF3">
        <w:rPr>
          <w:rFonts w:hint="default"/>
          <w:sz w:val="22"/>
        </w:rPr>
        <w:t>Erika Jurinová</w:t>
      </w:r>
      <w:r w:rsidR="00BF0CF3">
        <w:rPr>
          <w:rFonts w:hint="default"/>
          <w:sz w:val="22"/>
        </w:rPr>
        <w:t>, Soň</w:t>
      </w:r>
      <w:r w:rsidR="00BF0CF3">
        <w:rPr>
          <w:rFonts w:hint="default"/>
          <w:sz w:val="22"/>
        </w:rPr>
        <w:t>a Ga</w:t>
      </w:r>
      <w:r w:rsidR="006C4988">
        <w:rPr>
          <w:rFonts w:hint="default"/>
          <w:sz w:val="22"/>
        </w:rPr>
        <w:t>borč</w:t>
      </w:r>
      <w:r w:rsidR="006C4988">
        <w:rPr>
          <w:rFonts w:hint="default"/>
          <w:sz w:val="22"/>
        </w:rPr>
        <w:t>aková, </w:t>
      </w:r>
      <w:r w:rsidR="006C4988">
        <w:rPr>
          <w:rFonts w:hint="default"/>
          <w:sz w:val="22"/>
        </w:rPr>
        <w:t>Silvia Petruchová</w:t>
      </w:r>
      <w:r w:rsidR="006C4988">
        <w:rPr>
          <w:rFonts w:hint="default"/>
          <w:sz w:val="22"/>
        </w:rPr>
        <w:t xml:space="preserve"> a </w:t>
      </w:r>
      <w:r w:rsidR="006C4988">
        <w:rPr>
          <w:rFonts w:hint="default"/>
          <w:sz w:val="22"/>
        </w:rPr>
        <w:t>Anna Vereš</w:t>
      </w:r>
      <w:r w:rsidR="006C4988">
        <w:rPr>
          <w:rFonts w:hint="default"/>
          <w:sz w:val="22"/>
        </w:rPr>
        <w:t>ová</w:t>
      </w:r>
    </w:p>
    <w:p w:rsidR="00AB722A" w:rsidRPr="00D445AD" w:rsidP="00AB722A">
      <w:pPr>
        <w:bidi w:val="0"/>
        <w:spacing w:before="120" w:after="0"/>
        <w:ind w:left="426" w:hanging="426"/>
        <w:jc w:val="both"/>
        <w:rPr>
          <w:b/>
          <w:sz w:val="22"/>
        </w:rPr>
      </w:pPr>
    </w:p>
    <w:p w:rsidR="00AB722A" w:rsidRPr="00D445AD" w:rsidP="00AB722A">
      <w:pPr>
        <w:bidi w:val="0"/>
        <w:spacing w:before="120" w:after="0"/>
        <w:ind w:left="426" w:hanging="426"/>
        <w:jc w:val="both"/>
        <w:rPr>
          <w:rFonts w:hint="default"/>
          <w:sz w:val="22"/>
        </w:rPr>
      </w:pPr>
      <w:r w:rsidRPr="00D445AD">
        <w:rPr>
          <w:b/>
          <w:sz w:val="22"/>
        </w:rPr>
        <w:t>2</w:t>
      </w:r>
      <w:r w:rsidR="00857C4E">
        <w:rPr>
          <w:b/>
          <w:sz w:val="22"/>
        </w:rPr>
        <w:t>.</w:t>
        <w:tab/>
      </w:r>
      <w:r w:rsidR="00857C4E">
        <w:rPr>
          <w:rFonts w:hint="default"/>
          <w:b/>
          <w:sz w:val="22"/>
        </w:rPr>
        <w:t>Ná</w:t>
      </w:r>
      <w:r w:rsidR="00857C4E">
        <w:rPr>
          <w:rFonts w:hint="default"/>
          <w:b/>
          <w:sz w:val="22"/>
        </w:rPr>
        <w:t>zov ná</w:t>
      </w:r>
      <w:r w:rsidR="00857C4E">
        <w:rPr>
          <w:rFonts w:hint="default"/>
          <w:b/>
          <w:sz w:val="22"/>
        </w:rPr>
        <w:t>vrhu zá</w:t>
      </w:r>
      <w:r w:rsidR="00857C4E">
        <w:rPr>
          <w:rFonts w:hint="default"/>
          <w:b/>
          <w:sz w:val="22"/>
        </w:rPr>
        <w:t>kona</w:t>
      </w:r>
      <w:r w:rsidRPr="00D445AD">
        <w:rPr>
          <w:b/>
          <w:sz w:val="22"/>
        </w:rPr>
        <w:t>:</w:t>
      </w:r>
      <w:r w:rsidRPr="00D445AD">
        <w:rPr>
          <w:rFonts w:hint="default"/>
          <w:sz w:val="22"/>
        </w:rPr>
        <w:t xml:space="preserve"> ná</w:t>
      </w:r>
      <w:r w:rsidRPr="00D445AD">
        <w:rPr>
          <w:rFonts w:hint="default"/>
          <w:sz w:val="22"/>
        </w:rPr>
        <w:t>vrh zá</w:t>
      </w:r>
      <w:r w:rsidRPr="00D445AD">
        <w:rPr>
          <w:rFonts w:hint="default"/>
          <w:sz w:val="22"/>
        </w:rPr>
        <w:t>kona, ktorý</w:t>
      </w:r>
      <w:r w:rsidRPr="00D445AD">
        <w:rPr>
          <w:rFonts w:hint="default"/>
          <w:sz w:val="22"/>
        </w:rPr>
        <w:t>m sa dopĺň</w:t>
      </w:r>
      <w:r w:rsidRPr="00D445AD">
        <w:rPr>
          <w:rFonts w:hint="default"/>
          <w:sz w:val="22"/>
        </w:rPr>
        <w:t>a zá</w:t>
      </w:r>
      <w:r w:rsidRPr="00D445AD">
        <w:rPr>
          <w:rFonts w:hint="default"/>
          <w:sz w:val="22"/>
        </w:rPr>
        <w:t>k</w:t>
      </w:r>
      <w:r w:rsidR="00857C4E">
        <w:rPr>
          <w:sz w:val="22"/>
        </w:rPr>
        <w:t xml:space="preserve">on </w:t>
      </w:r>
      <w:r w:rsidRPr="00D445AD">
        <w:rPr>
          <w:rFonts w:hint="default"/>
          <w:sz w:val="22"/>
        </w:rPr>
        <w:t>č</w:t>
      </w:r>
      <w:r w:rsidRPr="00D445AD">
        <w:rPr>
          <w:rFonts w:hint="default"/>
          <w:sz w:val="22"/>
        </w:rPr>
        <w:t>. 461/2003 Z. z. o sociá</w:t>
      </w:r>
      <w:r w:rsidRPr="00D445AD">
        <w:rPr>
          <w:rFonts w:hint="default"/>
          <w:sz w:val="22"/>
        </w:rPr>
        <w:t>lnom poistení</w:t>
      </w:r>
      <w:r w:rsidRPr="00D445AD">
        <w:rPr>
          <w:rFonts w:hint="default"/>
          <w:sz w:val="22"/>
        </w:rPr>
        <w:t xml:space="preserve"> v znení</w:t>
      </w:r>
      <w:r w:rsidRPr="00D445AD">
        <w:rPr>
          <w:rFonts w:hint="default"/>
          <w:sz w:val="22"/>
        </w:rPr>
        <w:t xml:space="preserve"> neskorší</w:t>
      </w:r>
      <w:r w:rsidRPr="00D445AD">
        <w:rPr>
          <w:rFonts w:hint="default"/>
          <w:sz w:val="22"/>
        </w:rPr>
        <w:t>ch predpisov</w:t>
      </w:r>
    </w:p>
    <w:p w:rsidR="00AB722A" w:rsidRPr="00D445AD" w:rsidP="00AB722A">
      <w:pPr>
        <w:bidi w:val="0"/>
        <w:spacing w:before="120" w:after="0"/>
        <w:ind w:left="426" w:hanging="426"/>
        <w:jc w:val="both"/>
        <w:rPr>
          <w:b/>
          <w:bCs/>
          <w:sz w:val="22"/>
        </w:rPr>
      </w:pPr>
    </w:p>
    <w:p w:rsidR="00AB722A" w:rsidRPr="00D445AD" w:rsidP="00AB722A">
      <w:pPr>
        <w:bidi w:val="0"/>
        <w:spacing w:before="120" w:after="0"/>
        <w:ind w:left="426" w:hanging="426"/>
        <w:jc w:val="both"/>
        <w:rPr>
          <w:b/>
          <w:sz w:val="22"/>
        </w:rPr>
      </w:pPr>
      <w:r w:rsidRPr="00D445AD">
        <w:rPr>
          <w:b/>
          <w:bCs/>
          <w:sz w:val="22"/>
        </w:rPr>
        <w:t xml:space="preserve">3. </w:t>
        <w:tab/>
      </w:r>
      <w:r w:rsidRPr="00D445AD">
        <w:rPr>
          <w:rFonts w:hint="default"/>
          <w:b/>
          <w:bCs/>
          <w:sz w:val="22"/>
        </w:rPr>
        <w:t>Predmet ná</w:t>
      </w:r>
      <w:r w:rsidRPr="00D445AD">
        <w:rPr>
          <w:rFonts w:hint="default"/>
          <w:b/>
          <w:bCs/>
          <w:sz w:val="22"/>
        </w:rPr>
        <w:t>vrhu zá</w:t>
      </w:r>
      <w:r w:rsidRPr="00D445AD">
        <w:rPr>
          <w:rFonts w:hint="default"/>
          <w:b/>
          <w:bCs/>
          <w:sz w:val="22"/>
        </w:rPr>
        <w:t>kona:</w:t>
      </w:r>
    </w:p>
    <w:p w:rsidR="00AB722A" w:rsidRPr="00D445AD" w:rsidP="00AB722A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D445AD">
        <w:rPr>
          <w:rFonts w:ascii="Book Antiqua" w:hAnsi="Book Antiqua"/>
          <w:bCs/>
          <w:sz w:val="22"/>
          <w:szCs w:val="22"/>
        </w:rPr>
        <w:t>je upravený v primárnom práve Európskej únie, a to v čl. 48 (voľný pohyb osôb – pracovníci – započítanie období) Zm</w:t>
      </w:r>
      <w:r>
        <w:rPr>
          <w:rFonts w:ascii="Book Antiqua" w:hAnsi="Book Antiqua"/>
          <w:bCs/>
          <w:sz w:val="22"/>
          <w:szCs w:val="22"/>
        </w:rPr>
        <w:t>luvy o fungovaní Európskej únie</w:t>
      </w:r>
      <w:r w:rsidR="004A12C8">
        <w:rPr>
          <w:rFonts w:ascii="Book Antiqua" w:hAnsi="Book Antiqua"/>
          <w:bCs/>
          <w:sz w:val="22"/>
          <w:szCs w:val="22"/>
        </w:rPr>
        <w:t>,</w:t>
      </w:r>
    </w:p>
    <w:p w:rsidR="00AB722A" w:rsidRPr="00D445AD" w:rsidP="00AB722A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</w:t>
      </w:r>
      <w:r w:rsidRPr="00D445AD">
        <w:rPr>
          <w:rFonts w:ascii="Book Antiqua" w:hAnsi="Book Antiqua"/>
          <w:bCs/>
          <w:sz w:val="22"/>
          <w:szCs w:val="22"/>
        </w:rPr>
        <w:t>je upravený v sekundá</w:t>
      </w:r>
      <w:r>
        <w:rPr>
          <w:rFonts w:ascii="Book Antiqua" w:hAnsi="Book Antiqua"/>
          <w:bCs/>
          <w:sz w:val="22"/>
          <w:szCs w:val="22"/>
        </w:rPr>
        <w:t>rnom práve Európskej únie</w:t>
      </w:r>
      <w:r w:rsidR="004A12C8">
        <w:rPr>
          <w:rFonts w:ascii="Book Antiqua" w:hAnsi="Book Antiqua"/>
          <w:sz w:val="22"/>
          <w:szCs w:val="22"/>
        </w:rPr>
        <w:t>,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D445AD">
        <w:rPr>
          <w:rFonts w:ascii="Book Antiqua" w:hAnsi="Book Antiqua"/>
          <w:bCs/>
          <w:sz w:val="22"/>
          <w:szCs w:val="22"/>
        </w:rPr>
        <w:t xml:space="preserve">c) </w:t>
        <w:tab/>
        <w:t>nie je obsiahnutý v judikatúre Súdneho dvora Európskej únie.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A12C8" w:rsidRPr="004A12C8" w:rsidP="004A12C8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D445AD" w:rsidR="00AB722A">
        <w:rPr>
          <w:rFonts w:ascii="Book Antiqua" w:hAnsi="Book Antiqua"/>
          <w:bCs/>
          <w:sz w:val="22"/>
          <w:szCs w:val="22"/>
        </w:rPr>
        <w:t>4.</w:t>
        <w:tab/>
      </w:r>
      <w:r w:rsidRPr="004A12C8" w:rsidR="00AB722A">
        <w:rPr>
          <w:rFonts w:ascii="Book Antiqua" w:hAnsi="Book Antiqua"/>
          <w:b/>
          <w:sz w:val="22"/>
          <w:szCs w:val="22"/>
        </w:rPr>
        <w:t>Záväzky Slovenskej repub</w:t>
      </w:r>
      <w:r w:rsidRPr="004A12C8">
        <w:rPr>
          <w:rFonts w:ascii="Book Antiqua" w:hAnsi="Book Antiqua"/>
          <w:b/>
          <w:sz w:val="22"/>
          <w:szCs w:val="22"/>
        </w:rPr>
        <w:t>liky vo vzťahu k Európskej únii</w:t>
      </w:r>
    </w:p>
    <w:p w:rsidR="004A12C8" w:rsidRPr="004A12C8" w:rsidP="004A12C8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sz w:val="22"/>
        </w:rPr>
      </w:pPr>
      <w:r w:rsidRPr="004A12C8">
        <w:rPr>
          <w:rFonts w:ascii="Book Antiqua" w:hAnsi="Book Antiqua"/>
          <w:bCs/>
          <w:sz w:val="22"/>
          <w:szCs w:val="22"/>
        </w:rPr>
        <w:tab/>
        <w:t>a)</w:t>
      </w:r>
      <w:r w:rsidRPr="004A12C8">
        <w:rPr>
          <w:rFonts w:ascii="Book Antiqua" w:hAnsi="Book Antiqua"/>
          <w:sz w:val="22"/>
        </w:rPr>
        <w:tab/>
        <w:t>bezpredmetné,</w:t>
      </w:r>
    </w:p>
    <w:p w:rsidR="004A12C8" w:rsidRPr="004A12C8" w:rsidP="004A12C8">
      <w:pPr>
        <w:pStyle w:val="NormalWeb"/>
        <w:bidi w:val="0"/>
        <w:spacing w:before="120" w:beforeAutospacing="0" w:after="0" w:afterAutospacing="0" w:line="276" w:lineRule="auto"/>
        <w:ind w:left="708" w:hanging="282"/>
        <w:jc w:val="both"/>
        <w:rPr>
          <w:rFonts w:ascii="Book Antiqua" w:hAnsi="Book Antiqua"/>
          <w:sz w:val="22"/>
          <w:szCs w:val="22"/>
        </w:rPr>
      </w:pPr>
      <w:r w:rsidRPr="004A12C8">
        <w:rPr>
          <w:rFonts w:ascii="Book Antiqua" w:hAnsi="Book Antiqua"/>
          <w:sz w:val="22"/>
        </w:rPr>
        <w:t>b)</w:t>
        <w:tab/>
      </w:r>
      <w:r w:rsidRPr="004A12C8">
        <w:rPr>
          <w:rFonts w:ascii="Book Antiqua" w:hAnsi="Book Antiqua"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AB722A" w:rsidRPr="004A12C8" w:rsidP="004A12C8">
      <w:pPr>
        <w:pStyle w:val="NormalWeb"/>
        <w:bidi w:val="0"/>
        <w:spacing w:before="120" w:beforeAutospacing="0" w:after="0" w:afterAutospacing="0" w:line="276" w:lineRule="auto"/>
        <w:ind w:left="708" w:hanging="282"/>
        <w:jc w:val="both"/>
        <w:rPr>
          <w:rFonts w:ascii="Book Antiqua" w:hAnsi="Book Antiqua"/>
          <w:b/>
          <w:sz w:val="22"/>
          <w:szCs w:val="22"/>
        </w:rPr>
      </w:pPr>
      <w:r w:rsidRPr="004A12C8" w:rsidR="004A12C8">
        <w:rPr>
          <w:rFonts w:ascii="Book Antiqua" w:hAnsi="Book Antiqua"/>
          <w:sz w:val="22"/>
          <w:szCs w:val="22"/>
        </w:rPr>
        <w:t>c)</w:t>
        <w:tab/>
      </w:r>
      <w:r w:rsidRPr="004A12C8" w:rsidR="004A12C8">
        <w:rPr>
          <w:rFonts w:ascii="Book Antiqua" w:hAnsi="Book Antiqua"/>
          <w:sz w:val="22"/>
        </w:rPr>
        <w:t>bezpredmetné.</w:t>
      </w:r>
    </w:p>
    <w:p w:rsidR="004A12C8" w:rsidRPr="004A12C8" w:rsidP="004A12C8">
      <w:pPr>
        <w:bidi w:val="0"/>
        <w:spacing w:before="120" w:after="0"/>
        <w:ind w:left="709" w:hanging="349"/>
        <w:jc w:val="both"/>
        <w:rPr>
          <w:sz w:val="22"/>
        </w:rPr>
      </w:pPr>
    </w:p>
    <w:p w:rsidR="00AB722A" w:rsidRPr="004A12C8" w:rsidP="00AB722A">
      <w:pPr>
        <w:bidi w:val="0"/>
        <w:spacing w:before="120" w:after="0"/>
        <w:ind w:left="360" w:hanging="360"/>
        <w:jc w:val="both"/>
        <w:rPr>
          <w:rFonts w:hint="default"/>
          <w:b/>
          <w:sz w:val="22"/>
        </w:rPr>
      </w:pPr>
      <w:r w:rsidRPr="004A12C8">
        <w:rPr>
          <w:b/>
          <w:sz w:val="22"/>
        </w:rPr>
        <w:t>5.</w:t>
        <w:tab/>
      </w:r>
      <w:r w:rsidRPr="004A12C8">
        <w:rPr>
          <w:rFonts w:hint="default"/>
          <w:b/>
          <w:sz w:val="22"/>
        </w:rPr>
        <w:t>Stupeň</w:t>
      </w:r>
      <w:r w:rsidRPr="004A12C8">
        <w:rPr>
          <w:rFonts w:hint="default"/>
          <w:b/>
          <w:sz w:val="22"/>
        </w:rPr>
        <w:t xml:space="preserve"> zluč</w:t>
      </w:r>
      <w:r w:rsidRPr="004A12C8">
        <w:rPr>
          <w:rFonts w:hint="default"/>
          <w:b/>
          <w:sz w:val="22"/>
        </w:rPr>
        <w:t>iteľ</w:t>
      </w:r>
      <w:r w:rsidRPr="004A12C8">
        <w:rPr>
          <w:rFonts w:hint="default"/>
          <w:b/>
          <w:sz w:val="22"/>
        </w:rPr>
        <w:t>nosti ná</w:t>
      </w:r>
      <w:r w:rsidRPr="004A12C8">
        <w:rPr>
          <w:rFonts w:hint="default"/>
          <w:b/>
          <w:sz w:val="22"/>
        </w:rPr>
        <w:t>vrhu prá</w:t>
      </w:r>
      <w:r w:rsidRPr="004A12C8">
        <w:rPr>
          <w:rFonts w:hint="default"/>
          <w:b/>
          <w:sz w:val="22"/>
        </w:rPr>
        <w:t>vneho predpisu s </w:t>
      </w:r>
      <w:r w:rsidRPr="004A12C8">
        <w:rPr>
          <w:rFonts w:hint="default"/>
          <w:b/>
          <w:sz w:val="22"/>
        </w:rPr>
        <w:t>prá</w:t>
      </w:r>
      <w:r w:rsidRPr="004A12C8">
        <w:rPr>
          <w:rFonts w:hint="default"/>
          <w:b/>
          <w:sz w:val="22"/>
        </w:rPr>
        <w:t>vom Euró</w:t>
      </w:r>
      <w:r w:rsidRPr="004A12C8">
        <w:rPr>
          <w:rFonts w:hint="default"/>
          <w:b/>
          <w:sz w:val="22"/>
        </w:rPr>
        <w:t>pskej ú</w:t>
      </w:r>
      <w:r w:rsidRPr="004A12C8">
        <w:rPr>
          <w:rFonts w:hint="default"/>
          <w:b/>
          <w:sz w:val="22"/>
        </w:rPr>
        <w:t>nie:</w:t>
      </w:r>
    </w:p>
    <w:p w:rsidR="00AB722A" w:rsidRPr="004A12C8" w:rsidP="00AB722A">
      <w:pPr>
        <w:bidi w:val="0"/>
        <w:spacing w:before="120" w:after="0"/>
        <w:ind w:firstLine="360"/>
        <w:jc w:val="both"/>
        <w:rPr>
          <w:rFonts w:hint="default"/>
          <w:sz w:val="22"/>
        </w:rPr>
      </w:pPr>
      <w:r w:rsidRPr="004A12C8">
        <w:rPr>
          <w:rFonts w:hint="default"/>
          <w:sz w:val="22"/>
        </w:rPr>
        <w:t>- ú</w:t>
      </w:r>
      <w:r w:rsidRPr="004A12C8">
        <w:rPr>
          <w:rFonts w:hint="default"/>
          <w:sz w:val="22"/>
        </w:rPr>
        <w:t>plný 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A12C8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color w:val="000000"/>
          <w:sz w:val="22"/>
          <w:szCs w:val="22"/>
        </w:rPr>
        <w:t> 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445AD">
        <w:rPr>
          <w:rFonts w:ascii="Book Antiqua" w:hAnsi="Book Antiqua"/>
          <w:sz w:val="22"/>
          <w:szCs w:val="22"/>
        </w:rPr>
        <w:t>návrh zákona, ktorým sa dopĺňa zákon  č. 461/2003 Z. z. o sociálnom poistení v znení neskorších predpisov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445AD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4A12C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color w:val="000000"/>
          <w:sz w:val="22"/>
          <w:szCs w:val="22"/>
        </w:rPr>
        <w:t> 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4A12C8" w:rsidP="004A12C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D</w:t>
      </w:r>
      <w:r w:rsidR="00AB722A">
        <w:rPr>
          <w:rFonts w:ascii="Book Antiqua" w:hAnsi="Book Antiqua"/>
          <w:i/>
          <w:iCs/>
          <w:color w:val="000000"/>
          <w:sz w:val="22"/>
          <w:szCs w:val="22"/>
        </w:rPr>
        <w:t xml:space="preserve">á 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sa </w:t>
      </w:r>
      <w:r w:rsidR="00AB722A">
        <w:rPr>
          <w:rFonts w:ascii="Book Antiqua" w:hAnsi="Book Antiqua"/>
          <w:i/>
          <w:iCs/>
          <w:color w:val="000000"/>
          <w:sz w:val="22"/>
          <w:szCs w:val="22"/>
        </w:rPr>
        <w:t xml:space="preserve">predpokladať, že </w:t>
      </w:r>
      <w:r>
        <w:rPr>
          <w:rFonts w:ascii="Book Antiqua" w:hAnsi="Book Antiqua"/>
          <w:i/>
          <w:iCs/>
          <w:color w:val="000000"/>
          <w:sz w:val="22"/>
          <w:szCs w:val="22"/>
        </w:rPr>
        <w:t>prijatie návrhu zákona bude mať pozitívne sociálne vplyvy, najmä na hospodárenie obyvateľstva</w:t>
      </w:r>
      <w:r w:rsidR="00AB722A">
        <w:rPr>
          <w:rFonts w:ascii="Book Antiqua" w:hAnsi="Book Antiqua"/>
          <w:i/>
          <w:iCs/>
          <w:color w:val="000000"/>
          <w:sz w:val="22"/>
          <w:szCs w:val="22"/>
        </w:rPr>
        <w:t>, keďže sa niektorým osobám zvýšia ich starobné dôchodky. Nie je možné odhadnúť o akú skupinu osôb pôjde a ani to, o aké sumy sa i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m tieto dôchodky zvýšia, keďže nemáme k dispozícii </w:t>
      </w:r>
      <w:r w:rsidR="00857C4E">
        <w:rPr>
          <w:rFonts w:ascii="Book Antiqua" w:hAnsi="Book Antiqua"/>
          <w:i/>
          <w:iCs/>
          <w:color w:val="000000"/>
          <w:sz w:val="22"/>
          <w:szCs w:val="22"/>
        </w:rPr>
        <w:t xml:space="preserve">presné </w:t>
      </w:r>
      <w:r>
        <w:rPr>
          <w:rFonts w:ascii="Book Antiqua" w:hAnsi="Book Antiqua"/>
          <w:i/>
          <w:iCs/>
          <w:color w:val="000000"/>
          <w:sz w:val="22"/>
          <w:szCs w:val="22"/>
        </w:rPr>
        <w:t>údaje zo Sociálnej poisťovne</w:t>
      </w:r>
      <w:r w:rsidR="00AB722A">
        <w:rPr>
          <w:rFonts w:ascii="Book Antiqua" w:hAnsi="Book Antiqua"/>
          <w:i/>
          <w:iCs/>
          <w:color w:val="000000"/>
          <w:sz w:val="22"/>
          <w:szCs w:val="22"/>
        </w:rPr>
        <w:t xml:space="preserve">. Keďže si tieto osoby v minulosti odvádzali povinne 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odvody do dôchodkových fondov, </w:t>
      </w:r>
      <w:r w:rsidR="00AB722A">
        <w:rPr>
          <w:rFonts w:ascii="Book Antiqua" w:hAnsi="Book Antiqua"/>
          <w:i/>
          <w:iCs/>
          <w:color w:val="000000"/>
          <w:sz w:val="22"/>
          <w:szCs w:val="22"/>
        </w:rPr>
        <w:t xml:space="preserve">tieto by sa im mali premietnuť v podobe zvýšenie dôchodkovej dávky na základe princípu zásluhovosti. Hospodárenie tejto skupiny obyvateľstva, ktorých sa bude novela týkať sa zlepší z dôvodu, že sa zvýši ich vyplácaný starobný dôchodok. Pri výpočte doplatku ku starobnému dôchodku za obdobie, ktoré sa týmto osobám nepremietlo v podobe zvýšenia dôchodkovej dávky sa vychádzalo z princípov, na ktorých je dnes založený výpočet dôchodkovej dávky pokiaľ dôchodca pracuje, odvádza si dôchodkové poistenie a súčasne poberá svoj starobný alebo predčasný starobný dôchodok alebo jeho časť. </w:t>
      </w:r>
    </w:p>
    <w:p w:rsidR="00AB722A" w:rsidP="004A12C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="004A12C8">
        <w:rPr>
          <w:rFonts w:ascii="Book Antiqua" w:hAnsi="Book Antiqua"/>
          <w:i/>
          <w:iCs/>
          <w:color w:val="000000"/>
          <w:sz w:val="22"/>
          <w:szCs w:val="22"/>
        </w:rPr>
        <w:t xml:space="preserve">Návrh zákona bude mať v rámci kategórie sociálnych vplyvov zároveň </w:t>
      </w:r>
      <w:r>
        <w:rPr>
          <w:rFonts w:ascii="Book Antiqua" w:hAnsi="Book Antiqua"/>
          <w:i/>
          <w:iCs/>
          <w:color w:val="000000"/>
          <w:sz w:val="22"/>
          <w:szCs w:val="22"/>
        </w:rPr>
        <w:t>pozitívny vplyv na rovnosť príležitostí, keďže sa zrovnoprávni ekonomické postavenie pracujúcich starobných dôchodcov, ktorí poberali staro</w:t>
      </w:r>
      <w:r w:rsidR="00857C4E">
        <w:rPr>
          <w:rFonts w:ascii="Book Antiqua" w:hAnsi="Book Antiqua"/>
          <w:i/>
          <w:iCs/>
          <w:color w:val="000000"/>
          <w:sz w:val="22"/>
          <w:szCs w:val="22"/>
        </w:rPr>
        <w:t xml:space="preserve">bný dôchodok </w:t>
      </w:r>
      <w:r w:rsidR="004A12C8">
        <w:rPr>
          <w:rFonts w:ascii="Book Antiqua" w:hAnsi="Book Antiqua"/>
          <w:i/>
          <w:iCs/>
          <w:color w:val="000000"/>
          <w:sz w:val="22"/>
          <w:szCs w:val="22"/>
        </w:rPr>
        <w:t xml:space="preserve">po 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1. januári 2004 s tými, ktorí poberali dôchodok a súčasne </w:t>
      </w:r>
      <w:r w:rsidR="004A12C8">
        <w:rPr>
          <w:rFonts w:ascii="Book Antiqua" w:hAnsi="Book Antiqua"/>
          <w:i/>
          <w:iCs/>
          <w:color w:val="000000"/>
          <w:sz w:val="22"/>
          <w:szCs w:val="22"/>
        </w:rPr>
        <w:t>pracovali do 31. decembra 2003.</w:t>
      </w:r>
    </w:p>
    <w:p w:rsidR="004A12C8" w:rsidRPr="00F13303" w:rsidP="004A12C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Na druhej strane návrh zákona môže mať aj negatívny dopad na rozpočet verejnej správy v prípade, ak Ministerstvo práce, sociálnych vecí a rodiny SR, resp. Sociálna poisťovňa, t.j. subjekty, ktoré už boli o probléme upravenom v predloženom návrhu zákona informovan</w:t>
      </w:r>
      <w:r w:rsidR="00857C4E">
        <w:rPr>
          <w:rFonts w:ascii="Book Antiqua" w:hAnsi="Book Antiqua"/>
          <w:i/>
          <w:iCs/>
          <w:color w:val="000000"/>
          <w:sz w:val="22"/>
          <w:szCs w:val="22"/>
        </w:rPr>
        <w:t>é, nevyčlenili v rozpočte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 na r</w:t>
      </w:r>
      <w:r w:rsidR="00857C4E">
        <w:rPr>
          <w:rFonts w:ascii="Book Antiqua" w:hAnsi="Book Antiqua"/>
          <w:i/>
          <w:iCs/>
          <w:color w:val="000000"/>
          <w:sz w:val="22"/>
          <w:szCs w:val="22"/>
        </w:rPr>
        <w:t>ok 2015, resp. nevyčlenia v návrhu rozpočtu na rok 2016,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 dostatočné finančné prostriedky na zvýšenie dôchodkových dávok </w:t>
      </w:r>
      <w:r w:rsidR="00DB7347">
        <w:rPr>
          <w:rFonts w:ascii="Book Antiqua" w:hAnsi="Book Antiqua"/>
          <w:i/>
          <w:iCs/>
          <w:color w:val="000000"/>
          <w:sz w:val="22"/>
          <w:szCs w:val="22"/>
        </w:rPr>
        <w:t xml:space="preserve">(doplatkov k starobnému dôchodku) 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pre skupinu osôb, ktorej sa návrh zákona </w:t>
      </w:r>
      <w:r w:rsidRPr="00F13303">
        <w:rPr>
          <w:rFonts w:ascii="Book Antiqua" w:hAnsi="Book Antiqua"/>
          <w:i/>
          <w:iCs/>
          <w:sz w:val="22"/>
          <w:szCs w:val="22"/>
        </w:rPr>
        <w:t>týka.</w:t>
      </w:r>
      <w:r w:rsidRPr="00F13303" w:rsidR="00F13303">
        <w:rPr>
          <w:rFonts w:ascii="Book Antiqua" w:hAnsi="Book Antiqua"/>
          <w:sz w:val="22"/>
          <w:szCs w:val="22"/>
        </w:rPr>
        <w:t xml:space="preserve"> </w:t>
      </w:r>
      <w:r w:rsidRPr="00F13303" w:rsidR="00F13303">
        <w:rPr>
          <w:rFonts w:ascii="Book Antiqua" w:hAnsi="Book Antiqua"/>
          <w:i/>
          <w:sz w:val="22"/>
          <w:szCs w:val="22"/>
        </w:rPr>
        <w:t>Predpokladáme však, že ide o malú skupinu dôchodcov s nízkymi sumami navýšenia.</w:t>
      </w:r>
    </w:p>
    <w:p w:rsidR="00AB722A" w:rsidRPr="00F13303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B7347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B7347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B7347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445AD" w:rsidRPr="00DB7347" w:rsidP="00857C4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sectPr w:rsidSect="0010355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4232"/>
    <w:multiLevelType w:val="hybridMultilevel"/>
    <w:tmpl w:val="99BE746E"/>
    <w:lvl w:ilvl="0">
      <w:start w:val="0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46C58"/>
    <w:multiLevelType w:val="hybridMultilevel"/>
    <w:tmpl w:val="40C29FE6"/>
    <w:lvl w:ilvl="0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05FC8"/>
    <w:rsid w:val="00087751"/>
    <w:rsid w:val="00103553"/>
    <w:rsid w:val="001035A2"/>
    <w:rsid w:val="00192AF0"/>
    <w:rsid w:val="001B0F53"/>
    <w:rsid w:val="00251303"/>
    <w:rsid w:val="0032577E"/>
    <w:rsid w:val="00335154"/>
    <w:rsid w:val="00347C7D"/>
    <w:rsid w:val="00391D6C"/>
    <w:rsid w:val="003E6789"/>
    <w:rsid w:val="004A12C8"/>
    <w:rsid w:val="0052101B"/>
    <w:rsid w:val="00545765"/>
    <w:rsid w:val="00546BF1"/>
    <w:rsid w:val="00556C79"/>
    <w:rsid w:val="00566ED4"/>
    <w:rsid w:val="0056746E"/>
    <w:rsid w:val="005D2593"/>
    <w:rsid w:val="006C4988"/>
    <w:rsid w:val="00776F11"/>
    <w:rsid w:val="00791D3D"/>
    <w:rsid w:val="00857C4E"/>
    <w:rsid w:val="009F080A"/>
    <w:rsid w:val="00A72F61"/>
    <w:rsid w:val="00A75B68"/>
    <w:rsid w:val="00AB17F6"/>
    <w:rsid w:val="00AB722A"/>
    <w:rsid w:val="00AC2B0D"/>
    <w:rsid w:val="00AC64C3"/>
    <w:rsid w:val="00B0526C"/>
    <w:rsid w:val="00B12136"/>
    <w:rsid w:val="00B972DC"/>
    <w:rsid w:val="00BB0030"/>
    <w:rsid w:val="00BD6CC3"/>
    <w:rsid w:val="00BF0CF3"/>
    <w:rsid w:val="00C05FC8"/>
    <w:rsid w:val="00C93638"/>
    <w:rsid w:val="00CF2B78"/>
    <w:rsid w:val="00D445AD"/>
    <w:rsid w:val="00D44BFB"/>
    <w:rsid w:val="00D75A70"/>
    <w:rsid w:val="00DB531F"/>
    <w:rsid w:val="00DB7347"/>
    <w:rsid w:val="00E90745"/>
    <w:rsid w:val="00E969FE"/>
    <w:rsid w:val="00F13303"/>
    <w:rsid w:val="00F703D4"/>
    <w:rsid w:val="00FB250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C8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C8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05FC8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99"/>
    <w:qFormat/>
    <w:rsid w:val="00C05FC8"/>
    <w:pPr>
      <w:ind w:left="720"/>
      <w:jc w:val="left"/>
    </w:pPr>
    <w:rPr>
      <w:rFonts w:ascii="Calibri" w:eastAsia="Times New Roman" w:hAnsi="Calibri"/>
      <w:sz w:val="22"/>
      <w:lang w:eastAsia="sk-SK"/>
    </w:rPr>
  </w:style>
  <w:style w:type="character" w:styleId="Emphasis">
    <w:name w:val="Emphasis"/>
    <w:uiPriority w:val="99"/>
    <w:qFormat/>
    <w:rsid w:val="00C05FC8"/>
    <w:rPr>
      <w:i/>
    </w:rPr>
  </w:style>
  <w:style w:type="paragraph" w:styleId="BodyTextIndent3">
    <w:name w:val="Body Text Indent 3"/>
    <w:basedOn w:val="Normal"/>
    <w:link w:val="BodyTextIndent3Char"/>
    <w:uiPriority w:val="99"/>
    <w:rsid w:val="00C05FC8"/>
    <w:p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link w:val="BodyTextIndent3"/>
    <w:uiPriority w:val="99"/>
    <w:locked/>
    <w:rsid w:val="00C05FC8"/>
    <w:rPr>
      <w:rFonts w:ascii="Times New Roman" w:hAnsi="Times New Roman" w:cs="Times New Roman"/>
      <w:sz w:val="16"/>
      <w:lang w:val="x-none" w:eastAsia="sk-SK"/>
    </w:rPr>
  </w:style>
  <w:style w:type="character" w:customStyle="1" w:styleId="Heading1Char">
    <w:name w:val="Heading 1 Char"/>
    <w:link w:val="Heading1"/>
    <w:uiPriority w:val="9"/>
    <w:locked/>
    <w:rsid w:val="00C05FC8"/>
    <w:rPr>
      <w:rFonts w:ascii="Cambria" w:hAnsi="Cambria" w:cs="Cambria"/>
      <w:b/>
      <w:kern w:val="32"/>
      <w:sz w:val="32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1357</Words>
  <Characters>7737</Characters>
  <Application>Microsoft Office Word</Application>
  <DocSecurity>0</DocSecurity>
  <Lines>0</Lines>
  <Paragraphs>0</Paragraphs>
  <ScaleCrop>false</ScaleCrop>
  <Company>Kancelaria NR SR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2016-05-26T15:48:00Z</cp:lastPrinted>
  <dcterms:created xsi:type="dcterms:W3CDTF">2016-05-27T12:15:00Z</dcterms:created>
  <dcterms:modified xsi:type="dcterms:W3CDTF">2016-05-27T12:15:00Z</dcterms:modified>
</cp:coreProperties>
</file>