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2FCA" w:rsidRPr="00962FCA" w:rsidP="00962FCA">
      <w:pPr>
        <w:bidi w:val="0"/>
        <w:jc w:val="center"/>
        <w:rPr>
          <w:rFonts w:hint="default"/>
          <w:b/>
          <w:spacing w:val="30"/>
        </w:rPr>
      </w:pPr>
      <w:r w:rsidRPr="00962FCA">
        <w:rPr>
          <w:rFonts w:hint="default"/>
          <w:b/>
          <w:spacing w:val="30"/>
        </w:rPr>
        <w:t>DÔ</w:t>
      </w:r>
      <w:r w:rsidRPr="00962FCA">
        <w:rPr>
          <w:rFonts w:hint="default"/>
          <w:b/>
          <w:spacing w:val="30"/>
        </w:rPr>
        <w:t>VODOVÁ</w:t>
      </w:r>
      <w:r w:rsidRPr="00962FCA">
        <w:rPr>
          <w:rFonts w:hint="default"/>
          <w:b/>
          <w:spacing w:val="30"/>
        </w:rPr>
        <w:t xml:space="preserve"> SPRÁ</w:t>
      </w:r>
      <w:r w:rsidRPr="00962FCA">
        <w:rPr>
          <w:rFonts w:hint="default"/>
          <w:b/>
          <w:spacing w:val="30"/>
        </w:rPr>
        <w:t>VA</w:t>
      </w:r>
    </w:p>
    <w:p w:rsidR="00962FCA" w:rsidRPr="00962FCA" w:rsidP="00962FCA">
      <w:pPr>
        <w:bidi w:val="0"/>
        <w:ind w:firstLine="709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rFonts w:hint="default"/>
          <w:b/>
        </w:rPr>
        <w:t>A. Vš</w:t>
      </w:r>
      <w:r w:rsidRPr="00962FCA">
        <w:rPr>
          <w:rFonts w:hint="default"/>
          <w:b/>
        </w:rPr>
        <w:t>eobecná</w:t>
      </w:r>
      <w:r w:rsidRPr="00962FCA">
        <w:rPr>
          <w:rFonts w:hint="default"/>
          <w:b/>
        </w:rPr>
        <w:t xml:space="preserve"> č</w:t>
      </w:r>
      <w:r w:rsidRPr="00962FCA">
        <w:rPr>
          <w:rFonts w:hint="default"/>
          <w:b/>
        </w:rPr>
        <w:t>asť</w:t>
      </w:r>
      <w:r w:rsidRPr="00962FCA">
        <w:rPr>
          <w:rFonts w:hint="default"/>
          <w:b/>
        </w:rPr>
        <w:t xml:space="preserve"> </w:t>
      </w:r>
    </w:p>
    <w:p w:rsidR="00962FCA" w:rsidRPr="00962FCA" w:rsidP="00962FCA">
      <w:pPr>
        <w:bidi w:val="0"/>
        <w:ind w:firstLine="709"/>
        <w:jc w:val="both"/>
        <w:rPr>
          <w:b/>
        </w:rPr>
      </w:pPr>
    </w:p>
    <w:p w:rsidR="00962FCA" w:rsidRPr="00962FCA" w:rsidP="00575A14">
      <w:pPr>
        <w:bidi w:val="0"/>
        <w:ind w:firstLine="709"/>
        <w:jc w:val="both"/>
      </w:pPr>
      <w:r w:rsidR="00575A14">
        <w:rPr>
          <w:rFonts w:hint="default"/>
        </w:rPr>
        <w:t>Ú</w:t>
      </w:r>
      <w:r w:rsidRPr="00962FCA">
        <w:rPr>
          <w:rFonts w:hint="default"/>
        </w:rPr>
        <w:t>č</w:t>
      </w:r>
      <w:r w:rsidRPr="00962FCA">
        <w:rPr>
          <w:rFonts w:hint="default"/>
        </w:rPr>
        <w:t xml:space="preserve">elom </w:t>
      </w:r>
      <w:r w:rsidR="00575A14">
        <w:rPr>
          <w:rFonts w:hint="default"/>
        </w:rPr>
        <w:t>predlož</w:t>
      </w:r>
      <w:r w:rsidR="00575A14">
        <w:rPr>
          <w:rFonts w:hint="default"/>
        </w:rPr>
        <w:t>eni</w:t>
      </w:r>
      <w:r w:rsidR="007C2045">
        <w:t>a</w:t>
      </w:r>
      <w:r w:rsidR="00575A14">
        <w:rPr>
          <w:rFonts w:hint="default"/>
        </w:rPr>
        <w:t xml:space="preserve"> ná</w:t>
      </w:r>
      <w:r w:rsidR="00575A14">
        <w:rPr>
          <w:rFonts w:hint="default"/>
        </w:rPr>
        <w:t xml:space="preserve">vrhu </w:t>
      </w:r>
      <w:r w:rsidRPr="00962FCA">
        <w:rPr>
          <w:rFonts w:hint="default"/>
        </w:rPr>
        <w:t>zá</w:t>
      </w:r>
      <w:r w:rsidRPr="00962FCA">
        <w:rPr>
          <w:rFonts w:hint="default"/>
        </w:rPr>
        <w:t xml:space="preserve">kona, </w:t>
      </w:r>
      <w:r w:rsidRPr="007C2045" w:rsidR="007C2045">
        <w:rPr>
          <w:rFonts w:hint="default"/>
        </w:rPr>
        <w:t>ktorý</w:t>
      </w:r>
      <w:r w:rsidRPr="007C2045" w:rsidR="007C2045">
        <w:rPr>
          <w:rFonts w:hint="default"/>
        </w:rPr>
        <w:t>m sa mení</w:t>
      </w:r>
      <w:r w:rsidRPr="007C2045" w:rsidR="007C2045">
        <w:rPr>
          <w:rFonts w:hint="default"/>
        </w:rPr>
        <w:t xml:space="preserve"> a dopĺň</w:t>
      </w:r>
      <w:r w:rsidRPr="007C2045" w:rsidR="007C2045">
        <w:rPr>
          <w:rFonts w:hint="default"/>
        </w:rPr>
        <w:t>a zá</w:t>
      </w:r>
      <w:r w:rsidRPr="007C2045" w:rsidR="007C2045">
        <w:rPr>
          <w:rFonts w:hint="default"/>
        </w:rPr>
        <w:t>kon Ná</w:t>
      </w:r>
      <w:r w:rsidRPr="007C2045" w:rsidR="007C2045">
        <w:rPr>
          <w:rFonts w:hint="default"/>
        </w:rPr>
        <w:t>rodnej rady Slovenskej republiky č</w:t>
      </w:r>
      <w:r w:rsidRPr="007C2045" w:rsidR="007C2045">
        <w:rPr>
          <w:rFonts w:hint="default"/>
        </w:rPr>
        <w:t>. 350/1996 Z. z. o rokovacom poriadku Ná</w:t>
      </w:r>
      <w:r w:rsidRPr="007C2045" w:rsidR="007C2045">
        <w:rPr>
          <w:rFonts w:hint="default"/>
        </w:rPr>
        <w:t>rodnej rady Slovenskej republiky v znení</w:t>
      </w:r>
      <w:r w:rsidRPr="007C2045" w:rsidR="007C2045">
        <w:rPr>
          <w:rFonts w:hint="default"/>
        </w:rPr>
        <w:t xml:space="preserve"> neskorší</w:t>
      </w:r>
      <w:r w:rsidRPr="007C2045" w:rsidR="007C2045">
        <w:rPr>
          <w:rFonts w:hint="default"/>
        </w:rPr>
        <w:t xml:space="preserve">ch predpisov </w:t>
      </w:r>
      <w:r w:rsidRPr="00962FCA">
        <w:rPr>
          <w:rFonts w:hint="default"/>
        </w:rPr>
        <w:t>(ď</w:t>
      </w:r>
      <w:r w:rsidRPr="00962FCA">
        <w:rPr>
          <w:rFonts w:hint="default"/>
        </w:rPr>
        <w:t>alej len „</w:t>
      </w:r>
      <w:r w:rsidR="00575A14">
        <w:rPr>
          <w:rFonts w:hint="default"/>
        </w:rPr>
        <w:t>ná</w:t>
      </w:r>
      <w:r w:rsidR="00575A14">
        <w:rPr>
          <w:rFonts w:hint="default"/>
        </w:rPr>
        <w:t>vrh zá</w:t>
      </w:r>
      <w:r w:rsidR="00575A14">
        <w:rPr>
          <w:rFonts w:hint="default"/>
        </w:rPr>
        <w:t>kona</w:t>
      </w:r>
      <w:r w:rsidRPr="00962FCA">
        <w:rPr>
          <w:rFonts w:hint="default"/>
        </w:rPr>
        <w:t>“</w:t>
      </w:r>
      <w:r w:rsidRPr="00962FCA">
        <w:rPr>
          <w:rFonts w:hint="default"/>
        </w:rPr>
        <w:t xml:space="preserve">) je </w:t>
      </w:r>
      <w:r w:rsidR="00575A14">
        <w:rPr>
          <w:rFonts w:hint="default"/>
        </w:rPr>
        <w:t>vytvoriť</w:t>
      </w:r>
      <w:r w:rsidR="00575A14">
        <w:rPr>
          <w:rFonts w:hint="default"/>
        </w:rPr>
        <w:t xml:space="preserve"> zá</w:t>
      </w:r>
      <w:r w:rsidR="00575A14">
        <w:rPr>
          <w:rFonts w:hint="default"/>
        </w:rPr>
        <w:t>konné</w:t>
      </w:r>
      <w:r w:rsidR="00575A14">
        <w:rPr>
          <w:rFonts w:hint="default"/>
        </w:rPr>
        <w:t xml:space="preserve"> predpoklady pre zabezpeč</w:t>
      </w:r>
      <w:r w:rsidR="00575A14">
        <w:rPr>
          <w:rFonts w:hint="default"/>
        </w:rPr>
        <w:t>enie</w:t>
      </w:r>
      <w:r w:rsidR="00ED185E">
        <w:rPr>
          <w:rFonts w:hint="default"/>
        </w:rPr>
        <w:t xml:space="preserve"> mož</w:t>
      </w:r>
      <w:r w:rsidR="00ED185E">
        <w:rPr>
          <w:rFonts w:hint="default"/>
        </w:rPr>
        <w:t>nosti</w:t>
      </w:r>
      <w:r w:rsidR="00575A14">
        <w:t xml:space="preserve"> </w:t>
      </w:r>
      <w:r w:rsidR="007C2045">
        <w:t>pripomie</w:t>
      </w:r>
      <w:r w:rsidR="007C2045">
        <w:rPr>
          <w:rFonts w:hint="default"/>
        </w:rPr>
        <w:t>nkovania ná</w:t>
      </w:r>
      <w:r w:rsidR="007C2045">
        <w:rPr>
          <w:rFonts w:hint="default"/>
        </w:rPr>
        <w:t>vrhov zá</w:t>
      </w:r>
      <w:r w:rsidR="007C2045">
        <w:rPr>
          <w:rFonts w:hint="default"/>
        </w:rPr>
        <w:t>konov, ktoré</w:t>
      </w:r>
      <w:r w:rsidR="007C2045">
        <w:rPr>
          <w:rFonts w:hint="default"/>
        </w:rPr>
        <w:t xml:space="preserve"> podá</w:t>
      </w:r>
      <w:r w:rsidR="007C2045">
        <w:rPr>
          <w:rFonts w:hint="default"/>
        </w:rPr>
        <w:t>vajú</w:t>
      </w:r>
      <w:r w:rsidR="007C2045">
        <w:rPr>
          <w:rFonts w:hint="default"/>
        </w:rPr>
        <w:t xml:space="preserve"> poslanci a </w:t>
      </w:r>
      <w:r w:rsidR="007C2045">
        <w:rPr>
          <w:rFonts w:hint="default"/>
        </w:rPr>
        <w:t>vý</w:t>
      </w:r>
      <w:r w:rsidR="007C2045">
        <w:rPr>
          <w:rFonts w:hint="default"/>
        </w:rPr>
        <w:t>bory Ná</w:t>
      </w:r>
      <w:r w:rsidR="007C2045">
        <w:rPr>
          <w:rFonts w:hint="default"/>
        </w:rPr>
        <w:t>rodnej rady Slovenskej republiky</w:t>
      </w:r>
      <w:r w:rsidR="00142653">
        <w:t xml:space="preserve"> zo strany verejnosti</w:t>
      </w:r>
      <w:r w:rsidR="007C2045">
        <w:t xml:space="preserve">. </w:t>
      </w:r>
    </w:p>
    <w:p w:rsidR="00962FCA" w:rsidP="00962FCA">
      <w:pPr>
        <w:bidi w:val="0"/>
        <w:ind w:firstLine="709"/>
        <w:jc w:val="both"/>
      </w:pPr>
    </w:p>
    <w:p w:rsidR="00BF10CE" w:rsidP="00ED185E">
      <w:pPr>
        <w:bidi w:val="0"/>
        <w:ind w:firstLine="709"/>
        <w:jc w:val="both"/>
      </w:pPr>
      <w:r w:rsidR="00ED185E">
        <w:rPr>
          <w:rFonts w:hint="default"/>
        </w:rPr>
        <w:t>Predví</w:t>
      </w:r>
      <w:r w:rsidR="00ED185E">
        <w:rPr>
          <w:rFonts w:hint="default"/>
        </w:rPr>
        <w:t>dateľ</w:t>
      </w:r>
      <w:r w:rsidR="00ED185E">
        <w:rPr>
          <w:rFonts w:hint="default"/>
        </w:rPr>
        <w:t>ný</w:t>
      </w:r>
      <w:r w:rsidR="00ED185E">
        <w:rPr>
          <w:rFonts w:hint="default"/>
        </w:rPr>
        <w:t xml:space="preserve"> a stabilný</w:t>
      </w:r>
      <w:r w:rsidR="00ED185E">
        <w:rPr>
          <w:rFonts w:hint="default"/>
        </w:rPr>
        <w:t xml:space="preserve"> prá</w:t>
      </w:r>
      <w:r w:rsidR="00ED185E">
        <w:rPr>
          <w:rFonts w:hint="default"/>
        </w:rPr>
        <w:t>vny poriadok ako vý</w:t>
      </w:r>
      <w:r w:rsidR="00ED185E">
        <w:rPr>
          <w:rFonts w:hint="default"/>
        </w:rPr>
        <w:t>sledok kvalitnej a efektí</w:t>
      </w:r>
      <w:r w:rsidR="00ED185E">
        <w:rPr>
          <w:rFonts w:hint="default"/>
        </w:rPr>
        <w:t>vnej normotvorby</w:t>
      </w:r>
      <w:r w:rsidR="00563574">
        <w:t xml:space="preserve"> je</w:t>
      </w:r>
      <w:r w:rsidR="00ED185E">
        <w:rPr>
          <w:rFonts w:hint="default"/>
        </w:rPr>
        <w:t xml:space="preserve"> jedný</w:t>
      </w:r>
      <w:r w:rsidR="00ED185E">
        <w:rPr>
          <w:rFonts w:hint="default"/>
        </w:rPr>
        <w:t>m z vý</w:t>
      </w:r>
      <w:r w:rsidR="00ED185E">
        <w:rPr>
          <w:rFonts w:hint="default"/>
        </w:rPr>
        <w:t>znamný</w:t>
      </w:r>
      <w:r w:rsidR="00ED185E">
        <w:rPr>
          <w:rFonts w:hint="default"/>
        </w:rPr>
        <w:t>ch faktorov rozvoja spoloč</w:t>
      </w:r>
      <w:r w:rsidR="00ED185E">
        <w:rPr>
          <w:rFonts w:hint="default"/>
        </w:rPr>
        <w:t>nosti a fungovania š</w:t>
      </w:r>
      <w:r w:rsidR="00ED185E">
        <w:rPr>
          <w:rFonts w:hint="default"/>
        </w:rPr>
        <w:t>tá</w:t>
      </w:r>
      <w:r w:rsidR="00ED185E">
        <w:rPr>
          <w:rFonts w:hint="default"/>
        </w:rPr>
        <w:t>tu ako prá</w:t>
      </w:r>
      <w:r w:rsidR="00ED185E">
        <w:rPr>
          <w:rFonts w:hint="default"/>
        </w:rPr>
        <w:t>vneho š</w:t>
      </w:r>
      <w:r w:rsidR="00ED185E">
        <w:rPr>
          <w:rFonts w:hint="default"/>
        </w:rPr>
        <w:t>tá</w:t>
      </w:r>
      <w:r w:rsidR="00ED185E">
        <w:rPr>
          <w:rFonts w:hint="default"/>
        </w:rPr>
        <w:t>tu založ</w:t>
      </w:r>
      <w:r w:rsidR="00ED185E">
        <w:rPr>
          <w:rFonts w:hint="default"/>
        </w:rPr>
        <w:t>ené</w:t>
      </w:r>
      <w:r w:rsidR="00ED185E">
        <w:rPr>
          <w:rFonts w:hint="default"/>
        </w:rPr>
        <w:t>ho na princí</w:t>
      </w:r>
      <w:r w:rsidR="00ED185E">
        <w:rPr>
          <w:rFonts w:hint="default"/>
        </w:rPr>
        <w:t>pe prá</w:t>
      </w:r>
      <w:r w:rsidR="00ED185E">
        <w:rPr>
          <w:rFonts w:hint="default"/>
        </w:rPr>
        <w:t>vnej istoty. Stabilný</w:t>
      </w:r>
      <w:r w:rsidR="00ED185E">
        <w:rPr>
          <w:rFonts w:hint="default"/>
        </w:rPr>
        <w:t xml:space="preserve"> a predví</w:t>
      </w:r>
      <w:r w:rsidR="00ED185E">
        <w:rPr>
          <w:rFonts w:hint="default"/>
        </w:rPr>
        <w:t>dateľ</w:t>
      </w:r>
      <w:r w:rsidR="00ED185E">
        <w:rPr>
          <w:rFonts w:hint="default"/>
        </w:rPr>
        <w:t>ný</w:t>
      </w:r>
      <w:r w:rsidR="00ED185E">
        <w:rPr>
          <w:rFonts w:hint="default"/>
        </w:rPr>
        <w:t xml:space="preserve"> prá</w:t>
      </w:r>
      <w:r w:rsidR="00ED185E">
        <w:rPr>
          <w:rFonts w:hint="default"/>
        </w:rPr>
        <w:t>vny poriadok nie je len jedný</w:t>
      </w:r>
      <w:r w:rsidR="00ED185E">
        <w:rPr>
          <w:rFonts w:hint="default"/>
        </w:rPr>
        <w:t>m z predpokladov prá</w:t>
      </w:r>
      <w:r w:rsidR="00ED185E">
        <w:rPr>
          <w:rFonts w:hint="default"/>
        </w:rPr>
        <w:t>vneho š</w:t>
      </w:r>
      <w:r w:rsidR="00ED185E">
        <w:rPr>
          <w:rFonts w:hint="default"/>
        </w:rPr>
        <w:t>tá</w:t>
      </w:r>
      <w:r w:rsidR="00ED185E">
        <w:rPr>
          <w:rFonts w:hint="default"/>
        </w:rPr>
        <w:t>tu, ale aj  vý</w:t>
      </w:r>
      <w:r w:rsidR="00ED185E">
        <w:rPr>
          <w:rFonts w:hint="default"/>
        </w:rPr>
        <w:t>znamný</w:t>
      </w:r>
      <w:r w:rsidR="00ED185E">
        <w:rPr>
          <w:rFonts w:hint="default"/>
        </w:rPr>
        <w:t>m faktorom tak z hľ</w:t>
      </w:r>
      <w:r w:rsidR="00ED185E">
        <w:rPr>
          <w:rFonts w:hint="default"/>
        </w:rPr>
        <w:t>adiska medziná</w:t>
      </w:r>
      <w:r w:rsidR="00ED185E">
        <w:rPr>
          <w:rFonts w:hint="default"/>
        </w:rPr>
        <w:t>rodnej konkurencieschopnosti a at</w:t>
      </w:r>
      <w:r w:rsidR="00ED185E">
        <w:rPr>
          <w:rFonts w:hint="default"/>
        </w:rPr>
        <w:t>r</w:t>
      </w:r>
      <w:r w:rsidR="00ED185E">
        <w:rPr>
          <w:rFonts w:hint="default"/>
        </w:rPr>
        <w:t>aktí</w:t>
      </w:r>
      <w:r w:rsidR="00ED185E">
        <w:rPr>
          <w:rFonts w:hint="default"/>
        </w:rPr>
        <w:t>vnosti Slovenskej republiky z pohľ</w:t>
      </w:r>
      <w:r w:rsidR="00ED185E">
        <w:rPr>
          <w:rFonts w:hint="default"/>
        </w:rPr>
        <w:t>adu zahranič</w:t>
      </w:r>
      <w:r w:rsidR="00ED185E">
        <w:rPr>
          <w:rFonts w:hint="default"/>
        </w:rPr>
        <w:t>ný</w:t>
      </w:r>
      <w:r w:rsidR="00ED185E">
        <w:rPr>
          <w:rFonts w:hint="default"/>
        </w:rPr>
        <w:t>ch investorov, ako aj z hľ</w:t>
      </w:r>
      <w:r w:rsidR="00ED185E">
        <w:rPr>
          <w:rFonts w:hint="default"/>
        </w:rPr>
        <w:t>adiska konkurencieschopnosti domá</w:t>
      </w:r>
      <w:r w:rsidR="00ED185E">
        <w:rPr>
          <w:rFonts w:hint="default"/>
        </w:rPr>
        <w:t>cich zamestná</w:t>
      </w:r>
      <w:r w:rsidR="00ED185E">
        <w:rPr>
          <w:rFonts w:hint="default"/>
        </w:rPr>
        <w:t>vateľ</w:t>
      </w:r>
      <w:r w:rsidR="00ED185E">
        <w:rPr>
          <w:rFonts w:hint="default"/>
        </w:rPr>
        <w:t>ov na domá</w:t>
      </w:r>
      <w:r w:rsidR="00ED185E">
        <w:rPr>
          <w:rFonts w:hint="default"/>
        </w:rPr>
        <w:t>cich a zahranič</w:t>
      </w:r>
      <w:r w:rsidR="00ED185E">
        <w:rPr>
          <w:rFonts w:hint="default"/>
        </w:rPr>
        <w:t>ný</w:t>
      </w:r>
      <w:r w:rsidR="00ED185E">
        <w:rPr>
          <w:rFonts w:hint="default"/>
        </w:rPr>
        <w:t>ch trhoch. Dosiahnutie tohto cieľ</w:t>
      </w:r>
      <w:r w:rsidR="00ED185E">
        <w:rPr>
          <w:rFonts w:hint="default"/>
        </w:rPr>
        <w:t>a je mož</w:t>
      </w:r>
      <w:r w:rsidR="00ED185E">
        <w:rPr>
          <w:rFonts w:hint="default"/>
        </w:rPr>
        <w:t>né</w:t>
      </w:r>
      <w:r w:rsidR="00ED185E">
        <w:rPr>
          <w:rFonts w:hint="default"/>
        </w:rPr>
        <w:t xml:space="preserve"> aj prostrední</w:t>
      </w:r>
      <w:r w:rsidR="00ED185E">
        <w:rPr>
          <w:rFonts w:hint="default"/>
        </w:rPr>
        <w:t>ctvom ú</w:t>
      </w:r>
      <w:r w:rsidR="00ED185E">
        <w:rPr>
          <w:rFonts w:hint="default"/>
        </w:rPr>
        <w:t>zkej súč</w:t>
      </w:r>
      <w:r w:rsidR="00ED185E">
        <w:rPr>
          <w:rFonts w:hint="default"/>
        </w:rPr>
        <w:t>innosti s tý</w:t>
      </w:r>
      <w:r w:rsidR="00ED185E">
        <w:rPr>
          <w:rFonts w:hint="default"/>
        </w:rPr>
        <w:t>mi, ktorý</w:t>
      </w:r>
      <w:r w:rsidR="00ED185E">
        <w:rPr>
          <w:rFonts w:hint="default"/>
        </w:rPr>
        <w:t xml:space="preserve">ch sa </w:t>
      </w:r>
      <w:r w:rsidR="00ED185E">
        <w:rPr>
          <w:rFonts w:hint="default"/>
        </w:rPr>
        <w:t>r</w:t>
      </w:r>
      <w:r w:rsidR="00ED185E">
        <w:rPr>
          <w:rFonts w:hint="default"/>
        </w:rPr>
        <w:t>egulá</w:t>
      </w:r>
      <w:r w:rsidR="00ED185E">
        <w:rPr>
          <w:rFonts w:hint="default"/>
        </w:rPr>
        <w:t>cia priamo tý</w:t>
      </w:r>
      <w:r w:rsidR="00ED185E">
        <w:rPr>
          <w:rFonts w:hint="default"/>
        </w:rPr>
        <w:t>ka, ako aj participá</w:t>
      </w:r>
      <w:r w:rsidR="00ED185E">
        <w:rPr>
          <w:rFonts w:hint="default"/>
        </w:rPr>
        <w:t>ciou š</w:t>
      </w:r>
      <w:r w:rsidR="00ED185E">
        <w:rPr>
          <w:rFonts w:hint="default"/>
        </w:rPr>
        <w:t>irokej odbornej verejnosti. Tomu zodpovedá</w:t>
      </w:r>
      <w:r w:rsidR="00ED185E">
        <w:rPr>
          <w:rFonts w:hint="default"/>
        </w:rPr>
        <w:t xml:space="preserve"> aj pož</w:t>
      </w:r>
      <w:r w:rsidR="00ED185E">
        <w:rPr>
          <w:rFonts w:hint="default"/>
        </w:rPr>
        <w:t>iadavka na to, aby poslanecké</w:t>
      </w:r>
      <w:r w:rsidR="00ED185E">
        <w:rPr>
          <w:rFonts w:hint="default"/>
        </w:rPr>
        <w:t xml:space="preserve"> ná</w:t>
      </w:r>
      <w:r w:rsidR="00ED185E">
        <w:rPr>
          <w:rFonts w:hint="default"/>
        </w:rPr>
        <w:t>vrhy zá</w:t>
      </w:r>
      <w:r w:rsidR="00ED185E">
        <w:rPr>
          <w:rFonts w:hint="default"/>
        </w:rPr>
        <w:t>konov po prerokovaní</w:t>
      </w:r>
      <w:r w:rsidR="00ED185E">
        <w:rPr>
          <w:rFonts w:hint="default"/>
        </w:rPr>
        <w:t xml:space="preserve"> v </w:t>
      </w:r>
      <w:r w:rsidR="00ED185E">
        <w:rPr>
          <w:rFonts w:hint="default"/>
        </w:rPr>
        <w:t>prvom čí</w:t>
      </w:r>
      <w:r w:rsidR="00ED185E">
        <w:rPr>
          <w:rFonts w:hint="default"/>
        </w:rPr>
        <w:t>taní</w:t>
      </w:r>
      <w:r w:rsidR="00ED185E">
        <w:rPr>
          <w:rFonts w:hint="default"/>
        </w:rPr>
        <w:t xml:space="preserve"> boli predmetom pripomienkové</w:t>
      </w:r>
      <w:r w:rsidR="00ED185E">
        <w:rPr>
          <w:rFonts w:hint="default"/>
        </w:rPr>
        <w:t>ho konania za úč</w:t>
      </w:r>
      <w:r w:rsidR="00ED185E">
        <w:rPr>
          <w:rFonts w:hint="default"/>
        </w:rPr>
        <w:t>asti verejnosti.</w:t>
      </w:r>
    </w:p>
    <w:p w:rsidR="00192148" w:rsidP="00962FCA">
      <w:pPr>
        <w:bidi w:val="0"/>
        <w:ind w:firstLine="709"/>
        <w:jc w:val="both"/>
      </w:pPr>
    </w:p>
    <w:p w:rsidR="00BF10CE" w:rsidRPr="00962FCA" w:rsidP="00BF10CE">
      <w:pPr>
        <w:autoSpaceDE w:val="0"/>
        <w:bidi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je v súlade s Ústavou, ústavnými zákonmi, medzinárodnými zmluvami, ktorými je Slovenská republika viazaná,  zákonmi a súčasne je v súlade s právom Európskej únie.</w:t>
      </w:r>
    </w:p>
    <w:p w:rsidR="00BF10CE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8"/>
        <w:jc w:val="both"/>
        <w:rPr>
          <w:rFonts w:hint="default"/>
        </w:rPr>
      </w:pPr>
      <w:r w:rsidR="00BF10CE">
        <w:rPr>
          <w:rFonts w:hint="default"/>
        </w:rPr>
        <w:t>Ná</w:t>
      </w:r>
      <w:r w:rsidR="00BF10CE">
        <w:rPr>
          <w:rFonts w:hint="default"/>
        </w:rPr>
        <w:t>vrh</w:t>
      </w:r>
      <w:r w:rsidRPr="00962FCA">
        <w:rPr>
          <w:rFonts w:hint="default"/>
        </w:rPr>
        <w:t xml:space="preserve"> zá</w:t>
      </w:r>
      <w:r w:rsidRPr="00962FCA">
        <w:rPr>
          <w:rFonts w:hint="default"/>
        </w:rPr>
        <w:t xml:space="preserve">kona </w:t>
      </w:r>
      <w:r w:rsidR="00BF10CE">
        <w:rPr>
          <w:rFonts w:hint="default"/>
        </w:rPr>
        <w:t>nezakladá</w:t>
      </w:r>
      <w:r w:rsidR="00BF10CE">
        <w:rPr>
          <w:rFonts w:hint="default"/>
        </w:rPr>
        <w:t xml:space="preserve"> vplyvy </w:t>
      </w:r>
      <w:r w:rsidRPr="00962FCA">
        <w:rPr>
          <w:rFonts w:hint="default"/>
        </w:rPr>
        <w:t>na rozpoč</w:t>
      </w:r>
      <w:r w:rsidRPr="00962FCA">
        <w:rPr>
          <w:rFonts w:hint="default"/>
        </w:rPr>
        <w:t>et verejnej sprá</w:t>
      </w:r>
      <w:r w:rsidRPr="00962FCA">
        <w:rPr>
          <w:rFonts w:hint="default"/>
        </w:rPr>
        <w:t>vy,</w:t>
      </w:r>
      <w:r w:rsidR="00BF10CE">
        <w:rPr>
          <w:rFonts w:hint="default"/>
        </w:rPr>
        <w:t xml:space="preserve"> sociá</w:t>
      </w:r>
      <w:r w:rsidR="00BF10CE">
        <w:rPr>
          <w:rFonts w:hint="default"/>
        </w:rPr>
        <w:t>lne vplyvy, vplyv</w:t>
      </w:r>
      <w:r w:rsidRPr="00962FCA">
        <w:rPr>
          <w:rFonts w:hint="default"/>
        </w:rPr>
        <w:t xml:space="preserve"> na podnikateľ</w:t>
      </w:r>
      <w:r w:rsidRPr="00962FCA">
        <w:rPr>
          <w:rFonts w:hint="default"/>
        </w:rPr>
        <w:t>ské</w:t>
      </w:r>
      <w:r w:rsidRPr="00962FCA">
        <w:rPr>
          <w:rFonts w:hint="default"/>
        </w:rPr>
        <w:t xml:space="preserve"> prostredie, vplyv</w:t>
      </w:r>
      <w:r w:rsidR="00BF10CE">
        <w:rPr>
          <w:rFonts w:hint="default"/>
        </w:rPr>
        <w:t xml:space="preserve"> na ž</w:t>
      </w:r>
      <w:r w:rsidR="00BF10CE">
        <w:rPr>
          <w:rFonts w:hint="default"/>
        </w:rPr>
        <w:t>ivotné</w:t>
      </w:r>
      <w:r w:rsidR="00BF10CE">
        <w:rPr>
          <w:rFonts w:hint="default"/>
        </w:rPr>
        <w:t xml:space="preserve"> prostredie a vplyv</w:t>
      </w:r>
      <w:r w:rsidRPr="00962FCA">
        <w:rPr>
          <w:rFonts w:hint="default"/>
        </w:rPr>
        <w:t xml:space="preserve"> na informatizá</w:t>
      </w:r>
      <w:r w:rsidRPr="00962FCA">
        <w:rPr>
          <w:rFonts w:hint="default"/>
        </w:rPr>
        <w:t>ciu spoloč</w:t>
      </w:r>
      <w:r w:rsidRPr="00962FCA">
        <w:rPr>
          <w:rFonts w:hint="default"/>
        </w:rPr>
        <w:t>nosti.</w:t>
      </w: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bol podľa § 33 ods. 2 zákona č. 523/2004 Z. z. o rozpočtových pravidlách verejnej správy a o zmene a doplnení niektorých zákonov prerokovaný s Ministerstvom financií Slovenskej republiky.</w:t>
      </w: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E766EC">
      <w:pPr>
        <w:bidi w:val="0"/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E766EC" w:rsidRPr="00962FCA" w:rsidP="00E766EC">
      <w:pPr>
        <w:bidi w:val="0"/>
        <w:ind w:right="-108"/>
        <w:jc w:val="center"/>
        <w:rPr>
          <w:rFonts w:eastAsia="Times New Roman"/>
        </w:rPr>
      </w:pPr>
      <w:r w:rsidRPr="00962FCA">
        <w:rPr>
          <w:rFonts w:eastAsia="Times New Roman"/>
          <w:b/>
          <w:bCs/>
        </w:rPr>
        <w:t>Doložka vybraných vplyvov</w:t>
      </w:r>
    </w:p>
    <w:p w:rsidR="00E766EC" w:rsidRPr="00962FCA" w:rsidP="00E766EC">
      <w:pPr>
        <w:bidi w:val="0"/>
        <w:ind w:right="-108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A.1. Názov materiálu:</w:t>
      </w:r>
      <w:r w:rsidRPr="00962FC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n</w:t>
      </w:r>
      <w:r w:rsidRPr="00962FCA">
        <w:rPr>
          <w:rFonts w:eastAsia="Times New Roman"/>
          <w:bCs/>
        </w:rPr>
        <w:t xml:space="preserve">ávrh zákona, </w:t>
      </w:r>
      <w:r w:rsidRPr="00ED185E" w:rsidR="00ED185E">
        <w:rPr>
          <w:rFonts w:eastAsia="Times New Roman"/>
          <w:bCs/>
        </w:rPr>
        <w:t>ktorým sa mení a dopĺňa zákon Národnej rady Slovenskej republiky č. 350/1996 Z. z. o rokovacom poriadku Národnej rady Slovenskej republiky v znení neskorších predpisov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  <w:b/>
        </w:rPr>
      </w:pPr>
      <w:r w:rsidRPr="00962FCA">
        <w:rPr>
          <w:rFonts w:eastAsia="Times New Roman"/>
          <w:b/>
        </w:rPr>
        <w:t>Termín začatia a ukončenia PPK: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A.2. Vplyvy: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506"/>
        <w:gridCol w:w="1547"/>
        <w:gridCol w:w="1569"/>
        <w:gridCol w:w="1664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Pozitívne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Žiadne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Negatívne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1. Vplyvy na rozpočet verejnej správy</w:t>
            </w:r>
          </w:p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2. Vplyvy na podnikateľské prostredie – dochádza k zvýšeniu regulačného zaťaženia?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 xml:space="preserve">3, Sociálne vplyvy </w:t>
            </w:r>
          </w:p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– vplyvy  na hospodárenie obyvateľstva,</w:t>
            </w:r>
          </w:p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– sociálnu exklúziu,</w:t>
            </w:r>
          </w:p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– rovnosť príležitostí a rodovú rovnosť a vplyvy na zamestnanosť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4. Vplyvy na životné prostredie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5. Vplyvy na informatizáciu spoločnosti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="00623FB4"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A.3. Poznámky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P="00E766EC">
      <w:pPr>
        <w:bidi w:val="0"/>
        <w:jc w:val="both"/>
        <w:rPr>
          <w:rFonts w:eastAsia="Times New Roman"/>
        </w:rPr>
      </w:pPr>
    </w:p>
    <w:p w:rsidR="00623FB4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A.4. Alternatívne riešenia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P="00E766EC">
      <w:pPr>
        <w:bidi w:val="0"/>
        <w:jc w:val="both"/>
        <w:rPr>
          <w:rFonts w:eastAsia="Times New Roman"/>
          <w:b/>
          <w:bCs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 xml:space="preserve">A.5. Stanovisko gestorov </w:t>
      </w:r>
    </w:p>
    <w:p w:rsidR="00962FCA" w:rsidRPr="00962FCA" w:rsidP="00E766EC">
      <w:pPr>
        <w:bidi w:val="0"/>
        <w:jc w:val="both"/>
      </w:pPr>
    </w:p>
    <w:p w:rsidR="00E766EC">
      <w:pPr>
        <w:bidi w:val="0"/>
        <w:spacing w:after="200" w:line="276" w:lineRule="auto"/>
        <w:rPr>
          <w:b/>
          <w:bCs/>
          <w:spacing w:val="30"/>
        </w:rPr>
      </w:pPr>
      <w:r>
        <w:rPr>
          <w:b/>
          <w:bCs/>
          <w:spacing w:val="30"/>
        </w:rPr>
        <w:br w:type="page"/>
      </w:r>
    </w:p>
    <w:p w:rsidR="00E766EC" w:rsidRPr="002E7CAD" w:rsidP="00E766EC">
      <w:pPr>
        <w:bidi w:val="0"/>
        <w:jc w:val="center"/>
        <w:rPr>
          <w:rFonts w:hint="default"/>
          <w:b/>
          <w:bCs/>
          <w:spacing w:val="30"/>
        </w:rPr>
      </w:pPr>
      <w:r w:rsidRPr="002E7CAD">
        <w:rPr>
          <w:rFonts w:hint="default"/>
          <w:b/>
          <w:bCs/>
          <w:spacing w:val="30"/>
        </w:rPr>
        <w:t>DOLOŽ</w:t>
      </w:r>
      <w:r w:rsidRPr="002E7CAD">
        <w:rPr>
          <w:rFonts w:hint="default"/>
          <w:b/>
          <w:bCs/>
          <w:spacing w:val="30"/>
        </w:rPr>
        <w:t>KA ZLUČ</w:t>
      </w:r>
      <w:r w:rsidRPr="002E7CAD">
        <w:rPr>
          <w:rFonts w:hint="default"/>
          <w:b/>
          <w:bCs/>
          <w:spacing w:val="30"/>
        </w:rPr>
        <w:t>ITEĽ</w:t>
      </w:r>
      <w:r w:rsidRPr="002E7CAD">
        <w:rPr>
          <w:rFonts w:hint="default"/>
          <w:b/>
          <w:bCs/>
          <w:spacing w:val="30"/>
        </w:rPr>
        <w:t>NOSTI</w:t>
      </w:r>
    </w:p>
    <w:p w:rsidR="00E766EC" w:rsidRPr="002E7CAD" w:rsidP="00E766EC">
      <w:pPr>
        <w:bidi w:val="0"/>
        <w:jc w:val="center"/>
        <w:rPr>
          <w:b/>
          <w:bCs/>
        </w:rPr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vrhu vyhláš</w:t>
      </w:r>
      <w:r w:rsidRPr="002E7CAD">
        <w:rPr>
          <w:rFonts w:hint="default"/>
          <w:b/>
          <w:bCs/>
        </w:rPr>
        <w:t xml:space="preserve">ky </w:t>
      </w:r>
      <w:r w:rsidRPr="002E7CAD">
        <w:rPr>
          <w:b/>
        </w:rPr>
        <w:t>s </w:t>
      </w:r>
      <w:r w:rsidRPr="002E7CAD">
        <w:rPr>
          <w:rFonts w:hint="default"/>
          <w:b/>
        </w:rPr>
        <w:t>prá</w:t>
      </w:r>
      <w:r w:rsidRPr="002E7CAD">
        <w:rPr>
          <w:rFonts w:hint="default"/>
          <w:b/>
        </w:rPr>
        <w:t>vom Euró</w:t>
      </w:r>
      <w:r w:rsidRPr="002E7CAD">
        <w:rPr>
          <w:rFonts w:hint="default"/>
          <w:b/>
        </w:rPr>
        <w:t>pskej ú</w:t>
      </w:r>
      <w:r w:rsidRPr="002E7CAD">
        <w:rPr>
          <w:rFonts w:hint="default"/>
          <w:b/>
        </w:rPr>
        <w:t>nie</w:t>
      </w: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2822AE">
      <w:pPr>
        <w:numPr>
          <w:ilvl w:val="0"/>
          <w:numId w:val="2"/>
        </w:numPr>
        <w:bidi w:val="0"/>
        <w:jc w:val="both"/>
      </w:pPr>
      <w:r w:rsidRPr="002E7CAD">
        <w:rPr>
          <w:rFonts w:hint="default"/>
          <w:b/>
          <w:bCs/>
        </w:rPr>
        <w:t>Navrhovateľ</w:t>
      </w:r>
      <w:r w:rsidRPr="002E7CAD">
        <w:rPr>
          <w:rFonts w:hint="default"/>
          <w:b/>
          <w:bCs/>
        </w:rPr>
        <w:t xml:space="preserve">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 xml:space="preserve">: </w:t>
      </w:r>
      <w:r w:rsidR="00623FB4">
        <w:rPr>
          <w:rFonts w:hint="default"/>
        </w:rPr>
        <w:t>skupina poslancov Ná</w:t>
      </w:r>
      <w:r w:rsidR="00623FB4">
        <w:rPr>
          <w:rFonts w:hint="default"/>
        </w:rPr>
        <w:t>rodnej rady Slovenskej republiky</w:t>
      </w:r>
    </w:p>
    <w:p w:rsidR="00E766EC" w:rsidRPr="002E7CAD" w:rsidP="00E766EC">
      <w:pPr>
        <w:bidi w:val="0"/>
        <w:jc w:val="both"/>
      </w:pPr>
    </w:p>
    <w:p w:rsidR="00E766EC" w:rsidRPr="002E7CAD" w:rsidP="00623FB4">
      <w:pPr>
        <w:numPr>
          <w:ilvl w:val="0"/>
          <w:numId w:val="2"/>
        </w:numPr>
        <w:bidi w:val="0"/>
        <w:jc w:val="both"/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zov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  <w:r w:rsidRPr="002E7CAD">
        <w:t xml:space="preserve"> </w:t>
      </w:r>
      <w:r>
        <w:rPr>
          <w:rFonts w:eastAsia="Times New Roman"/>
          <w:bCs/>
        </w:rPr>
        <w:t>n</w:t>
      </w:r>
      <w:r w:rsidRPr="00962FCA">
        <w:rPr>
          <w:rFonts w:eastAsia="Times New Roman"/>
          <w:bCs/>
        </w:rPr>
        <w:t xml:space="preserve">ávrh zákona, </w:t>
      </w:r>
      <w:r w:rsidRPr="00623FB4" w:rsidR="00623FB4">
        <w:rPr>
          <w:rFonts w:eastAsia="Times New Roman"/>
          <w:bCs/>
        </w:rPr>
        <w:t>ktorým sa mení a dopĺňa zákon Národnej rady Slovenskej republiky č. 350/1996 Z. z. o rokovacom poriadku Národnej rady Slovenskej republiky v znení neskorších predpisov</w:t>
      </w: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E766EC">
      <w:pPr>
        <w:numPr>
          <w:ilvl w:val="0"/>
          <w:numId w:val="2"/>
        </w:numPr>
        <w:bidi w:val="0"/>
        <w:jc w:val="both"/>
        <w:rPr>
          <w:b/>
          <w:bCs/>
        </w:rPr>
      </w:pPr>
      <w:r w:rsidRPr="002E7CAD">
        <w:rPr>
          <w:rFonts w:hint="default"/>
          <w:b/>
          <w:bCs/>
        </w:rPr>
        <w:t>Problematika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</w:p>
    <w:p w:rsidR="00E766EC" w:rsidRPr="002E7CAD" w:rsidP="00E766EC">
      <w:pPr>
        <w:pStyle w:val="BodyTextIndent3"/>
        <w:numPr>
          <w:ilvl w:val="0"/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upravená v práve Európskej únie,</w:t>
      </w:r>
    </w:p>
    <w:p w:rsidR="00E766EC" w:rsidRPr="002E7CAD" w:rsidP="00E766EC">
      <w:pPr>
        <w:pStyle w:val="BodyTextIndent3"/>
        <w:numPr>
          <w:ilvl w:val="0"/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E766EC" w:rsidRPr="002E7CAD" w:rsidP="00E766EC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E766EC" w:rsidRPr="002E7CAD" w:rsidP="00E766EC">
      <w:pPr>
        <w:pStyle w:val="BodyTextIndent3"/>
        <w:bidi w:val="0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E7CAD">
        <w:rPr>
          <w:rFonts w:ascii="Times New Roman" w:hAnsi="Times New Roman"/>
          <w:b/>
          <w:sz w:val="24"/>
          <w:szCs w:val="24"/>
          <w:lang w:val="sk-SK"/>
        </w:rPr>
        <w:t xml:space="preserve">Vzhľadom na vnútroštátny charakter navrhovaného právneho predpisu je bezpredmetné vyjadrovať sa k bodom 4., 5. a 6. doložky zlučiteľnosti. </w:t>
      </w:r>
    </w:p>
    <w:p w:rsidR="00E766EC" w:rsidP="00E766EC">
      <w:pPr>
        <w:bidi w:val="0"/>
      </w:pPr>
    </w:p>
    <w:p w:rsidR="00E766EC">
      <w:pPr>
        <w:bidi w:val="0"/>
        <w:spacing w:after="200" w:line="276" w:lineRule="auto"/>
        <w:rPr>
          <w:b/>
        </w:rPr>
      </w:pPr>
    </w:p>
    <w:p w:rsidR="00E766EC" w:rsidP="00962FCA">
      <w:pPr>
        <w:bidi w:val="0"/>
        <w:jc w:val="both"/>
        <w:rPr>
          <w:b/>
        </w:rPr>
      </w:pPr>
    </w:p>
    <w:p w:rsidR="00E766EC" w:rsidP="00962FCA">
      <w:pPr>
        <w:bidi w:val="0"/>
        <w:jc w:val="both"/>
        <w:rPr>
          <w:b/>
        </w:rPr>
      </w:pPr>
    </w:p>
    <w:p w:rsidR="00E766EC">
      <w:pPr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962FCA" w:rsidRPr="00962FCA" w:rsidP="00962FCA">
      <w:pPr>
        <w:bidi w:val="0"/>
        <w:jc w:val="both"/>
        <w:rPr>
          <w:b/>
        </w:rPr>
      </w:pPr>
      <w:r w:rsidRPr="00962FCA">
        <w:rPr>
          <w:b/>
        </w:rPr>
        <w:t xml:space="preserve">B. </w:t>
      </w:r>
      <w:r w:rsidR="00E766EC">
        <w:rPr>
          <w:rFonts w:hint="default"/>
          <w:b/>
        </w:rPr>
        <w:t>Osobitná</w:t>
      </w:r>
      <w:r w:rsidR="00E766EC">
        <w:rPr>
          <w:rFonts w:hint="default"/>
          <w:b/>
        </w:rPr>
        <w:t xml:space="preserve"> č</w:t>
      </w:r>
      <w:r w:rsidR="00E766EC">
        <w:rPr>
          <w:rFonts w:hint="default"/>
          <w:b/>
        </w:rPr>
        <w:t>asť</w:t>
      </w:r>
    </w:p>
    <w:p w:rsidR="00962FCA" w:rsidRPr="00962FCA" w:rsidP="00962FCA">
      <w:pPr>
        <w:bidi w:val="0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b/>
        </w:rPr>
        <w:t>K </w:t>
      </w:r>
      <w:r w:rsidRPr="00962FCA">
        <w:rPr>
          <w:rFonts w:hint="default"/>
          <w:b/>
        </w:rPr>
        <w:t>Č</w:t>
      </w:r>
      <w:r w:rsidRPr="00962FCA">
        <w:rPr>
          <w:rFonts w:hint="default"/>
          <w:b/>
        </w:rPr>
        <w:t>l. I</w:t>
      </w:r>
    </w:p>
    <w:p w:rsidR="00962FCA" w:rsidP="00962FCA">
      <w:pPr>
        <w:bidi w:val="0"/>
        <w:jc w:val="both"/>
      </w:pPr>
    </w:p>
    <w:p w:rsidR="00623FB4" w:rsidRPr="00623FB4" w:rsidP="00962FCA">
      <w:pPr>
        <w:bidi w:val="0"/>
        <w:jc w:val="both"/>
        <w:rPr>
          <w:u w:val="single"/>
        </w:rPr>
      </w:pPr>
      <w:r w:rsidRPr="00623FB4">
        <w:rPr>
          <w:u w:val="single"/>
        </w:rPr>
        <w:t>K bodu 1</w:t>
      </w:r>
    </w:p>
    <w:p w:rsidR="00623FB4" w:rsidP="00962FCA">
      <w:pPr>
        <w:bidi w:val="0"/>
        <w:jc w:val="both"/>
      </w:pPr>
    </w:p>
    <w:p w:rsidR="00623FB4" w:rsidP="00623FB4">
      <w:pPr>
        <w:bidi w:val="0"/>
        <w:ind w:firstLine="708"/>
        <w:jc w:val="both"/>
      </w:pPr>
      <w:r>
        <w:rPr>
          <w:rFonts w:hint="default"/>
        </w:rPr>
        <w:t>Nie je ambí</w:t>
      </w:r>
      <w:r>
        <w:rPr>
          <w:rFonts w:hint="default"/>
        </w:rPr>
        <w:t>ciou zá</w:t>
      </w:r>
      <w:r>
        <w:rPr>
          <w:rFonts w:hint="default"/>
        </w:rPr>
        <w:t>konnej ú</w:t>
      </w:r>
      <w:r>
        <w:rPr>
          <w:rFonts w:hint="default"/>
        </w:rPr>
        <w:t>pravy upraviť</w:t>
      </w:r>
      <w:r>
        <w:rPr>
          <w:rFonts w:hint="default"/>
        </w:rPr>
        <w:t xml:space="preserve"> vš</w:t>
      </w:r>
      <w:r>
        <w:rPr>
          <w:rFonts w:hint="default"/>
        </w:rPr>
        <w:t>etky aspekty pripomienkové</w:t>
      </w:r>
      <w:r>
        <w:rPr>
          <w:rFonts w:hint="default"/>
        </w:rPr>
        <w:t>ho konania vykoná</w:t>
      </w:r>
      <w:r>
        <w:rPr>
          <w:rFonts w:hint="default"/>
        </w:rPr>
        <w:t>vané</w:t>
      </w:r>
      <w:r>
        <w:rPr>
          <w:rFonts w:hint="default"/>
        </w:rPr>
        <w:t>ho k </w:t>
      </w:r>
      <w:r>
        <w:rPr>
          <w:rFonts w:hint="default"/>
        </w:rPr>
        <w:t>ná</w:t>
      </w:r>
      <w:r>
        <w:rPr>
          <w:rFonts w:hint="default"/>
        </w:rPr>
        <w:t>vrhom zá</w:t>
      </w:r>
      <w:r>
        <w:rPr>
          <w:rFonts w:hint="default"/>
        </w:rPr>
        <w:t>konov, ktorý</w:t>
      </w:r>
      <w:r>
        <w:rPr>
          <w:rFonts w:hint="default"/>
        </w:rPr>
        <w:t>ch predkladateľ</w:t>
      </w:r>
      <w:r>
        <w:rPr>
          <w:rFonts w:hint="default"/>
        </w:rPr>
        <w:t>mi sú</w:t>
      </w:r>
      <w:r>
        <w:rPr>
          <w:rFonts w:hint="default"/>
        </w:rPr>
        <w:t xml:space="preserve"> poslanci a </w:t>
      </w:r>
      <w:r>
        <w:rPr>
          <w:rFonts w:hint="default"/>
        </w:rPr>
        <w:t>vý</w:t>
      </w:r>
      <w:r>
        <w:rPr>
          <w:rFonts w:hint="default"/>
        </w:rPr>
        <w:t>bory. Preto sa navrhuje, aby podrobnosti o </w:t>
      </w:r>
      <w:r>
        <w:rPr>
          <w:rFonts w:hint="default"/>
        </w:rPr>
        <w:t>pripomienkovom konaní</w:t>
      </w:r>
      <w:r>
        <w:rPr>
          <w:rFonts w:hint="default"/>
        </w:rPr>
        <w:t>, ako naprí</w:t>
      </w:r>
      <w:r>
        <w:rPr>
          <w:rFonts w:hint="default"/>
        </w:rPr>
        <w:t>klad lehoty na pripomienkové</w:t>
      </w:r>
      <w:r>
        <w:rPr>
          <w:rFonts w:hint="default"/>
        </w:rPr>
        <w:t xml:space="preserve"> konanie, </w:t>
      </w:r>
      <w:r w:rsidR="0029115B">
        <w:rPr>
          <w:rFonts w:hint="default"/>
        </w:rPr>
        <w:t>vymedzenie ná</w:t>
      </w:r>
      <w:r w:rsidR="0029115B">
        <w:rPr>
          <w:rFonts w:hint="default"/>
        </w:rPr>
        <w:t>lež</w:t>
      </w:r>
      <w:r w:rsidR="0029115B">
        <w:rPr>
          <w:rFonts w:hint="default"/>
        </w:rPr>
        <w:t>itostí</w:t>
      </w:r>
      <w:r w:rsidR="0029115B">
        <w:rPr>
          <w:rFonts w:hint="default"/>
        </w:rPr>
        <w:t xml:space="preserve"> pripomienky,</w:t>
      </w:r>
      <w:r w:rsidR="0029115B">
        <w:rPr>
          <w:rFonts w:hint="default"/>
        </w:rPr>
        <w:t xml:space="preserve"> </w:t>
      </w:r>
      <w:r>
        <w:rPr>
          <w:rFonts w:hint="default"/>
        </w:rPr>
        <w:t>spô</w:t>
      </w:r>
      <w:r>
        <w:rPr>
          <w:rFonts w:hint="default"/>
        </w:rPr>
        <w:t xml:space="preserve">sob </w:t>
      </w:r>
      <w:r w:rsidR="0029115B">
        <w:rPr>
          <w:rFonts w:hint="default"/>
        </w:rPr>
        <w:t>uplatň</w:t>
      </w:r>
      <w:r w:rsidR="0029115B">
        <w:rPr>
          <w:rFonts w:hint="default"/>
        </w:rPr>
        <w:t xml:space="preserve">ovania </w:t>
      </w:r>
      <w:r>
        <w:rPr>
          <w:rFonts w:hint="default"/>
        </w:rPr>
        <w:t>pripomienok, vyhodnocovanie pripomienok upravila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v </w:t>
      </w:r>
      <w:r>
        <w:rPr>
          <w:rFonts w:hint="default"/>
        </w:rPr>
        <w:t>legislatí</w:t>
      </w:r>
      <w:r>
        <w:rPr>
          <w:rFonts w:hint="default"/>
        </w:rPr>
        <w:t>vnych pravidlá</w:t>
      </w:r>
      <w:r>
        <w:rPr>
          <w:rFonts w:hint="default"/>
        </w:rPr>
        <w:t>ch, ktoré</w:t>
      </w:r>
      <w:r>
        <w:rPr>
          <w:rFonts w:hint="default"/>
        </w:rPr>
        <w:t xml:space="preserve"> schvaľ</w:t>
      </w:r>
      <w:r>
        <w:rPr>
          <w:rFonts w:hint="default"/>
        </w:rPr>
        <w:t>uje podľ</w:t>
      </w:r>
      <w:r>
        <w:rPr>
          <w:rFonts w:hint="default"/>
        </w:rPr>
        <w:t>a §</w:t>
      </w:r>
      <w:r>
        <w:rPr>
          <w:rFonts w:hint="default"/>
        </w:rPr>
        <w:t xml:space="preserve"> 69. Ide o </w:t>
      </w:r>
      <w:r>
        <w:rPr>
          <w:rFonts w:hint="default"/>
        </w:rPr>
        <w:t>ú</w:t>
      </w:r>
      <w:r>
        <w:rPr>
          <w:rFonts w:hint="default"/>
        </w:rPr>
        <w:t>pravu porovnateľ</w:t>
      </w:r>
      <w:r>
        <w:rPr>
          <w:rFonts w:hint="default"/>
        </w:rPr>
        <w:t>nú</w:t>
      </w:r>
      <w:r>
        <w:rPr>
          <w:rFonts w:hint="default"/>
        </w:rPr>
        <w:t xml:space="preserve"> s </w:t>
      </w:r>
      <w:r>
        <w:rPr>
          <w:rFonts w:hint="default"/>
        </w:rPr>
        <w:t>vlá</w:t>
      </w:r>
      <w:r>
        <w:rPr>
          <w:rFonts w:hint="default"/>
        </w:rPr>
        <w:t>dnymi legislatí</w:t>
      </w:r>
      <w:r>
        <w:rPr>
          <w:rFonts w:hint="default"/>
        </w:rPr>
        <w:t>vnymi pravidlami</w:t>
      </w:r>
      <w:r w:rsidR="0029115B">
        <w:rPr>
          <w:rFonts w:hint="default"/>
        </w:rPr>
        <w:t>, ktoré</w:t>
      </w:r>
      <w:r w:rsidR="0029115B">
        <w:rPr>
          <w:rFonts w:hint="default"/>
        </w:rPr>
        <w:t xml:space="preserve"> taktiež</w:t>
      </w:r>
      <w:r w:rsidR="0029115B">
        <w:rPr>
          <w:rFonts w:hint="default"/>
        </w:rPr>
        <w:t xml:space="preserve"> vykoná</w:t>
      </w:r>
      <w:r w:rsidR="0029115B">
        <w:rPr>
          <w:rFonts w:hint="default"/>
        </w:rPr>
        <w:t>vajú</w:t>
      </w:r>
      <w:r w:rsidR="0029115B">
        <w:rPr>
          <w:rFonts w:hint="default"/>
        </w:rPr>
        <w:t xml:space="preserve"> zá</w:t>
      </w:r>
      <w:r w:rsidR="0029115B">
        <w:rPr>
          <w:rFonts w:hint="default"/>
        </w:rPr>
        <w:t>konn</w:t>
      </w:r>
      <w:r w:rsidR="0029115B">
        <w:rPr>
          <w:rFonts w:hint="default"/>
        </w:rPr>
        <w:t>ú</w:t>
      </w:r>
      <w:r w:rsidR="0029115B">
        <w:rPr>
          <w:rFonts w:hint="default"/>
        </w:rPr>
        <w:t xml:space="preserve"> ú</w:t>
      </w:r>
      <w:r w:rsidR="0029115B">
        <w:rPr>
          <w:rFonts w:hint="default"/>
        </w:rPr>
        <w:t>pravu (porovnaj §</w:t>
      </w:r>
      <w:r w:rsidR="0029115B">
        <w:rPr>
          <w:rFonts w:hint="default"/>
        </w:rPr>
        <w:t xml:space="preserve"> 2 ods. 3 zá</w:t>
      </w:r>
      <w:r w:rsidR="0029115B">
        <w:rPr>
          <w:rFonts w:hint="default"/>
        </w:rPr>
        <w:t>kona č</w:t>
      </w:r>
      <w:r w:rsidR="0029115B">
        <w:rPr>
          <w:rFonts w:hint="default"/>
        </w:rPr>
        <w:t xml:space="preserve">. 400/2015 Z. z. </w:t>
      </w:r>
      <w:r w:rsidRPr="0029115B" w:rsidR="0029115B">
        <w:rPr>
          <w:rFonts w:hint="default"/>
        </w:rPr>
        <w:t>o tvorbe prá</w:t>
      </w:r>
      <w:r w:rsidRPr="0029115B" w:rsidR="0029115B">
        <w:rPr>
          <w:rFonts w:hint="default"/>
        </w:rPr>
        <w:t>vnych predpisov a o Zbierke zá</w:t>
      </w:r>
      <w:r w:rsidRPr="0029115B" w:rsidR="0029115B">
        <w:rPr>
          <w:rFonts w:hint="default"/>
        </w:rPr>
        <w:t>konov Slovenskej republiky a o zmene a doplnení</w:t>
      </w:r>
      <w:r w:rsidRPr="0029115B" w:rsidR="0029115B">
        <w:rPr>
          <w:rFonts w:hint="default"/>
        </w:rPr>
        <w:t xml:space="preserve"> niektorý</w:t>
      </w:r>
      <w:r w:rsidRPr="0029115B" w:rsidR="0029115B">
        <w:rPr>
          <w:rFonts w:hint="default"/>
        </w:rPr>
        <w:t>ch zá</w:t>
      </w:r>
      <w:r w:rsidRPr="0029115B" w:rsidR="0029115B">
        <w:rPr>
          <w:rFonts w:hint="default"/>
        </w:rPr>
        <w:t>konov</w:t>
      </w:r>
      <w:r w:rsidR="0029115B">
        <w:t>)</w:t>
      </w:r>
      <w:r>
        <w:t xml:space="preserve">. </w:t>
      </w:r>
    </w:p>
    <w:p w:rsidR="00962FCA" w:rsidRPr="00623FB4" w:rsidP="00962FCA">
      <w:pPr>
        <w:bidi w:val="0"/>
        <w:jc w:val="both"/>
      </w:pPr>
    </w:p>
    <w:p w:rsidR="00623FB4" w:rsidRPr="00623FB4" w:rsidP="00962FCA">
      <w:pPr>
        <w:bidi w:val="0"/>
        <w:jc w:val="both"/>
        <w:rPr>
          <w:u w:val="single"/>
        </w:rPr>
      </w:pPr>
      <w:r w:rsidRPr="00623FB4">
        <w:rPr>
          <w:u w:val="single"/>
        </w:rPr>
        <w:t>K bodu 2</w:t>
      </w:r>
    </w:p>
    <w:p w:rsidR="00623FB4" w:rsidP="00962FCA">
      <w:pPr>
        <w:bidi w:val="0"/>
        <w:jc w:val="both"/>
      </w:pPr>
    </w:p>
    <w:p w:rsidR="00623FB4" w:rsidP="00623FB4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Doplnení</w:t>
      </w:r>
      <w:r>
        <w:rPr>
          <w:rFonts w:hint="default"/>
        </w:rPr>
        <w:t>m nové</w:t>
      </w:r>
      <w:r>
        <w:rPr>
          <w:rFonts w:hint="default"/>
        </w:rPr>
        <w:t>ho §</w:t>
      </w:r>
      <w:r>
        <w:rPr>
          <w:rFonts w:hint="default"/>
        </w:rPr>
        <w:t xml:space="preserve"> 74a sa zavá</w:t>
      </w:r>
      <w:r>
        <w:rPr>
          <w:rFonts w:hint="default"/>
        </w:rPr>
        <w:t>dza do rokovacieho poriadku povinnosť</w:t>
      </w:r>
      <w:r>
        <w:rPr>
          <w:rFonts w:hint="default"/>
        </w:rPr>
        <w:t xml:space="preserve"> vykonať</w:t>
      </w:r>
      <w:r>
        <w:rPr>
          <w:rFonts w:hint="default"/>
        </w:rPr>
        <w:t xml:space="preserve"> pr</w:t>
      </w:r>
      <w:r>
        <w:rPr>
          <w:rFonts w:hint="default"/>
        </w:rPr>
        <w:t>ipomienkové</w:t>
      </w:r>
      <w:r>
        <w:rPr>
          <w:rFonts w:hint="default"/>
        </w:rPr>
        <w:t xml:space="preserve"> konanie k </w:t>
      </w:r>
      <w:r>
        <w:rPr>
          <w:rFonts w:hint="default"/>
        </w:rPr>
        <w:t>ná</w:t>
      </w:r>
      <w:r>
        <w:rPr>
          <w:rFonts w:hint="default"/>
        </w:rPr>
        <w:t>vrhom zá</w:t>
      </w:r>
      <w:r>
        <w:rPr>
          <w:rFonts w:hint="default"/>
        </w:rPr>
        <w:t>konov, ktorý</w:t>
      </w:r>
      <w:r>
        <w:rPr>
          <w:rFonts w:hint="default"/>
        </w:rPr>
        <w:t>ch predkladateľ</w:t>
      </w:r>
      <w:r>
        <w:rPr>
          <w:rFonts w:hint="default"/>
        </w:rPr>
        <w:t>mi sú</w:t>
      </w:r>
      <w:r>
        <w:rPr>
          <w:rFonts w:hint="default"/>
        </w:rPr>
        <w:t xml:space="preserve"> poslanci a </w:t>
      </w:r>
      <w:r>
        <w:rPr>
          <w:rFonts w:hint="default"/>
        </w:rPr>
        <w:t>vý</w:t>
      </w:r>
      <w:r>
        <w:rPr>
          <w:rFonts w:hint="default"/>
        </w:rPr>
        <w:t>bory. Predmetom pripomienkové</w:t>
      </w:r>
      <w:r>
        <w:rPr>
          <w:rFonts w:hint="default"/>
        </w:rPr>
        <w:t>ho konania budú</w:t>
      </w:r>
      <w:r>
        <w:rPr>
          <w:rFonts w:hint="default"/>
        </w:rPr>
        <w:t xml:space="preserve"> len tie ná</w:t>
      </w:r>
      <w:r>
        <w:rPr>
          <w:rFonts w:hint="default"/>
        </w:rPr>
        <w:t>vrhy zá</w:t>
      </w:r>
      <w:r>
        <w:rPr>
          <w:rFonts w:hint="default"/>
        </w:rPr>
        <w:t>konov, o </w:t>
      </w:r>
      <w:r>
        <w:rPr>
          <w:rFonts w:hint="default"/>
        </w:rPr>
        <w:t>ktorý</w:t>
      </w:r>
      <w:r>
        <w:rPr>
          <w:rFonts w:hint="default"/>
        </w:rPr>
        <w:t xml:space="preserve">ch </w:t>
      </w:r>
      <w:r w:rsidR="00F14574">
        <w:t xml:space="preserve">sa </w:t>
      </w: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</w:t>
      </w:r>
      <w:r w:rsidR="00F14574">
        <w:t xml:space="preserve"> </w:t>
      </w:r>
      <w:r w:rsidR="00F14574">
        <w:t>uzniesla</w:t>
      </w:r>
      <w:r>
        <w:rPr>
          <w:rFonts w:hint="default"/>
        </w:rPr>
        <w:t>, ž</w:t>
      </w:r>
      <w:r>
        <w:rPr>
          <w:rFonts w:hint="default"/>
        </w:rPr>
        <w:t>e ich prerokuje v </w:t>
      </w:r>
      <w:r>
        <w:rPr>
          <w:rFonts w:hint="default"/>
        </w:rPr>
        <w:t>druhom čí</w:t>
      </w:r>
      <w:r>
        <w:rPr>
          <w:rFonts w:hint="default"/>
        </w:rPr>
        <w:t>taní</w:t>
      </w:r>
      <w:r>
        <w:rPr>
          <w:rFonts w:hint="default"/>
        </w:rPr>
        <w:t>. Na tento úč</w:t>
      </w:r>
      <w:r>
        <w:rPr>
          <w:rFonts w:hint="default"/>
        </w:rPr>
        <w:t>el sú</w:t>
      </w:r>
      <w:r>
        <w:rPr>
          <w:rFonts w:hint="default"/>
        </w:rPr>
        <w:t>stredí</w:t>
      </w:r>
      <w:r>
        <w:rPr>
          <w:rFonts w:hint="default"/>
        </w:rPr>
        <w:t xml:space="preserve"> z </w:t>
      </w:r>
      <w:r>
        <w:rPr>
          <w:rFonts w:hint="default"/>
        </w:rPr>
        <w:t>dô</w:t>
      </w:r>
      <w:r>
        <w:rPr>
          <w:rFonts w:hint="default"/>
        </w:rPr>
        <w:t>vod</w:t>
      </w:r>
      <w:r>
        <w:rPr>
          <w:rFonts w:hint="default"/>
        </w:rPr>
        <w:t>u prehľ</w:t>
      </w:r>
      <w:r>
        <w:rPr>
          <w:rFonts w:hint="default"/>
        </w:rPr>
        <w:t>adnosti Kancelá</w:t>
      </w:r>
      <w:r>
        <w:rPr>
          <w:rFonts w:hint="default"/>
        </w:rPr>
        <w:t>ria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také</w:t>
      </w:r>
      <w:r>
        <w:rPr>
          <w:rFonts w:hint="default"/>
        </w:rPr>
        <w:t>to ná</w:t>
      </w:r>
      <w:r>
        <w:rPr>
          <w:rFonts w:hint="default"/>
        </w:rPr>
        <w:t>vrhy zá</w:t>
      </w:r>
      <w:r>
        <w:rPr>
          <w:rFonts w:hint="default"/>
        </w:rPr>
        <w:t>konov na webovom sí</w:t>
      </w:r>
      <w:r>
        <w:rPr>
          <w:rFonts w:hint="default"/>
        </w:rPr>
        <w:t>dle ná</w:t>
      </w:r>
      <w:r>
        <w:rPr>
          <w:rFonts w:hint="default"/>
        </w:rPr>
        <w:t xml:space="preserve">rodnej rady. </w:t>
      </w:r>
    </w:p>
    <w:p w:rsidR="00623FB4" w:rsidP="00623FB4">
      <w:pPr>
        <w:bidi w:val="0"/>
        <w:ind w:firstLine="708"/>
        <w:jc w:val="both"/>
        <w:rPr>
          <w:rFonts w:hint="default"/>
        </w:rPr>
      </w:pPr>
    </w:p>
    <w:p w:rsidR="00623FB4" w:rsidP="00623FB4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Zavá</w:t>
      </w:r>
      <w:r>
        <w:rPr>
          <w:rFonts w:hint="default"/>
        </w:rPr>
        <w:t>dzané</w:t>
      </w:r>
      <w:r>
        <w:rPr>
          <w:rFonts w:hint="default"/>
        </w:rPr>
        <w:t xml:space="preserve"> pripomienkové</w:t>
      </w:r>
      <w:r>
        <w:rPr>
          <w:rFonts w:hint="default"/>
        </w:rPr>
        <w:t xml:space="preserve"> konanie je urč</w:t>
      </w:r>
      <w:r>
        <w:rPr>
          <w:rFonts w:hint="default"/>
        </w:rPr>
        <w:t>ené</w:t>
      </w:r>
      <w:r>
        <w:rPr>
          <w:rFonts w:hint="default"/>
        </w:rPr>
        <w:t xml:space="preserve"> pre verejnosť</w:t>
      </w:r>
      <w:r>
        <w:rPr>
          <w:rFonts w:hint="default"/>
        </w:rPr>
        <w:t xml:space="preserve">; k tomu pozri dikciu </w:t>
      </w:r>
      <w:r w:rsidRPr="006D5373">
        <w:rPr>
          <w:rFonts w:hint="default"/>
          <w:i/>
        </w:rPr>
        <w:t>„</w:t>
      </w:r>
      <w:r w:rsidRPr="006D5373">
        <w:rPr>
          <w:rFonts w:hint="default"/>
          <w:i/>
        </w:rPr>
        <w:t>tak, aby bola zabezpeč</w:t>
      </w:r>
      <w:r w:rsidRPr="006D5373">
        <w:rPr>
          <w:rFonts w:hint="default"/>
          <w:i/>
        </w:rPr>
        <w:t>ená</w:t>
      </w:r>
      <w:r w:rsidRPr="006D5373">
        <w:rPr>
          <w:rFonts w:hint="default"/>
          <w:i/>
        </w:rPr>
        <w:t xml:space="preserve"> mož</w:t>
      </w:r>
      <w:r w:rsidRPr="006D5373">
        <w:rPr>
          <w:rFonts w:hint="default"/>
          <w:i/>
        </w:rPr>
        <w:t>nosť</w:t>
      </w:r>
      <w:r w:rsidRPr="006D5373">
        <w:rPr>
          <w:rFonts w:hint="default"/>
          <w:i/>
        </w:rPr>
        <w:t xml:space="preserve"> uplatnenia pripomienok verej</w:t>
      </w:r>
      <w:r w:rsidRPr="006D5373">
        <w:rPr>
          <w:rFonts w:hint="default"/>
          <w:i/>
        </w:rPr>
        <w:t>nosť</w:t>
      </w:r>
      <w:r w:rsidRPr="006D5373">
        <w:rPr>
          <w:rFonts w:hint="default"/>
          <w:i/>
        </w:rPr>
        <w:t>ou“</w:t>
      </w:r>
      <w:r>
        <w:t xml:space="preserve">. </w:t>
      </w:r>
      <w:r w:rsidR="006D5373">
        <w:rPr>
          <w:rFonts w:hint="default"/>
        </w:rPr>
        <w:t>Verejnosť</w:t>
      </w:r>
      <w:r w:rsidR="006D5373">
        <w:rPr>
          <w:rFonts w:hint="default"/>
        </w:rPr>
        <w:t>ou treba v </w:t>
      </w:r>
      <w:r w:rsidR="006D5373">
        <w:rPr>
          <w:rFonts w:hint="default"/>
        </w:rPr>
        <w:t>tomto prí</w:t>
      </w:r>
      <w:r w:rsidR="006D5373">
        <w:rPr>
          <w:rFonts w:hint="default"/>
        </w:rPr>
        <w:t>pade rozumieť</w:t>
      </w:r>
      <w:r w:rsidR="006D5373">
        <w:rPr>
          <w:rFonts w:hint="default"/>
        </w:rPr>
        <w:t xml:space="preserve"> fyzické</w:t>
      </w:r>
      <w:r w:rsidR="006D5373">
        <w:rPr>
          <w:rFonts w:hint="default"/>
        </w:rPr>
        <w:t xml:space="preserve"> a </w:t>
      </w:r>
      <w:r w:rsidR="006D5373">
        <w:rPr>
          <w:rFonts w:hint="default"/>
        </w:rPr>
        <w:t>prá</w:t>
      </w:r>
      <w:r w:rsidR="006D5373">
        <w:rPr>
          <w:rFonts w:hint="default"/>
        </w:rPr>
        <w:t>vnické</w:t>
      </w:r>
      <w:r w:rsidR="006D5373">
        <w:rPr>
          <w:rFonts w:hint="default"/>
        </w:rPr>
        <w:t xml:space="preserve"> osoby bez ohľ</w:t>
      </w:r>
      <w:r w:rsidR="006D5373">
        <w:rPr>
          <w:rFonts w:hint="default"/>
        </w:rPr>
        <w:t>adu na to, č</w:t>
      </w:r>
      <w:r w:rsidR="006D5373">
        <w:rPr>
          <w:rFonts w:hint="default"/>
        </w:rPr>
        <w:t>i sú</w:t>
      </w:r>
      <w:r w:rsidR="006D5373">
        <w:rPr>
          <w:rFonts w:hint="default"/>
        </w:rPr>
        <w:t xml:space="preserve"> súč</w:t>
      </w:r>
      <w:r w:rsidR="006D5373">
        <w:rPr>
          <w:rFonts w:hint="default"/>
        </w:rPr>
        <w:t>asť</w:t>
      </w:r>
      <w:r w:rsidR="006D5373">
        <w:rPr>
          <w:rFonts w:hint="default"/>
        </w:rPr>
        <w:t>ou podnikateľ</w:t>
      </w:r>
      <w:r w:rsidR="006D5373">
        <w:rPr>
          <w:rFonts w:hint="default"/>
        </w:rPr>
        <w:t>ské</w:t>
      </w:r>
      <w:r w:rsidR="006D5373">
        <w:rPr>
          <w:rFonts w:hint="default"/>
        </w:rPr>
        <w:t>ho alebo mimovlá</w:t>
      </w:r>
      <w:r w:rsidR="006D5373">
        <w:rPr>
          <w:rFonts w:hint="default"/>
        </w:rPr>
        <w:t xml:space="preserve">dneho sektora. </w:t>
      </w:r>
      <w:r>
        <w:rPr>
          <w:rFonts w:hint="default"/>
        </w:rPr>
        <w:t>Vlá</w:t>
      </w:r>
      <w:r>
        <w:rPr>
          <w:rFonts w:hint="default"/>
        </w:rPr>
        <w:t>da Slovenskej republiky sa bude naď</w:t>
      </w:r>
      <w:r>
        <w:rPr>
          <w:rFonts w:hint="default"/>
        </w:rPr>
        <w:t>alej vyjadrovať</w:t>
      </w:r>
      <w:r>
        <w:rPr>
          <w:rFonts w:hint="default"/>
        </w:rPr>
        <w:t xml:space="preserve"> k </w:t>
      </w:r>
      <w:r>
        <w:rPr>
          <w:rFonts w:hint="default"/>
        </w:rPr>
        <w:t>poslanecký</w:t>
      </w:r>
      <w:r>
        <w:rPr>
          <w:rFonts w:hint="default"/>
        </w:rPr>
        <w:t>m ná</w:t>
      </w:r>
      <w:r>
        <w:rPr>
          <w:rFonts w:hint="default"/>
        </w:rPr>
        <w:t>vrhom zá</w:t>
      </w:r>
      <w:r>
        <w:rPr>
          <w:rFonts w:hint="default"/>
        </w:rPr>
        <w:t>konov zauží</w:t>
      </w:r>
      <w:r>
        <w:rPr>
          <w:rFonts w:hint="default"/>
        </w:rPr>
        <w:t>vaný</w:t>
      </w:r>
      <w:r>
        <w:rPr>
          <w:rFonts w:hint="default"/>
        </w:rPr>
        <w:t>m spô</w:t>
      </w:r>
      <w:r>
        <w:rPr>
          <w:rFonts w:hint="default"/>
        </w:rPr>
        <w:t>sob</w:t>
      </w:r>
      <w:r>
        <w:rPr>
          <w:rFonts w:hint="default"/>
        </w:rPr>
        <w:t>om, t.j. prostrední</w:t>
      </w:r>
      <w:r>
        <w:rPr>
          <w:rFonts w:hint="default"/>
        </w:rPr>
        <w:t>ctvom podľ</w:t>
      </w:r>
      <w:r>
        <w:rPr>
          <w:rFonts w:hint="default"/>
        </w:rPr>
        <w:t>a §</w:t>
      </w:r>
      <w:r>
        <w:rPr>
          <w:rFonts w:hint="default"/>
        </w:rPr>
        <w:t xml:space="preserve"> 70 ods. 2 rokovacieho poriadku.</w:t>
      </w:r>
    </w:p>
    <w:p w:rsidR="00623FB4" w:rsidP="00623FB4">
      <w:pPr>
        <w:bidi w:val="0"/>
        <w:ind w:firstLine="708"/>
        <w:jc w:val="both"/>
        <w:rPr>
          <w:rFonts w:hint="default"/>
        </w:rPr>
      </w:pPr>
    </w:p>
    <w:p w:rsidR="00623FB4" w:rsidP="00623FB4">
      <w:pPr>
        <w:bidi w:val="0"/>
        <w:ind w:firstLine="708"/>
        <w:jc w:val="both"/>
      </w:pPr>
      <w:r>
        <w:rPr>
          <w:rFonts w:hint="default"/>
        </w:rPr>
        <w:t>V </w:t>
      </w:r>
      <w:r>
        <w:rPr>
          <w:rFonts w:hint="default"/>
        </w:rPr>
        <w:t>odseku 2 sa navrhuje, aby navrhovateľ</w:t>
      </w:r>
      <w:r>
        <w:rPr>
          <w:rFonts w:hint="default"/>
        </w:rPr>
        <w:t xml:space="preserve"> zá</w:t>
      </w:r>
      <w:r>
        <w:rPr>
          <w:rFonts w:hint="default"/>
        </w:rPr>
        <w:t>kona, t.j. poslanci alebo vý</w:t>
      </w:r>
      <w:r>
        <w:rPr>
          <w:rFonts w:hint="default"/>
        </w:rPr>
        <w:t>bory spracovali po ukonč</w:t>
      </w:r>
      <w:r>
        <w:rPr>
          <w:rFonts w:hint="default"/>
        </w:rPr>
        <w:t>ení</w:t>
      </w:r>
      <w:r>
        <w:rPr>
          <w:rFonts w:hint="default"/>
        </w:rPr>
        <w:t xml:space="preserve"> pripomienkové</w:t>
      </w:r>
      <w:r>
        <w:rPr>
          <w:rFonts w:hint="default"/>
        </w:rPr>
        <w:t>ho konania vyhodnotenie uplatnený</w:t>
      </w:r>
      <w:r>
        <w:rPr>
          <w:rFonts w:hint="default"/>
        </w:rPr>
        <w:t>ch pripomienok. Tento dokument sa ná</w:t>
      </w:r>
      <w:r>
        <w:rPr>
          <w:rFonts w:hint="default"/>
        </w:rPr>
        <w:t>sledne zve</w:t>
      </w:r>
      <w:r>
        <w:rPr>
          <w:rFonts w:hint="default"/>
        </w:rPr>
        <w:t>rejní</w:t>
      </w:r>
      <w:r>
        <w:rPr>
          <w:rFonts w:hint="default"/>
        </w:rPr>
        <w:t xml:space="preserve"> na webovom sí</w:t>
      </w:r>
      <w:r>
        <w:rPr>
          <w:rFonts w:hint="default"/>
        </w:rPr>
        <w:t>dle ná</w:t>
      </w:r>
      <w:r>
        <w:rPr>
          <w:rFonts w:hint="default"/>
        </w:rPr>
        <w:t xml:space="preserve">rodnej rady. </w:t>
      </w:r>
      <w:r w:rsidR="0029115B">
        <w:rPr>
          <w:rFonts w:hint="default"/>
        </w:rPr>
        <w:t>Ná</w:t>
      </w:r>
      <w:r w:rsidR="0029115B">
        <w:rPr>
          <w:rFonts w:hint="default"/>
        </w:rPr>
        <w:t>vrh zá</w:t>
      </w:r>
      <w:r w:rsidR="0029115B">
        <w:rPr>
          <w:rFonts w:hint="default"/>
        </w:rPr>
        <w:t>kona vyž</w:t>
      </w:r>
      <w:r w:rsidR="0029115B">
        <w:rPr>
          <w:rFonts w:hint="default"/>
        </w:rPr>
        <w:t>aduje, aby tento dokument bol spracovaný</w:t>
      </w:r>
      <w:r w:rsidR="0029115B">
        <w:rPr>
          <w:rFonts w:hint="default"/>
        </w:rPr>
        <w:t xml:space="preserve"> eš</w:t>
      </w:r>
      <w:r w:rsidR="0029115B">
        <w:rPr>
          <w:rFonts w:hint="default"/>
        </w:rPr>
        <w:t>te pred zač</w:t>
      </w:r>
      <w:r w:rsidR="0029115B">
        <w:rPr>
          <w:rFonts w:hint="default"/>
        </w:rPr>
        <w:t>atí</w:t>
      </w:r>
      <w:r w:rsidR="0029115B">
        <w:rPr>
          <w:rFonts w:hint="default"/>
        </w:rPr>
        <w:t>m rokovania vý</w:t>
      </w:r>
      <w:r w:rsidR="0029115B">
        <w:rPr>
          <w:rFonts w:hint="default"/>
        </w:rPr>
        <w:t>borov, ktorý</w:t>
      </w:r>
      <w:r w:rsidR="0029115B">
        <w:rPr>
          <w:rFonts w:hint="default"/>
        </w:rPr>
        <w:t>m bol ná</w:t>
      </w:r>
      <w:r w:rsidR="0029115B">
        <w:rPr>
          <w:rFonts w:hint="default"/>
        </w:rPr>
        <w:t>vrh zá</w:t>
      </w:r>
      <w:r w:rsidR="0029115B">
        <w:rPr>
          <w:rFonts w:hint="default"/>
        </w:rPr>
        <w:t>kona pridelený</w:t>
      </w:r>
      <w:r w:rsidR="0029115B">
        <w:rPr>
          <w:rFonts w:hint="default"/>
        </w:rPr>
        <w:t xml:space="preserve"> na prerokovanie v </w:t>
      </w:r>
      <w:r w:rsidR="0029115B">
        <w:rPr>
          <w:rFonts w:hint="default"/>
        </w:rPr>
        <w:t>druhom čí</w:t>
      </w:r>
      <w:r w:rsidR="0029115B">
        <w:rPr>
          <w:rFonts w:hint="default"/>
        </w:rPr>
        <w:t>taní.</w:t>
      </w:r>
    </w:p>
    <w:p w:rsidR="00623FB4" w:rsidP="00962FCA">
      <w:pPr>
        <w:bidi w:val="0"/>
        <w:jc w:val="both"/>
      </w:pPr>
    </w:p>
    <w:p w:rsidR="0029115B" w:rsidRPr="0029115B" w:rsidP="00962FCA">
      <w:pPr>
        <w:bidi w:val="0"/>
        <w:jc w:val="both"/>
        <w:rPr>
          <w:u w:val="single"/>
        </w:rPr>
      </w:pPr>
      <w:r w:rsidRPr="0029115B">
        <w:rPr>
          <w:u w:val="single"/>
        </w:rPr>
        <w:t>K bodu 3</w:t>
      </w:r>
    </w:p>
    <w:p w:rsidR="0029115B" w:rsidP="00962FCA">
      <w:pPr>
        <w:bidi w:val="0"/>
        <w:jc w:val="both"/>
      </w:pPr>
    </w:p>
    <w:p w:rsidR="0029115B" w:rsidP="0029115B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rozš</w:t>
      </w:r>
      <w:r>
        <w:rPr>
          <w:rFonts w:hint="default"/>
        </w:rPr>
        <w:t>iruje povinnosť</w:t>
      </w:r>
      <w:r>
        <w:rPr>
          <w:rFonts w:hint="default"/>
        </w:rPr>
        <w:t xml:space="preserve"> spravodajcu in</w:t>
      </w:r>
      <w:r>
        <w:rPr>
          <w:rFonts w:hint="default"/>
        </w:rPr>
        <w:t>formovať</w:t>
      </w:r>
      <w:r>
        <w:rPr>
          <w:rFonts w:hint="default"/>
        </w:rPr>
        <w:t xml:space="preserve"> č</w:t>
      </w:r>
      <w:r>
        <w:rPr>
          <w:rFonts w:hint="default"/>
        </w:rPr>
        <w:t>lenov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>ho vý</w:t>
      </w:r>
      <w:r>
        <w:rPr>
          <w:rFonts w:hint="default"/>
        </w:rPr>
        <w:t>boru o </w:t>
      </w:r>
      <w:r>
        <w:rPr>
          <w:rFonts w:hint="default"/>
        </w:rPr>
        <w:t>vý</w:t>
      </w:r>
      <w:r>
        <w:rPr>
          <w:rFonts w:hint="default"/>
        </w:rPr>
        <w:t>sledku pripomienkové</w:t>
      </w:r>
      <w:r>
        <w:rPr>
          <w:rFonts w:hint="default"/>
        </w:rPr>
        <w:t>ho konania vykonané</w:t>
      </w:r>
      <w:r>
        <w:rPr>
          <w:rFonts w:hint="default"/>
        </w:rPr>
        <w:t>ho postupom podľ</w:t>
      </w:r>
      <w:r>
        <w:rPr>
          <w:rFonts w:hint="default"/>
        </w:rPr>
        <w:t>a navrhované</w:t>
      </w:r>
      <w:r>
        <w:rPr>
          <w:rFonts w:hint="default"/>
        </w:rPr>
        <w:t>ho §</w:t>
      </w:r>
      <w:r>
        <w:rPr>
          <w:rFonts w:hint="default"/>
        </w:rPr>
        <w:t xml:space="preserve"> 74a. Obsahom tejto informá</w:t>
      </w:r>
      <w:r>
        <w:rPr>
          <w:rFonts w:hint="default"/>
        </w:rPr>
        <w:t>cie bude najmä</w:t>
      </w:r>
      <w:r>
        <w:rPr>
          <w:rFonts w:hint="default"/>
        </w:rPr>
        <w:t xml:space="preserve"> informovanie o </w:t>
      </w:r>
      <w:r>
        <w:rPr>
          <w:rFonts w:hint="default"/>
        </w:rPr>
        <w:t>tom, č</w:t>
      </w:r>
      <w:r>
        <w:rPr>
          <w:rFonts w:hint="default"/>
        </w:rPr>
        <w:t>i a v </w:t>
      </w:r>
      <w:r>
        <w:rPr>
          <w:rFonts w:hint="default"/>
        </w:rPr>
        <w:t>akom poč</w:t>
      </w:r>
      <w:r>
        <w:rPr>
          <w:rFonts w:hint="default"/>
        </w:rPr>
        <w:t>te boli uplatnené</w:t>
      </w:r>
      <w:r>
        <w:rPr>
          <w:rFonts w:hint="default"/>
        </w:rPr>
        <w:t xml:space="preserve"> pripomienky k </w:t>
      </w:r>
      <w:r>
        <w:rPr>
          <w:rFonts w:hint="default"/>
        </w:rPr>
        <w:t>ná</w:t>
      </w:r>
      <w:r>
        <w:rPr>
          <w:rFonts w:hint="default"/>
        </w:rPr>
        <w:t>vrhu zá</w:t>
      </w:r>
      <w:r>
        <w:rPr>
          <w:rFonts w:hint="default"/>
        </w:rPr>
        <w:t>kona a </w:t>
      </w:r>
      <w:r>
        <w:rPr>
          <w:rFonts w:hint="default"/>
        </w:rPr>
        <w:t>č</w:t>
      </w:r>
      <w:r>
        <w:rPr>
          <w:rFonts w:hint="default"/>
        </w:rPr>
        <w:t>i bolo vypracované</w:t>
      </w:r>
      <w:r>
        <w:rPr>
          <w:rFonts w:hint="default"/>
        </w:rPr>
        <w:t xml:space="preserve"> </w:t>
      </w:r>
      <w:r>
        <w:rPr>
          <w:rFonts w:hint="default"/>
        </w:rPr>
        <w:t>a </w:t>
      </w:r>
      <w:r>
        <w:rPr>
          <w:rFonts w:hint="default"/>
        </w:rPr>
        <w:t>zverejnené</w:t>
      </w:r>
      <w:r>
        <w:rPr>
          <w:rFonts w:hint="default"/>
        </w:rPr>
        <w:t xml:space="preserve"> vyhodnotenie pripomienkové</w:t>
      </w:r>
      <w:r>
        <w:rPr>
          <w:rFonts w:hint="default"/>
        </w:rPr>
        <w:t>ho konania ako to predpokladá</w:t>
      </w:r>
      <w:r>
        <w:rPr>
          <w:rFonts w:hint="default"/>
        </w:rPr>
        <w:t xml:space="preserve"> navrhovaný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74a. </w:t>
      </w:r>
    </w:p>
    <w:p w:rsidR="0029115B" w:rsidP="0029115B">
      <w:pPr>
        <w:bidi w:val="0"/>
        <w:ind w:firstLine="708"/>
        <w:jc w:val="both"/>
        <w:rPr>
          <w:rFonts w:hint="default"/>
        </w:rPr>
      </w:pPr>
    </w:p>
    <w:p w:rsidR="0029115B" w:rsidRPr="0029115B" w:rsidP="0029115B">
      <w:pPr>
        <w:bidi w:val="0"/>
        <w:jc w:val="both"/>
        <w:rPr>
          <w:u w:val="single"/>
        </w:rPr>
      </w:pPr>
      <w:r w:rsidRPr="0029115B">
        <w:rPr>
          <w:u w:val="single"/>
        </w:rPr>
        <w:t>K bodu 4</w:t>
      </w:r>
    </w:p>
    <w:p w:rsidR="0029115B" w:rsidP="00962FCA">
      <w:pPr>
        <w:bidi w:val="0"/>
        <w:jc w:val="both"/>
      </w:pPr>
    </w:p>
    <w:p w:rsidR="0029115B" w:rsidP="0029115B">
      <w:pPr>
        <w:bidi w:val="0"/>
        <w:ind w:firstLine="708"/>
        <w:jc w:val="both"/>
        <w:rPr>
          <w:rFonts w:hint="default"/>
        </w:rPr>
      </w:pPr>
      <w:r>
        <w:t>Z </w:t>
      </w:r>
      <w:r>
        <w:rPr>
          <w:rFonts w:hint="default"/>
        </w:rPr>
        <w:t>dô</w:t>
      </w:r>
      <w:r>
        <w:rPr>
          <w:rFonts w:hint="default"/>
        </w:rPr>
        <w:t>vodu zamedzenia kolí</w:t>
      </w:r>
      <w:r>
        <w:rPr>
          <w:rFonts w:hint="default"/>
        </w:rPr>
        <w:t>zie doterajš</w:t>
      </w:r>
      <w:r>
        <w:rPr>
          <w:rFonts w:hint="default"/>
        </w:rPr>
        <w:t>ej a </w:t>
      </w:r>
      <w:r>
        <w:rPr>
          <w:rFonts w:hint="default"/>
        </w:rPr>
        <w:t>novej prá</w:t>
      </w:r>
      <w:r>
        <w:rPr>
          <w:rFonts w:hint="default"/>
        </w:rPr>
        <w:t>vnej ú</w:t>
      </w:r>
      <w:r>
        <w:rPr>
          <w:rFonts w:hint="default"/>
        </w:rPr>
        <w:t>pravy sa navrhuje š</w:t>
      </w:r>
      <w:r>
        <w:rPr>
          <w:rFonts w:hint="default"/>
        </w:rPr>
        <w:t>tandardné</w:t>
      </w:r>
      <w:r>
        <w:rPr>
          <w:rFonts w:hint="default"/>
        </w:rPr>
        <w:t xml:space="preserve"> prechodné</w:t>
      </w:r>
      <w:r>
        <w:rPr>
          <w:rFonts w:hint="default"/>
        </w:rPr>
        <w:t xml:space="preserve"> ustanovenie. A </w:t>
      </w:r>
      <w:r>
        <w:rPr>
          <w:rFonts w:hint="default"/>
        </w:rPr>
        <w:t>teda povinnosť</w:t>
      </w:r>
      <w:r>
        <w:rPr>
          <w:rFonts w:hint="default"/>
        </w:rPr>
        <w:t xml:space="preserve"> vykonať</w:t>
      </w:r>
      <w:r>
        <w:rPr>
          <w:rFonts w:hint="default"/>
        </w:rPr>
        <w:t xml:space="preserve"> pripomienkové</w:t>
      </w:r>
      <w:r>
        <w:rPr>
          <w:rFonts w:hint="default"/>
        </w:rPr>
        <w:t xml:space="preserve"> konanie sa </w:t>
      </w:r>
      <w:r>
        <w:rPr>
          <w:rFonts w:hint="default"/>
        </w:rPr>
        <w:t>nebude vzť</w:t>
      </w:r>
      <w:r>
        <w:rPr>
          <w:rFonts w:hint="default"/>
        </w:rPr>
        <w:t>ahovať</w:t>
      </w:r>
      <w:r>
        <w:rPr>
          <w:rFonts w:hint="default"/>
        </w:rPr>
        <w:t xml:space="preserve"> na ná</w:t>
      </w:r>
      <w:r>
        <w:rPr>
          <w:rFonts w:hint="default"/>
        </w:rPr>
        <w:t>vrhy zá</w:t>
      </w:r>
      <w:r>
        <w:rPr>
          <w:rFonts w:hint="default"/>
        </w:rPr>
        <w:t>konov podané</w:t>
      </w:r>
      <w:r>
        <w:rPr>
          <w:rFonts w:hint="default"/>
        </w:rPr>
        <w:t xml:space="preserve"> poslancami a </w:t>
      </w:r>
      <w:r>
        <w:rPr>
          <w:rFonts w:hint="default"/>
        </w:rPr>
        <w:t>vý</w:t>
      </w:r>
      <w:r>
        <w:rPr>
          <w:rFonts w:hint="default"/>
        </w:rPr>
        <w:t>bormi pred úč</w:t>
      </w:r>
      <w:r>
        <w:rPr>
          <w:rFonts w:hint="default"/>
        </w:rPr>
        <w:t>innosť</w:t>
      </w:r>
      <w:r>
        <w:rPr>
          <w:rFonts w:hint="default"/>
        </w:rPr>
        <w:t>ou zá</w:t>
      </w:r>
      <w:r>
        <w:rPr>
          <w:rFonts w:hint="default"/>
        </w:rPr>
        <w:t>kona, t.j. pred 1. januá</w:t>
      </w:r>
      <w:r>
        <w:rPr>
          <w:rFonts w:hint="default"/>
        </w:rPr>
        <w:t xml:space="preserve">rom 2017. </w:t>
      </w:r>
    </w:p>
    <w:p w:rsidR="0029115B" w:rsidRPr="00623FB4" w:rsidP="00962FCA">
      <w:pPr>
        <w:bidi w:val="0"/>
        <w:jc w:val="both"/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b/>
        </w:rPr>
        <w:t>K </w:t>
      </w:r>
      <w:r w:rsidRPr="00962FCA">
        <w:rPr>
          <w:rFonts w:hint="default"/>
          <w:b/>
        </w:rPr>
        <w:t>Č</w:t>
      </w:r>
      <w:r w:rsidRPr="00962FCA">
        <w:rPr>
          <w:rFonts w:hint="default"/>
          <w:b/>
        </w:rPr>
        <w:t>l. II</w:t>
      </w:r>
    </w:p>
    <w:p w:rsidR="00962FCA" w:rsidRPr="00962FCA" w:rsidP="00962FCA">
      <w:pPr>
        <w:bidi w:val="0"/>
        <w:jc w:val="both"/>
        <w:rPr>
          <w:rFonts w:hint="default"/>
          <w:b/>
        </w:rPr>
      </w:pPr>
    </w:p>
    <w:p w:rsidR="00F14574" w:rsidP="0029115B">
      <w:pPr>
        <w:bidi w:val="0"/>
        <w:ind w:firstLine="708"/>
        <w:jc w:val="both"/>
      </w:pPr>
      <w:r w:rsidRPr="00962FCA" w:rsidR="00962FCA">
        <w:rPr>
          <w:rFonts w:hint="default"/>
        </w:rPr>
        <w:t>Navrhuje sa úč</w:t>
      </w:r>
      <w:r w:rsidRPr="00962FCA" w:rsidR="00962FCA">
        <w:rPr>
          <w:rFonts w:hint="default"/>
        </w:rPr>
        <w:t>innosť</w:t>
      </w:r>
      <w:r w:rsidRPr="00962FCA" w:rsidR="00962FCA">
        <w:rPr>
          <w:rFonts w:hint="default"/>
        </w:rPr>
        <w:t xml:space="preserve"> zá</w:t>
      </w:r>
      <w:r w:rsidRPr="00962FCA" w:rsidR="00962FCA">
        <w:rPr>
          <w:rFonts w:hint="default"/>
        </w:rPr>
        <w:t>kona so zohľ</w:t>
      </w:r>
      <w:r w:rsidRPr="00962FCA" w:rsidR="00962FCA">
        <w:rPr>
          <w:rFonts w:hint="default"/>
        </w:rPr>
        <w:t>adnení</w:t>
      </w:r>
      <w:r w:rsidRPr="00962FCA" w:rsidR="00962FCA">
        <w:rPr>
          <w:rFonts w:hint="default"/>
        </w:rPr>
        <w:t xml:space="preserve">m </w:t>
      </w:r>
      <w:r w:rsidRPr="00962FCA" w:rsidR="00962FCA">
        <w:rPr>
          <w:rFonts w:hint="default"/>
        </w:rPr>
        <w:t>š</w:t>
      </w:r>
      <w:r w:rsidRPr="00962FCA" w:rsidR="00962FCA">
        <w:rPr>
          <w:rFonts w:hint="default"/>
        </w:rPr>
        <w:t>tandardnej dĺž</w:t>
      </w:r>
      <w:r w:rsidRPr="00962FCA" w:rsidR="00962FCA">
        <w:rPr>
          <w:rFonts w:hint="default"/>
        </w:rPr>
        <w:t xml:space="preserve">ky </w:t>
      </w:r>
      <w:r w:rsidR="00E766EC">
        <w:rPr>
          <w:rFonts w:hint="default"/>
        </w:rPr>
        <w:t>legislatí</w:t>
      </w:r>
      <w:r w:rsidR="00E766EC">
        <w:rPr>
          <w:rFonts w:hint="default"/>
        </w:rPr>
        <w:t xml:space="preserve">vneho procesu </w:t>
      </w:r>
      <w:r w:rsidRPr="00962FCA" w:rsidR="00962FCA">
        <w:t xml:space="preserve">od </w:t>
      </w:r>
      <w:r w:rsidR="00E766EC">
        <w:t xml:space="preserve">1. </w:t>
      </w:r>
      <w:r>
        <w:t>o</w:t>
      </w:r>
      <w:r>
        <w:t>kt</w:t>
      </w:r>
      <w:r>
        <w:rPr>
          <w:rFonts w:hint="default"/>
        </w:rPr>
        <w:t>ó</w:t>
      </w:r>
      <w:r>
        <w:rPr>
          <w:rFonts w:hint="default"/>
        </w:rPr>
        <w:t>bra</w:t>
      </w:r>
      <w:r w:rsidR="0029115B">
        <w:t xml:space="preserve"> 201</w:t>
      </w:r>
      <w:r>
        <w:t>6.</w:t>
      </w:r>
    </w:p>
    <w:p w:rsidR="00A312C3" w:rsidRPr="00962FCA" w:rsidP="0029115B">
      <w:pPr>
        <w:bidi w:val="0"/>
        <w:ind w:firstLine="708"/>
        <w:jc w:val="both"/>
      </w:pPr>
    </w:p>
    <w:sectPr w:rsidSect="0084057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0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75" w:rsidRPr="00840575">
    <w:pPr>
      <w:pStyle w:val="Footer"/>
      <w:bidi w:val="0"/>
      <w:jc w:val="center"/>
    </w:pPr>
    <w:r w:rsidRPr="00840575">
      <w:fldChar w:fldCharType="begin"/>
    </w:r>
    <w:r w:rsidRPr="00840575">
      <w:instrText>PAGE   \* MERGEFORMAT</w:instrText>
    </w:r>
    <w:r w:rsidRPr="00840575">
      <w:fldChar w:fldCharType="separate"/>
    </w:r>
    <w:r w:rsidR="00F14574">
      <w:rPr>
        <w:noProof/>
      </w:rPr>
      <w:t>2</w:t>
    </w:r>
    <w:r w:rsidRPr="00840575">
      <w:fldChar w:fldCharType="end"/>
    </w:r>
  </w:p>
  <w:p w:rsidR="00164BA5" w:rsidRPr="0084057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05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05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05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05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32A6"/>
    <w:multiLevelType w:val="hybridMultilevel"/>
    <w:tmpl w:val="3BE62E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2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oNotTrackMoves/>
  <w:defaultTabStop w:val="708"/>
  <w:hyphenationZone w:val="425"/>
  <w:characterSpacingControl w:val="doNotCompress"/>
  <w:compat/>
  <w:rsids>
    <w:rsidRoot w:val="00962FCA"/>
    <w:rsid w:val="000F34EA"/>
    <w:rsid w:val="00142653"/>
    <w:rsid w:val="00154AA8"/>
    <w:rsid w:val="00164BA5"/>
    <w:rsid w:val="00192148"/>
    <w:rsid w:val="00256D61"/>
    <w:rsid w:val="002822AE"/>
    <w:rsid w:val="00283E05"/>
    <w:rsid w:val="0029115B"/>
    <w:rsid w:val="002C58B2"/>
    <w:rsid w:val="002E62D6"/>
    <w:rsid w:val="002E7CAD"/>
    <w:rsid w:val="00302684"/>
    <w:rsid w:val="00330436"/>
    <w:rsid w:val="0033666A"/>
    <w:rsid w:val="003775A0"/>
    <w:rsid w:val="004B4D0F"/>
    <w:rsid w:val="00563574"/>
    <w:rsid w:val="00575A14"/>
    <w:rsid w:val="00623FB4"/>
    <w:rsid w:val="006D5373"/>
    <w:rsid w:val="007C2045"/>
    <w:rsid w:val="00840575"/>
    <w:rsid w:val="00882857"/>
    <w:rsid w:val="00962FCA"/>
    <w:rsid w:val="00A312C3"/>
    <w:rsid w:val="00BF10CE"/>
    <w:rsid w:val="00C775D0"/>
    <w:rsid w:val="00E766EC"/>
    <w:rsid w:val="00ED185E"/>
    <w:rsid w:val="00F145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FCA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962FC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62FCA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62FC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62FCA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E766EC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E766EC"/>
    <w:rPr>
      <w:rFonts w:ascii="Times New Roman" w:hAnsi="Times New Roman" w:cs="Times New Roman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15EC-55E0-45A1-837A-DE193576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918</Words>
  <Characters>5233</Characters>
  <Application>Microsoft Office Word</Application>
  <DocSecurity>0</DocSecurity>
  <Lines>0</Lines>
  <Paragraphs>0</Paragraphs>
  <ScaleCrop>false</ScaleCrop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2016-05-26T19:08:00Z</dcterms:created>
  <dcterms:modified xsi:type="dcterms:W3CDTF">2016-05-26T19:08:00Z</dcterms:modified>
</cp:coreProperties>
</file>