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2 -->
  <w:body>
    <w:p w:rsidR="00494D99" w:rsidP="00494D99">
      <w:pPr>
        <w:widowControl/>
        <w:jc w:val="center"/>
        <w:rPr>
          <w:rFonts w:ascii="Arial" w:hAnsi="Arial" w:cs="Arial"/>
          <w:b/>
          <w:caps/>
          <w:spacing w:val="40"/>
          <w:sz w:val="28"/>
          <w:szCs w:val="28"/>
          <w:u w:val="single"/>
        </w:rPr>
      </w:pPr>
      <w:r>
        <w:rPr>
          <w:rFonts w:ascii="Arial" w:hAnsi="Arial" w:cs="Arial"/>
          <w:b/>
          <w:caps/>
          <w:spacing w:val="40"/>
          <w:sz w:val="28"/>
          <w:szCs w:val="28"/>
          <w:u w:val="single"/>
        </w:rPr>
        <w:t>národná rada slovenskej republiky</w:t>
      </w:r>
    </w:p>
    <w:p w:rsidR="00494D99" w:rsidP="00494D99">
      <w:pPr>
        <w:widowControl/>
        <w:rPr>
          <w:rFonts w:ascii="Arial" w:hAnsi="Arial" w:cs="Arial"/>
          <w:b/>
          <w:caps/>
          <w:spacing w:val="40"/>
          <w:u w:val="single"/>
        </w:rPr>
      </w:pPr>
    </w:p>
    <w:p w:rsidR="00494D99" w:rsidP="00494D99">
      <w:pPr>
        <w:widowControl/>
        <w:jc w:val="center"/>
        <w:rPr>
          <w:rFonts w:ascii="Arial" w:hAnsi="Arial" w:cs="Arial"/>
          <w:spacing w:val="40"/>
        </w:rPr>
      </w:pPr>
      <w:r>
        <w:rPr>
          <w:rFonts w:ascii="Arial" w:hAnsi="Arial" w:cs="Arial"/>
          <w:caps/>
          <w:spacing w:val="40"/>
        </w:rPr>
        <w:t xml:space="preserve">VII. </w:t>
      </w:r>
      <w:r>
        <w:rPr>
          <w:rFonts w:ascii="Arial" w:hAnsi="Arial" w:cs="Arial"/>
          <w:spacing w:val="40"/>
        </w:rPr>
        <w:t>volebné obdobie</w:t>
      </w:r>
    </w:p>
    <w:p w:rsidR="00494D99" w:rsidP="00494D99">
      <w:pPr>
        <w:widowControl/>
        <w:rPr>
          <w:rFonts w:ascii="Arial" w:hAnsi="Arial" w:cs="Arial"/>
          <w:spacing w:val="40"/>
        </w:rPr>
      </w:pPr>
    </w:p>
    <w:p w:rsidR="00494D99" w:rsidP="00494D99">
      <w:pPr>
        <w:widowControl/>
        <w:rPr>
          <w:rFonts w:ascii="Arial" w:hAnsi="Arial" w:cs="Arial"/>
          <w:spacing w:val="40"/>
        </w:rPr>
      </w:pPr>
    </w:p>
    <w:p w:rsidR="00494D99" w:rsidP="00494D99">
      <w:pPr>
        <w:widowControl/>
        <w:rPr>
          <w:rFonts w:ascii="Arial" w:hAnsi="Arial" w:cs="Arial"/>
          <w:spacing w:val="40"/>
        </w:rPr>
      </w:pPr>
    </w:p>
    <w:p w:rsidR="00494D99" w:rsidP="00494D99">
      <w:pPr>
        <w:widowControl/>
        <w:spacing w:line="360" w:lineRule="auto"/>
        <w:rPr>
          <w:rFonts w:ascii="Arial" w:hAnsi="Arial" w:cs="Arial"/>
          <w:sz w:val="22"/>
          <w:szCs w:val="22"/>
        </w:rPr>
      </w:pPr>
      <w:r>
        <w:rPr>
          <w:rFonts w:ascii="Arial" w:hAnsi="Arial" w:cs="Arial"/>
          <w:sz w:val="22"/>
          <w:szCs w:val="22"/>
        </w:rPr>
        <w:t>Číslo: CRD-770/2016</w:t>
      </w:r>
    </w:p>
    <w:p w:rsidR="00494D99" w:rsidP="00494D99">
      <w:pPr>
        <w:spacing w:line="360" w:lineRule="auto"/>
        <w:jc w:val="center"/>
        <w:rPr>
          <w:rFonts w:ascii="Arial" w:hAnsi="Arial" w:cs="Arial"/>
          <w:b/>
          <w:sz w:val="22"/>
          <w:szCs w:val="22"/>
        </w:rPr>
      </w:pPr>
    </w:p>
    <w:p w:rsidR="00494D99" w:rsidP="00494D99">
      <w:pPr>
        <w:spacing w:line="360" w:lineRule="auto"/>
        <w:jc w:val="center"/>
        <w:rPr>
          <w:rFonts w:ascii="Arial" w:hAnsi="Arial" w:cs="Arial"/>
          <w:b/>
          <w:sz w:val="22"/>
          <w:szCs w:val="22"/>
        </w:rPr>
      </w:pPr>
      <w:r>
        <w:rPr>
          <w:rFonts w:ascii="Arial" w:hAnsi="Arial" w:cs="Arial"/>
          <w:b/>
          <w:sz w:val="22"/>
          <w:szCs w:val="22"/>
        </w:rPr>
        <w:t>39a</w:t>
      </w:r>
    </w:p>
    <w:p w:rsidR="00494D99" w:rsidP="00494D99">
      <w:pPr>
        <w:spacing w:line="360" w:lineRule="auto"/>
        <w:jc w:val="center"/>
        <w:rPr>
          <w:rFonts w:ascii="Arial" w:hAnsi="Arial" w:cs="Arial"/>
          <w:b/>
          <w:sz w:val="22"/>
          <w:szCs w:val="22"/>
        </w:rPr>
      </w:pPr>
      <w:r>
        <w:rPr>
          <w:rFonts w:ascii="Arial" w:hAnsi="Arial" w:cs="Arial"/>
          <w:b/>
          <w:sz w:val="22"/>
          <w:szCs w:val="22"/>
        </w:rPr>
        <w:t>Správa</w:t>
      </w:r>
    </w:p>
    <w:p w:rsidR="00494D99" w:rsidP="00494D99">
      <w:pPr>
        <w:spacing w:line="360" w:lineRule="auto"/>
        <w:jc w:val="center"/>
        <w:rPr>
          <w:rFonts w:ascii="Arial" w:hAnsi="Arial" w:cs="Arial"/>
          <w:b/>
          <w:sz w:val="22"/>
          <w:szCs w:val="22"/>
        </w:rPr>
      </w:pPr>
      <w:r>
        <w:rPr>
          <w:rFonts w:ascii="Arial" w:hAnsi="Arial" w:cs="Arial"/>
          <w:b/>
          <w:sz w:val="22"/>
          <w:szCs w:val="22"/>
        </w:rPr>
        <w:t>Výboru Národnej rady Slovenskej republiky pre ľudské práva a národnostné menšiny o prerokovaní výročnej správy o činnosti Ústavu pamäti národa za rok 2015 (tlač 39)</w:t>
      </w:r>
    </w:p>
    <w:p w:rsidR="00494D99" w:rsidP="00494D99">
      <w:pPr>
        <w:spacing w:line="360" w:lineRule="auto"/>
        <w:rPr>
          <w:rFonts w:ascii="Arial" w:hAnsi="Arial" w:cs="Arial"/>
          <w:b/>
          <w:sz w:val="22"/>
          <w:szCs w:val="22"/>
        </w:rPr>
      </w:pPr>
    </w:p>
    <w:p w:rsidR="00494D99" w:rsidP="00494D99">
      <w:pPr>
        <w:widowControl/>
        <w:spacing w:line="360" w:lineRule="auto"/>
        <w:ind w:firstLine="708"/>
        <w:jc w:val="both"/>
        <w:rPr>
          <w:rFonts w:ascii="Arial" w:hAnsi="Arial" w:cs="Arial"/>
          <w:sz w:val="22"/>
        </w:rPr>
      </w:pPr>
      <w:r>
        <w:rPr>
          <w:rFonts w:ascii="Arial" w:hAnsi="Arial" w:cs="Arial"/>
          <w:sz w:val="22"/>
          <w:szCs w:val="22"/>
        </w:rPr>
        <w:t>V súlade s § 12 ods. 5 zákona č. 553/2002 Z. z. o sprístupnení dokumentov o činnosti bezpečnostných zložiek štátu 1939 – 1989 a o založení Ústavu pamäti národa a o doplnení niektorých zákonov (zákon o pamäti národa) v znení neskorších predpisov 28. apríla 2016 predložil predseda Správnej rady Ústavu pamäti národa Ondrej Krajňák výročnú správu Ústavu pamäti národa za rok 2015 Národnej rade Slovenskej republiky. Predseda Národnej rady Slovenskej republiky svojím rozhodnutím z 28. apríla 2016 č. 48 pridelil výročnú správu Ústavu pamäti národa za rok 2015 (tlač 39) na prerokovanie Výboru Národnej rady Slovenskej republiky pre ľudské práva a národnostné menšiny s tým, že ako gestorský výbor podá Národnej rade Slovenskej republiky správu o výsledku prerokovania</w:t>
      </w:r>
      <w:r>
        <w:rPr>
          <w:rFonts w:ascii="Arial" w:hAnsi="Arial" w:cs="Arial"/>
          <w:sz w:val="22"/>
        </w:rPr>
        <w:t xml:space="preserve"> uvedeného materiálu vo výbore a návrh na uznesenie Národnej rady Slovenskej republiky.</w:t>
      </w:r>
    </w:p>
    <w:p w:rsidR="00494D99" w:rsidP="00494D99">
      <w:pPr>
        <w:widowControl/>
        <w:spacing w:line="360" w:lineRule="auto"/>
        <w:ind w:firstLine="708"/>
        <w:jc w:val="both"/>
        <w:rPr>
          <w:rFonts w:ascii="Arial" w:hAnsi="Arial" w:cs="Arial"/>
          <w:sz w:val="22"/>
        </w:rPr>
      </w:pPr>
      <w:r>
        <w:rPr>
          <w:rFonts w:ascii="Arial" w:hAnsi="Arial" w:cs="Arial"/>
          <w:sz w:val="22"/>
        </w:rPr>
        <w:t xml:space="preserve">Gestorský výbor v súlade s citovaným rozhodnutím predsedu Národnej rady Slovenskej republiky rokoval o výročnej správe Ústavu pamäti národa za rok 2015 na svojej 4. schôdzi 17. mája 2016.  </w:t>
      </w:r>
    </w:p>
    <w:p w:rsidR="00494D99" w:rsidP="00494D99">
      <w:pPr>
        <w:widowControl/>
        <w:spacing w:line="360" w:lineRule="auto"/>
        <w:ind w:firstLine="708"/>
        <w:jc w:val="both"/>
        <w:rPr>
          <w:rFonts w:ascii="Arial" w:hAnsi="Arial" w:cs="Arial"/>
          <w:sz w:val="22"/>
        </w:rPr>
      </w:pPr>
      <w:r>
        <w:rPr>
          <w:rFonts w:ascii="Arial" w:hAnsi="Arial" w:cs="Arial"/>
          <w:sz w:val="22"/>
        </w:rPr>
        <w:t>Gesto</w:t>
      </w:r>
      <w:r w:rsidR="00AA65F0">
        <w:rPr>
          <w:rFonts w:ascii="Arial" w:hAnsi="Arial" w:cs="Arial"/>
          <w:sz w:val="22"/>
        </w:rPr>
        <w:t>rský výbor prijal uznesenie č. 7</w:t>
      </w:r>
      <w:bookmarkStart w:id="0" w:name="_GoBack"/>
      <w:bookmarkEnd w:id="0"/>
      <w:r>
        <w:rPr>
          <w:rFonts w:ascii="Arial" w:hAnsi="Arial" w:cs="Arial"/>
          <w:sz w:val="22"/>
        </w:rPr>
        <w:t>, ktorým</w:t>
      </w:r>
    </w:p>
    <w:p w:rsidR="00494D99" w:rsidP="00494D99">
      <w:pPr>
        <w:widowControl/>
        <w:spacing w:line="360" w:lineRule="auto"/>
        <w:ind w:firstLine="708"/>
        <w:jc w:val="both"/>
        <w:rPr>
          <w:rFonts w:ascii="Arial" w:hAnsi="Arial" w:cs="Arial"/>
          <w:b/>
          <w:sz w:val="22"/>
        </w:rPr>
      </w:pPr>
      <w:r>
        <w:rPr>
          <w:rFonts w:ascii="Arial" w:hAnsi="Arial" w:cs="Arial"/>
          <w:b/>
          <w:sz w:val="22"/>
        </w:rPr>
        <w:t>odporúča</w:t>
      </w:r>
    </w:p>
    <w:p w:rsidR="00494D99" w:rsidP="00494D99">
      <w:pPr>
        <w:widowControl/>
        <w:spacing w:line="360" w:lineRule="auto"/>
        <w:ind w:firstLine="708"/>
        <w:jc w:val="both"/>
        <w:rPr>
          <w:rFonts w:ascii="Arial" w:hAnsi="Arial" w:cs="Arial"/>
          <w:sz w:val="22"/>
        </w:rPr>
      </w:pPr>
      <w:r>
        <w:rPr>
          <w:rFonts w:ascii="Arial" w:hAnsi="Arial" w:cs="Arial"/>
          <w:sz w:val="22"/>
        </w:rPr>
        <w:t>Národnej rade Slovenskej republiky</w:t>
      </w:r>
    </w:p>
    <w:p w:rsidR="00494D99" w:rsidP="00494D99">
      <w:pPr>
        <w:widowControl/>
        <w:spacing w:line="360" w:lineRule="auto"/>
        <w:ind w:firstLine="708"/>
        <w:jc w:val="both"/>
        <w:rPr>
          <w:rFonts w:ascii="Arial" w:hAnsi="Arial" w:cs="Arial"/>
          <w:b/>
          <w:sz w:val="22"/>
        </w:rPr>
      </w:pPr>
      <w:r>
        <w:rPr>
          <w:rFonts w:ascii="Arial" w:hAnsi="Arial" w:cs="Arial"/>
          <w:b/>
          <w:sz w:val="22"/>
        </w:rPr>
        <w:t>zobrať na vedomie</w:t>
      </w:r>
    </w:p>
    <w:p w:rsidR="00494D99" w:rsidP="00494D99">
      <w:pPr>
        <w:widowControl/>
        <w:spacing w:line="360" w:lineRule="auto"/>
        <w:jc w:val="both"/>
        <w:rPr>
          <w:rFonts w:ascii="Arial" w:hAnsi="Arial" w:cs="Arial"/>
          <w:sz w:val="22"/>
        </w:rPr>
      </w:pPr>
      <w:r>
        <w:rPr>
          <w:rFonts w:ascii="Arial" w:hAnsi="Arial" w:cs="Arial"/>
          <w:sz w:val="22"/>
        </w:rPr>
        <w:t>výročnú správu Ústavu pamäti národa za rok 2015.</w:t>
      </w:r>
    </w:p>
    <w:p w:rsidR="00494D99" w:rsidP="00494D99">
      <w:pPr>
        <w:widowControl/>
        <w:spacing w:line="360" w:lineRule="auto"/>
        <w:jc w:val="both"/>
        <w:rPr>
          <w:rFonts w:ascii="Arial" w:hAnsi="Arial" w:cs="Arial"/>
          <w:sz w:val="22"/>
        </w:rPr>
      </w:pPr>
    </w:p>
    <w:p w:rsidR="00494D99" w:rsidP="00494D99">
      <w:pPr>
        <w:widowControl/>
        <w:spacing w:line="360" w:lineRule="auto"/>
        <w:jc w:val="both"/>
        <w:rPr>
          <w:rFonts w:ascii="Arial" w:hAnsi="Arial" w:cs="Arial"/>
          <w:sz w:val="22"/>
        </w:rPr>
      </w:pPr>
      <w:r>
        <w:rPr>
          <w:rFonts w:ascii="Arial" w:hAnsi="Arial" w:cs="Arial"/>
          <w:sz w:val="22"/>
        </w:rPr>
        <w:t>Bratislava 17. mája 2016</w:t>
      </w:r>
    </w:p>
    <w:p w:rsidR="00494D99" w:rsidP="00494D99">
      <w:pPr>
        <w:widowControl/>
        <w:spacing w:line="360" w:lineRule="auto"/>
        <w:jc w:val="center"/>
        <w:rPr>
          <w:rFonts w:ascii="Arial" w:hAnsi="Arial" w:cs="Arial"/>
          <w:sz w:val="22"/>
        </w:rPr>
      </w:pPr>
    </w:p>
    <w:p w:rsidR="00494D99" w:rsidP="00494D99">
      <w:pPr>
        <w:widowControl/>
        <w:spacing w:line="360" w:lineRule="auto"/>
        <w:jc w:val="center"/>
        <w:rPr>
          <w:rFonts w:ascii="Arial" w:hAnsi="Arial" w:cs="Arial"/>
          <w:sz w:val="22"/>
        </w:rPr>
      </w:pPr>
      <w:r>
        <w:rPr>
          <w:rFonts w:ascii="Arial" w:hAnsi="Arial" w:cs="Arial"/>
          <w:sz w:val="22"/>
        </w:rPr>
        <w:t>Erika Jurinová v. r.</w:t>
      </w:r>
    </w:p>
    <w:p w:rsidR="00494D99" w:rsidP="00494D99">
      <w:pPr>
        <w:widowControl/>
        <w:spacing w:line="360" w:lineRule="auto"/>
        <w:jc w:val="center"/>
        <w:rPr>
          <w:rFonts w:ascii="Arial" w:hAnsi="Arial" w:cs="Arial"/>
          <w:sz w:val="22"/>
        </w:rPr>
      </w:pPr>
      <w:r>
        <w:rPr>
          <w:rFonts w:ascii="Arial" w:hAnsi="Arial" w:cs="Arial"/>
          <w:sz w:val="22"/>
        </w:rPr>
        <w:t>predsedníčka Výboru Národnej rady Slovenskej republiky pre ľudské práva a národnostné menšiny</w:t>
      </w:r>
    </w:p>
    <w:p w:rsidR="00494D99" w:rsidP="00494D99">
      <w:pPr>
        <w:widowControl/>
        <w:spacing w:line="360" w:lineRule="auto"/>
        <w:jc w:val="center"/>
        <w:rPr>
          <w:rFonts w:ascii="Arial" w:hAnsi="Arial" w:cs="Arial"/>
          <w:sz w:val="22"/>
        </w:rPr>
      </w:pPr>
    </w:p>
    <w:p w:rsidR="00494D99" w:rsidP="00494D99">
      <w:pPr>
        <w:widowControl/>
        <w:jc w:val="center"/>
        <w:rPr>
          <w:rFonts w:ascii="Arial" w:hAnsi="Arial" w:cs="Arial"/>
          <w:b/>
          <w:caps/>
          <w:spacing w:val="40"/>
          <w:sz w:val="28"/>
          <w:szCs w:val="28"/>
          <w:u w:val="single"/>
        </w:rPr>
      </w:pPr>
      <w:r>
        <w:rPr>
          <w:rFonts w:ascii="Arial" w:hAnsi="Arial" w:cs="Arial"/>
          <w:b/>
          <w:caps/>
          <w:spacing w:val="40"/>
          <w:sz w:val="28"/>
          <w:szCs w:val="28"/>
          <w:u w:val="single"/>
        </w:rPr>
        <w:t>národná rada slovenskej republiky</w:t>
      </w:r>
    </w:p>
    <w:p w:rsidR="00494D99" w:rsidP="00494D99">
      <w:pPr>
        <w:widowControl/>
        <w:rPr>
          <w:rFonts w:ascii="Arial" w:hAnsi="Arial" w:cs="Arial"/>
          <w:b/>
          <w:caps/>
          <w:spacing w:val="40"/>
          <w:u w:val="single"/>
        </w:rPr>
      </w:pPr>
    </w:p>
    <w:p w:rsidR="00494D99" w:rsidP="00494D99">
      <w:pPr>
        <w:widowControl/>
        <w:jc w:val="center"/>
        <w:rPr>
          <w:rFonts w:ascii="Arial" w:hAnsi="Arial" w:cs="Arial"/>
          <w:spacing w:val="40"/>
        </w:rPr>
      </w:pPr>
      <w:r>
        <w:rPr>
          <w:rFonts w:ascii="Arial" w:hAnsi="Arial" w:cs="Arial"/>
          <w:caps/>
          <w:spacing w:val="40"/>
        </w:rPr>
        <w:t xml:space="preserve">VII. </w:t>
      </w:r>
      <w:r>
        <w:rPr>
          <w:rFonts w:ascii="Arial" w:hAnsi="Arial" w:cs="Arial"/>
          <w:spacing w:val="40"/>
        </w:rPr>
        <w:t>volebné obdobie</w:t>
      </w:r>
    </w:p>
    <w:p w:rsidR="00494D99" w:rsidP="00494D99">
      <w:pPr>
        <w:widowControl/>
        <w:rPr>
          <w:rFonts w:ascii="Arial" w:hAnsi="Arial" w:cs="Arial"/>
          <w:spacing w:val="40"/>
        </w:rPr>
      </w:pPr>
    </w:p>
    <w:p w:rsidR="00494D99" w:rsidP="00494D99">
      <w:pPr>
        <w:widowControl/>
        <w:rPr>
          <w:rFonts w:ascii="Arial" w:hAnsi="Arial" w:cs="Arial"/>
          <w:spacing w:val="40"/>
        </w:rPr>
      </w:pPr>
    </w:p>
    <w:p w:rsidR="00494D99" w:rsidP="00494D99">
      <w:pPr>
        <w:widowControl/>
        <w:rPr>
          <w:rFonts w:ascii="Arial" w:hAnsi="Arial" w:cs="Arial"/>
          <w:spacing w:val="40"/>
        </w:rPr>
      </w:pPr>
    </w:p>
    <w:p w:rsidR="00494D99" w:rsidP="00494D99">
      <w:pPr>
        <w:widowControl/>
        <w:spacing w:line="360" w:lineRule="auto"/>
        <w:rPr>
          <w:rFonts w:ascii="Arial" w:hAnsi="Arial" w:cs="Arial"/>
          <w:sz w:val="22"/>
          <w:szCs w:val="22"/>
        </w:rPr>
      </w:pPr>
      <w:r>
        <w:rPr>
          <w:rFonts w:ascii="Arial" w:hAnsi="Arial" w:cs="Arial"/>
          <w:sz w:val="22"/>
          <w:szCs w:val="22"/>
        </w:rPr>
        <w:t>Číslo: CRD-770/2016</w:t>
      </w:r>
    </w:p>
    <w:p w:rsidR="00494D99" w:rsidP="00494D99">
      <w:pPr>
        <w:spacing w:line="360" w:lineRule="auto"/>
        <w:ind w:firstLine="708"/>
        <w:jc w:val="both"/>
        <w:rPr>
          <w:rFonts w:ascii="Arial" w:hAnsi="Arial" w:cs="Arial"/>
        </w:rPr>
      </w:pPr>
    </w:p>
    <w:p w:rsidR="00494D99" w:rsidP="00494D99">
      <w:pPr>
        <w:spacing w:line="360" w:lineRule="auto"/>
        <w:ind w:firstLine="708"/>
        <w:jc w:val="center"/>
        <w:rPr>
          <w:rFonts w:ascii="Arial" w:hAnsi="Arial" w:cs="Arial"/>
          <w:b/>
          <w:caps/>
          <w:spacing w:val="20"/>
        </w:rPr>
      </w:pPr>
      <w:r>
        <w:rPr>
          <w:rFonts w:ascii="Arial" w:hAnsi="Arial" w:cs="Arial"/>
          <w:b/>
          <w:caps/>
          <w:spacing w:val="20"/>
        </w:rPr>
        <w:t>návrh</w:t>
      </w:r>
    </w:p>
    <w:p w:rsidR="00494D99" w:rsidP="00494D99">
      <w:pPr>
        <w:spacing w:line="360" w:lineRule="auto"/>
        <w:ind w:firstLine="708"/>
        <w:jc w:val="center"/>
        <w:rPr>
          <w:rFonts w:ascii="Arial" w:hAnsi="Arial" w:cs="Arial"/>
          <w:b/>
          <w:caps/>
          <w:spacing w:val="20"/>
        </w:rPr>
      </w:pPr>
    </w:p>
    <w:p w:rsidR="00494D99" w:rsidP="00494D99">
      <w:pPr>
        <w:spacing w:line="360" w:lineRule="auto"/>
        <w:ind w:firstLine="708"/>
        <w:jc w:val="center"/>
        <w:rPr>
          <w:rFonts w:ascii="Arial" w:hAnsi="Arial" w:cs="Arial"/>
          <w:b/>
          <w:caps/>
          <w:spacing w:val="20"/>
        </w:rPr>
      </w:pPr>
      <w:r>
        <w:rPr>
          <w:rFonts w:ascii="Arial" w:hAnsi="Arial" w:cs="Arial"/>
          <w:b/>
          <w:caps/>
          <w:spacing w:val="20"/>
        </w:rPr>
        <w:t xml:space="preserve">uznesenie </w:t>
      </w:r>
    </w:p>
    <w:p w:rsidR="00494D99" w:rsidP="00494D99">
      <w:pPr>
        <w:spacing w:line="360" w:lineRule="auto"/>
        <w:ind w:firstLine="708"/>
        <w:jc w:val="center"/>
        <w:rPr>
          <w:rFonts w:ascii="Arial" w:hAnsi="Arial" w:cs="Arial"/>
          <w:b/>
          <w:caps/>
          <w:spacing w:val="20"/>
        </w:rPr>
      </w:pPr>
      <w:r>
        <w:rPr>
          <w:rFonts w:ascii="Arial" w:hAnsi="Arial" w:cs="Arial"/>
          <w:b/>
          <w:caps/>
          <w:spacing w:val="20"/>
        </w:rPr>
        <w:t>národnej rady slovenskej republiky</w:t>
      </w:r>
    </w:p>
    <w:p w:rsidR="00494D99" w:rsidP="00494D99">
      <w:pPr>
        <w:spacing w:line="360" w:lineRule="auto"/>
        <w:ind w:firstLine="708"/>
        <w:jc w:val="center"/>
        <w:rPr>
          <w:rFonts w:ascii="Arial" w:hAnsi="Arial" w:cs="Arial"/>
          <w:caps/>
          <w:spacing w:val="20"/>
        </w:rPr>
      </w:pPr>
    </w:p>
    <w:p w:rsidR="00494D99" w:rsidP="00494D99">
      <w:pPr>
        <w:spacing w:line="360" w:lineRule="auto"/>
        <w:ind w:firstLine="708"/>
        <w:jc w:val="center"/>
        <w:rPr>
          <w:rFonts w:ascii="Arial" w:hAnsi="Arial" w:cs="Arial"/>
          <w:spacing w:val="20"/>
        </w:rPr>
      </w:pPr>
      <w:r>
        <w:rPr>
          <w:rFonts w:ascii="Arial" w:hAnsi="Arial" w:cs="Arial"/>
          <w:spacing w:val="20"/>
        </w:rPr>
        <w:t>z........ mája 2016</w:t>
      </w:r>
    </w:p>
    <w:p w:rsidR="00494D99" w:rsidP="00494D99">
      <w:pPr>
        <w:spacing w:line="360" w:lineRule="auto"/>
        <w:ind w:firstLine="708"/>
        <w:rPr>
          <w:rFonts w:ascii="Arial" w:hAnsi="Arial" w:cs="Arial"/>
          <w:spacing w:val="20"/>
        </w:rPr>
      </w:pPr>
    </w:p>
    <w:p w:rsidR="00494D99" w:rsidP="00494D99">
      <w:pPr>
        <w:spacing w:line="360" w:lineRule="auto"/>
        <w:ind w:firstLine="708"/>
        <w:rPr>
          <w:rFonts w:ascii="Arial" w:hAnsi="Arial" w:cs="Arial"/>
          <w:spacing w:val="20"/>
        </w:rPr>
      </w:pPr>
    </w:p>
    <w:p w:rsidR="00494D99" w:rsidP="00494D99">
      <w:pPr>
        <w:spacing w:line="360" w:lineRule="auto"/>
        <w:ind w:firstLine="708"/>
        <w:rPr>
          <w:rFonts w:ascii="Arial" w:hAnsi="Arial" w:cs="Arial"/>
          <w:spacing w:val="20"/>
        </w:rPr>
      </w:pPr>
      <w:r>
        <w:rPr>
          <w:rFonts w:ascii="Arial" w:hAnsi="Arial" w:cs="Arial"/>
          <w:spacing w:val="20"/>
        </w:rPr>
        <w:t>k výročnej správe o činnosti Ústavu pamäti národa za rok 2015 (tlač 39)</w:t>
      </w:r>
    </w:p>
    <w:p w:rsidR="00494D99" w:rsidP="00494D99">
      <w:pPr>
        <w:spacing w:line="360" w:lineRule="auto"/>
        <w:ind w:firstLine="708"/>
        <w:rPr>
          <w:rFonts w:ascii="Arial" w:hAnsi="Arial" w:cs="Arial"/>
          <w:spacing w:val="20"/>
        </w:rPr>
      </w:pPr>
    </w:p>
    <w:p w:rsidR="00494D99" w:rsidP="00494D99">
      <w:pPr>
        <w:spacing w:line="360" w:lineRule="auto"/>
        <w:ind w:firstLine="708"/>
        <w:rPr>
          <w:rFonts w:ascii="Arial" w:hAnsi="Arial" w:cs="Arial"/>
          <w:spacing w:val="20"/>
        </w:rPr>
      </w:pPr>
    </w:p>
    <w:p w:rsidR="00494D99" w:rsidP="00494D99">
      <w:pPr>
        <w:spacing w:line="360" w:lineRule="auto"/>
        <w:ind w:firstLine="708"/>
        <w:rPr>
          <w:rFonts w:ascii="Arial" w:hAnsi="Arial" w:cs="Arial"/>
          <w:spacing w:val="20"/>
        </w:rPr>
      </w:pPr>
      <w:r>
        <w:rPr>
          <w:rFonts w:ascii="Arial" w:hAnsi="Arial" w:cs="Arial"/>
          <w:spacing w:val="20"/>
        </w:rPr>
        <w:t>Národná rada Slovenskej republiky</w:t>
      </w:r>
    </w:p>
    <w:p w:rsidR="00494D99" w:rsidP="00494D99">
      <w:pPr>
        <w:spacing w:line="360" w:lineRule="auto"/>
        <w:ind w:firstLine="708"/>
        <w:rPr>
          <w:rFonts w:ascii="Arial" w:hAnsi="Arial" w:cs="Arial"/>
          <w:spacing w:val="20"/>
        </w:rPr>
      </w:pPr>
    </w:p>
    <w:p w:rsidR="00494D99" w:rsidP="00494D99">
      <w:pPr>
        <w:spacing w:line="360" w:lineRule="auto"/>
        <w:ind w:firstLine="708"/>
        <w:rPr>
          <w:rFonts w:ascii="Arial" w:hAnsi="Arial" w:cs="Arial"/>
          <w:b/>
          <w:spacing w:val="20"/>
        </w:rPr>
      </w:pPr>
      <w:r>
        <w:rPr>
          <w:rFonts w:ascii="Arial" w:hAnsi="Arial" w:cs="Arial"/>
          <w:b/>
          <w:spacing w:val="20"/>
        </w:rPr>
        <w:t>berie na vedomie</w:t>
      </w:r>
    </w:p>
    <w:p w:rsidR="00494D99" w:rsidP="00494D99">
      <w:pPr>
        <w:spacing w:line="360" w:lineRule="auto"/>
        <w:ind w:firstLine="708"/>
        <w:rPr>
          <w:rFonts w:ascii="Arial" w:hAnsi="Arial" w:cs="Arial"/>
          <w:spacing w:val="20"/>
        </w:rPr>
      </w:pPr>
    </w:p>
    <w:p w:rsidR="00494D99" w:rsidP="00494D99">
      <w:pPr>
        <w:spacing w:line="360" w:lineRule="auto"/>
        <w:ind w:firstLine="708"/>
        <w:rPr>
          <w:rFonts w:ascii="Arial" w:hAnsi="Arial" w:cs="Arial"/>
          <w:spacing w:val="20"/>
        </w:rPr>
      </w:pPr>
      <w:r>
        <w:rPr>
          <w:rFonts w:ascii="Arial" w:hAnsi="Arial" w:cs="Arial"/>
          <w:spacing w:val="20"/>
        </w:rPr>
        <w:t>výročnú správu o činnosti Ústavu pamäti národa za rok 2015.</w:t>
      </w:r>
    </w:p>
    <w:p w:rsidR="00494D99" w:rsidP="00494D99"/>
    <w:p w:rsidR="00C56771"/>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CF"/>
    <w:rsid w:val="001F1C04"/>
    <w:rsid w:val="00494D99"/>
    <w:rsid w:val="00674ACF"/>
    <w:rsid w:val="00AA65F0"/>
    <w:rsid w:val="00C5677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15:chartTrackingRefBased/>
  <w15:docId w15:val="{F12B4D43-73CC-487C-880E-218880E1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99"/>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Eleonóra, prom. fil.</dc:creator>
  <cp:lastModifiedBy>Sándor, Eleonóra, prom. fil.</cp:lastModifiedBy>
  <cp:revision>4</cp:revision>
  <dcterms:created xsi:type="dcterms:W3CDTF">2016-05-04T12:19:00Z</dcterms:created>
  <dcterms:modified xsi:type="dcterms:W3CDTF">2016-05-10T07:08:00Z</dcterms:modified>
</cp:coreProperties>
</file>