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0E0092">
        <w:rPr>
          <w:sz w:val="22"/>
          <w:szCs w:val="22"/>
        </w:rPr>
        <w:t>815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0E0092">
        <w:t>85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E0092">
        <w:rPr>
          <w:rFonts w:ascii="Arial" w:hAnsi="Arial" w:cs="Arial"/>
          <w:sz w:val="22"/>
          <w:szCs w:val="22"/>
        </w:rPr>
        <w:t> 2.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0E0092">
        <w:rPr>
          <w:rFonts w:cs="Arial"/>
          <w:szCs w:val="22"/>
        </w:rPr>
        <w:t>Karola GALEKA, Jany KIŠŠOVEJ a Miroslava IVANA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0E0092">
        <w:rPr>
          <w:rFonts w:cs="Arial"/>
          <w:szCs w:val="22"/>
        </w:rPr>
        <w:t>zákon</w:t>
        <w:br/>
        <w:t>č. 250/2012 Z. z. o regulácii v sieťových odvetviach v znení neskorších predpisov a ktorým sa mení a dopĺňa zákon č. 309/2009 Z. z. o podpore obnoviteľných zdrojov energie a vysoko účinnej kombinovanej výroby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E0092">
        <w:rPr>
          <w:rFonts w:cs="Arial"/>
          <w:szCs w:val="22"/>
        </w:rPr>
        <w:t>86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E0092">
        <w:rPr>
          <w:rFonts w:cs="Arial"/>
          <w:szCs w:val="22"/>
        </w:rPr>
        <w:t>29.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0E0092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0E0092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E0092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0E0092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0E0092" w:rsidP="000E0092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  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52FCB"/>
    <w:rsid w:val="000C251F"/>
    <w:rsid w:val="000E0092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A3CA6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199</Words>
  <Characters>1136</Characters>
  <Application>Microsoft Office Word</Application>
  <DocSecurity>0</DocSecurity>
  <Lines>0</Lines>
  <Paragraphs>0</Paragraphs>
  <ScaleCrop>false</ScaleCrop>
  <Company>Kancelária NR SR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2016-05-02T16:51:00Z</cp:lastPrinted>
  <dcterms:created xsi:type="dcterms:W3CDTF">2016-05-04T09:49:00Z</dcterms:created>
  <dcterms:modified xsi:type="dcterms:W3CDTF">2016-05-04T09:49:00Z</dcterms:modified>
</cp:coreProperties>
</file>