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459" w:rsidRPr="00803E49" w:rsidP="00400459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03E49">
        <w:rPr>
          <w:rFonts w:ascii="Times New Roman" w:hAnsi="Times New Roman"/>
          <w:b/>
          <w:sz w:val="24"/>
          <w:szCs w:val="24"/>
          <w:lang w:eastAsia="sk-SK"/>
        </w:rPr>
        <w:t>D ô v o d o v á   s p r á v a</w:t>
      </w:r>
    </w:p>
    <w:p w:rsidR="00400459" w:rsidRPr="00803E49" w:rsidP="0040045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400459" w:rsidRPr="00803E49" w:rsidP="00400459">
      <w:pPr>
        <w:numPr>
          <w:numId w:val="1"/>
        </w:numPr>
        <w:bidi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803E49">
        <w:rPr>
          <w:rFonts w:ascii="Times New Roman" w:hAnsi="Times New Roman"/>
          <w:b/>
          <w:sz w:val="24"/>
          <w:szCs w:val="24"/>
          <w:lang w:eastAsia="sk-SK"/>
        </w:rPr>
        <w:t xml:space="preserve">Všeobecná časť </w:t>
      </w:r>
    </w:p>
    <w:p w:rsidR="00400459" w:rsidRPr="00803E49" w:rsidP="0040045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00459" w:rsidRPr="00803E49" w:rsidP="00400459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 xml:space="preserve">Predložený návrh zákona, ktorým sa dopĺňa zákon </w:t>
      </w:r>
      <w:r w:rsidRPr="00803E49">
        <w:rPr>
          <w:rFonts w:ascii="Times New Roman" w:hAnsi="Times New Roman"/>
          <w:bCs/>
          <w:sz w:val="24"/>
          <w:szCs w:val="24"/>
          <w:lang w:eastAsia="sk-SK"/>
        </w:rPr>
        <w:t xml:space="preserve">č. 222/2004 Z. z. o dani z pridanej hodnoty v znení neskorších predpisov </w:t>
      </w:r>
      <w:r w:rsidR="006B5390">
        <w:rPr>
          <w:rFonts w:ascii="Times New Roman" w:hAnsi="Times New Roman"/>
          <w:sz w:val="24"/>
          <w:szCs w:val="24"/>
          <w:lang w:eastAsia="sk-SK"/>
        </w:rPr>
        <w:t xml:space="preserve">predkladá </w:t>
      </w:r>
      <w:r w:rsidRPr="00803E49">
        <w:rPr>
          <w:rFonts w:ascii="Times New Roman" w:hAnsi="Times New Roman"/>
          <w:sz w:val="24"/>
          <w:szCs w:val="24"/>
          <w:lang w:eastAsia="sk-SK"/>
        </w:rPr>
        <w:t xml:space="preserve">na rokovanie Národnej rady Slovenskej republiky </w:t>
      </w:r>
      <w:r w:rsidR="006B5390">
        <w:rPr>
          <w:rFonts w:ascii="Times New Roman" w:hAnsi="Times New Roman"/>
          <w:sz w:val="24"/>
          <w:szCs w:val="24"/>
          <w:lang w:eastAsia="sk-SK"/>
        </w:rPr>
        <w:t xml:space="preserve">skupina </w:t>
      </w:r>
      <w:r w:rsidRPr="00803E49">
        <w:rPr>
          <w:rFonts w:ascii="Times New Roman" w:hAnsi="Times New Roman"/>
          <w:sz w:val="24"/>
          <w:szCs w:val="24"/>
          <w:lang w:eastAsia="sk-SK"/>
        </w:rPr>
        <w:t>poslanc</w:t>
      </w:r>
      <w:r w:rsidR="006B5390">
        <w:rPr>
          <w:rFonts w:ascii="Times New Roman" w:hAnsi="Times New Roman"/>
          <w:sz w:val="24"/>
          <w:szCs w:val="24"/>
          <w:lang w:eastAsia="sk-SK"/>
        </w:rPr>
        <w:t>ov</w:t>
      </w:r>
      <w:r w:rsidRPr="00803E49">
        <w:rPr>
          <w:rFonts w:ascii="Times New Roman" w:hAnsi="Times New Roman"/>
          <w:sz w:val="24"/>
          <w:szCs w:val="24"/>
          <w:lang w:eastAsia="sk-SK"/>
        </w:rPr>
        <w:t xml:space="preserve"> Národnej rady Slovenskej republiky. </w:t>
      </w:r>
    </w:p>
    <w:p w:rsidR="00400459" w:rsidRPr="00803E49" w:rsidP="0040045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00459" w:rsidRPr="00803E49" w:rsidP="0040045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>Návrh zákona predovšetkým:</w:t>
      </w:r>
    </w:p>
    <w:p w:rsidR="00400459" w:rsidRPr="00803E49" w:rsidP="0040045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400459" w:rsidRPr="00803E49" w:rsidP="00400459">
      <w:pPr>
        <w:numPr>
          <w:numId w:val="2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="006B5390">
        <w:rPr>
          <w:rFonts w:ascii="Times New Roman" w:hAnsi="Times New Roman"/>
          <w:sz w:val="24"/>
          <w:szCs w:val="24"/>
          <w:lang w:eastAsia="sk-SK"/>
        </w:rPr>
        <w:t xml:space="preserve">skracuje </w:t>
      </w:r>
      <w:r w:rsidRPr="00803E49">
        <w:rPr>
          <w:rFonts w:ascii="Times New Roman" w:hAnsi="Times New Roman"/>
          <w:sz w:val="24"/>
          <w:szCs w:val="24"/>
          <w:lang w:eastAsia="sk-SK"/>
        </w:rPr>
        <w:t>lehot</w:t>
      </w:r>
      <w:r w:rsidR="006B5390">
        <w:rPr>
          <w:rFonts w:ascii="Times New Roman" w:hAnsi="Times New Roman"/>
          <w:sz w:val="24"/>
          <w:szCs w:val="24"/>
          <w:lang w:eastAsia="sk-SK"/>
        </w:rPr>
        <w:t>u</w:t>
      </w:r>
      <w:r w:rsidRPr="00803E49">
        <w:rPr>
          <w:rFonts w:ascii="Times New Roman" w:hAnsi="Times New Roman"/>
          <w:sz w:val="24"/>
          <w:szCs w:val="24"/>
          <w:lang w:eastAsia="sk-SK"/>
        </w:rPr>
        <w:t xml:space="preserve"> na vrátenie nadmerného odpočtu na 4 mesiace od začatia daňovej kontroly s tým, že odo dňa začatia daňovej kontroly sa nevrátený nadmerný odpočet (v prípade, že sa nepreukáže jeho neoprávnenosť) úročí sadzbou vo výške trojnásobku EURIBOR-u,</w:t>
      </w:r>
    </w:p>
    <w:p w:rsidR="00400459" w:rsidRPr="00803E49" w:rsidP="00400459">
      <w:pPr>
        <w:numPr>
          <w:numId w:val="2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="006B5390">
        <w:rPr>
          <w:rFonts w:ascii="Times New Roman" w:hAnsi="Times New Roman"/>
          <w:sz w:val="24"/>
          <w:szCs w:val="24"/>
          <w:lang w:eastAsia="sk-SK"/>
        </w:rPr>
        <w:t>zavádza podmienku</w:t>
      </w:r>
      <w:r w:rsidRPr="00803E49">
        <w:rPr>
          <w:rFonts w:ascii="Times New Roman" w:hAnsi="Times New Roman"/>
          <w:sz w:val="24"/>
          <w:szCs w:val="24"/>
          <w:lang w:eastAsia="sk-SK"/>
        </w:rPr>
        <w:t xml:space="preserve">, že daňový úrad je oprávnený zadržiavať nadmerný odpočet najviac do výšky spornej sumy. </w:t>
      </w:r>
    </w:p>
    <w:p w:rsidR="00400459" w:rsidRPr="00803E49" w:rsidP="0040045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00459" w:rsidRPr="00803E49" w:rsidP="0040045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400459" w:rsidRPr="00803E49" w:rsidP="0040045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00459" w:rsidRPr="00803E49" w:rsidP="0040045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>Návrh zákona nebude mať vplyv na verejné financie, nebude mať sociálny vplyv  ani vplyv na životné prostredie a informatizáciu spoločnosti. Návrh zákona bude mať pozitívny vplyv na podnikateľské prostredie.</w:t>
      </w:r>
    </w:p>
    <w:p w:rsidR="00400459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400459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B5390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400459" w:rsidRPr="00803E49" w:rsidP="00400459">
      <w:pPr>
        <w:numPr>
          <w:numId w:val="1"/>
        </w:numPr>
        <w:bidi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803E49">
        <w:rPr>
          <w:rFonts w:ascii="Times New Roman" w:hAnsi="Times New Roman"/>
          <w:b/>
          <w:sz w:val="24"/>
          <w:szCs w:val="24"/>
          <w:lang w:eastAsia="sk-SK"/>
        </w:rPr>
        <w:t xml:space="preserve">Osobitná časť </w:t>
      </w:r>
    </w:p>
    <w:p w:rsidR="00400459" w:rsidRPr="00803E49" w:rsidP="0040045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400459" w:rsidRPr="00803E49" w:rsidP="00400459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803E49">
        <w:rPr>
          <w:rFonts w:ascii="Times New Roman" w:hAnsi="Times New Roman"/>
          <w:b/>
          <w:sz w:val="24"/>
          <w:szCs w:val="24"/>
          <w:lang w:eastAsia="sk-SK"/>
        </w:rPr>
        <w:t>K čl. I</w:t>
      </w:r>
    </w:p>
    <w:p w:rsidR="00400459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400459" w:rsidRPr="00803E49" w:rsidP="0040045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 xml:space="preserve">Pri vzniku nadmerného odpočtu sa v mnohých prípadoch rozhodne daňový úrad vykonať kontrolu, pričom táto kontrola môže trvať aj jeden rok (§ 46 ods. 10 zákona č. 563/2009 Z. z. o správe daní (daňový poriadok) a o zmene a doplnení niektorých zákonov v znení neskorších predpisov). Podľa súčasnej úpravy § 79 ods. 6 v prípade začatia daňovej kontroly zo strany daňového úradu daňový úrad vráti nadmerný odpočet do desiatich dní od skončenia daňovej kontroly a to vo výške zistenej daňovým úradom.  V praxi to znamená, že daňovému subjektu možno nadmerný odpočet zadržiavať až jeden rok. Uvedená úprava pôsobí likvidačne na tých podnikateľov, ktorých podnikanie je založené na veľkých obratoch a malých maržiach, keďže títo  podnikatelia nemajú možnosť dostať sa k zdrojom nevyhnutým na ďalšie fungovanie chodu firmy. Predkladatelia rešpektujú legitímny záujem štátu ako strážcu a správcu verejných financií na preverení všetkých skutočností, ktoré by potvrdili alebo vyvrátili podozrenia o daňových podvodoch,  ochrana legitímneho záujmu štátu by však nemala byť v hrubom nepomere s existenčnými záujmami kontrolovaného daňového subjektu. Z uvedeného dôvodu predkladatelia nezasahujú do dĺžky daňovej kontroly (ponechávajú ju na úrovni jedného roka), avšak navrhujú, aby k vráteniu nadmerného odpočtu došlo najneskôr do štyroch mesiacov od začatia daňovej kontroly. </w:t>
      </w:r>
    </w:p>
    <w:p w:rsidR="00400459" w:rsidRPr="00803E49" w:rsidP="0040045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00459" w:rsidRPr="00803E49" w:rsidP="0040045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 xml:space="preserve">Podľa názoru predkladateľa sú štyri mesiace dostatočne dlhá doba na potvrdenie alebo vyvrátenie podozrenia, či v danom prípade došlo alebo nedošlo k daňovému podvodu. Podľa názoru predkladateľov je však v prípade, že sa nepreukáže jeho neoprávnenosť nadmerného odpočtu korektné priznať kontrolovanému daňovému subjektu nárok na úročenie zadržiavanej sumy vo výške trojnásobku EURIBOR-u. Zavádza sa tiež podmienka, že daňový úrad je oprávnený zadržiavať nadmerný odpočet najviac do výšky spornej sumy. </w:t>
      </w:r>
    </w:p>
    <w:p w:rsidR="00400459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00459" w:rsidRPr="00803E49" w:rsidP="00400459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K čl. II</w:t>
      </w:r>
    </w:p>
    <w:p w:rsidR="00400459" w:rsidRPr="00803E49" w:rsidP="00400459">
      <w:pPr>
        <w:bidi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</w:p>
    <w:p w:rsidR="00400459" w:rsidRPr="00803E49" w:rsidP="00400459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03E49">
        <w:rPr>
          <w:rFonts w:ascii="Times New Roman" w:hAnsi="Times New Roman"/>
          <w:sz w:val="24"/>
          <w:szCs w:val="24"/>
          <w:lang w:eastAsia="sk-SK"/>
        </w:rPr>
        <w:t xml:space="preserve">Účinnosť predkladanej novely sa navrhuje od 1. </w:t>
      </w:r>
      <w:r>
        <w:rPr>
          <w:rFonts w:ascii="Times New Roman" w:hAnsi="Times New Roman"/>
          <w:sz w:val="24"/>
          <w:szCs w:val="24"/>
          <w:lang w:eastAsia="sk-SK"/>
        </w:rPr>
        <w:t>septembra 2016</w:t>
      </w:r>
      <w:r w:rsidRPr="00803E49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400459" w:rsidRPr="004A24A8" w:rsidP="00400459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07304">
      <w:pPr>
        <w:bidi w:val="0"/>
      </w:pPr>
    </w:p>
    <w:sectPr w:rsidSect="0040045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A93"/>
    <w:multiLevelType w:val="hybridMultilevel"/>
    <w:tmpl w:val="AD5C3E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00459"/>
    <w:rsid w:val="00207304"/>
    <w:rsid w:val="00342BC1"/>
    <w:rsid w:val="0038127B"/>
    <w:rsid w:val="00400459"/>
    <w:rsid w:val="004A24A8"/>
    <w:rsid w:val="00510D8A"/>
    <w:rsid w:val="005527B4"/>
    <w:rsid w:val="005E2159"/>
    <w:rsid w:val="006B5390"/>
    <w:rsid w:val="007144A1"/>
    <w:rsid w:val="007D4002"/>
    <w:rsid w:val="00803E49"/>
    <w:rsid w:val="00A43788"/>
    <w:rsid w:val="00A93D04"/>
    <w:rsid w:val="00D3744A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59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467</Words>
  <Characters>2667</Characters>
  <Application>Microsoft Office Word</Application>
  <DocSecurity>0</DocSecurity>
  <Lines>0</Lines>
  <Paragraphs>0</Paragraphs>
  <ScaleCrop>false</ScaleCrop>
  <Company>Kancelaria NR SR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2016-04-29T18:19:00Z</dcterms:created>
  <dcterms:modified xsi:type="dcterms:W3CDTF">2016-04-29T18:19:00Z</dcterms:modified>
</cp:coreProperties>
</file>