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5F87" w:rsidRPr="00FC4EF7" w:rsidP="00075F87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075F87" w:rsidRPr="00FC4EF7" w:rsidP="00075F87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075F87" w:rsidRPr="00FC4EF7" w:rsidP="00075F87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75F87" w:rsidRPr="00FC4EF7" w:rsidP="00075F87">
      <w:pPr>
        <w:bidi w:val="0"/>
        <w:rPr>
          <w:rFonts w:ascii="Times New Roman" w:hAnsi="Times New Roman"/>
          <w:b/>
          <w:bCs/>
          <w:lang w:eastAsia="cs-CZ"/>
        </w:rPr>
      </w:pPr>
    </w:p>
    <w:p w:rsidR="00075F87" w:rsidRPr="00FC4EF7" w:rsidP="00075F87">
      <w:pPr>
        <w:bidi w:val="0"/>
        <w:rPr>
          <w:rFonts w:ascii="Times New Roman" w:hAnsi="Times New Roman"/>
          <w:b/>
          <w:bCs/>
          <w:lang w:eastAsia="cs-CZ"/>
        </w:rPr>
      </w:pPr>
    </w:p>
    <w:p w:rsidR="00075F87" w:rsidRPr="00FC4EF7" w:rsidP="00075F87">
      <w:pPr>
        <w:bidi w:val="0"/>
        <w:rPr>
          <w:rFonts w:ascii="Times New Roman" w:hAnsi="Times New Roman"/>
          <w:b/>
          <w:bCs/>
          <w:lang w:eastAsia="cs-CZ"/>
        </w:rPr>
      </w:pPr>
    </w:p>
    <w:p w:rsidR="00075F87" w:rsidP="00075F87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075F87" w:rsidRPr="00FC4EF7" w:rsidP="00075F87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075F87" w:rsidRPr="00FC4EF7" w:rsidP="00075F87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075F87" w:rsidP="00075F8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075F87" w:rsidRPr="00FC4EF7" w:rsidP="00075F8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75F87" w:rsidRPr="00FC4EF7" w:rsidP="00075F8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75F87" w:rsidP="00075F8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075F87" w:rsidRPr="00FC4EF7" w:rsidP="00075F8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75F87" w:rsidRPr="00FC4EF7" w:rsidP="00075F87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075F87" w:rsidRPr="000107BD" w:rsidP="00075F87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 </w:t>
      </w:r>
      <w:r>
        <w:rPr>
          <w:rFonts w:ascii="Times New Roman" w:hAnsi="Times New Roman" w:hint="default"/>
          <w:b/>
          <w:bCs/>
          <w:sz w:val="24"/>
        </w:rPr>
        <w:t>dopĺň</w:t>
      </w:r>
      <w:r>
        <w:rPr>
          <w:rFonts w:ascii="Times New Roman" w:hAnsi="Times New Roman" w:hint="default"/>
          <w:b/>
          <w:bCs/>
          <w:sz w:val="24"/>
        </w:rPr>
        <w:t xml:space="preserve">a </w:t>
      </w:r>
      <w:r w:rsidRPr="000107BD">
        <w:rPr>
          <w:rFonts w:ascii="Times New Roman" w:hAnsi="Times New Roman"/>
          <w:b/>
          <w:bCs/>
          <w:sz w:val="24"/>
        </w:rPr>
        <w:t>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>kon Ná</w:t>
      </w:r>
      <w:r w:rsidRPr="000107BD">
        <w:rPr>
          <w:rFonts w:ascii="Times New Roman" w:hAnsi="Times New Roman" w:hint="default"/>
          <w:b/>
          <w:sz w:val="24"/>
        </w:rPr>
        <w:t>rodnej</w:t>
      </w:r>
      <w:r>
        <w:rPr>
          <w:rFonts w:ascii="Times New Roman" w:hAnsi="Times New Roman" w:hint="default"/>
          <w:b/>
          <w:sz w:val="24"/>
        </w:rPr>
        <w:t xml:space="preserve"> rady Slovenskej republiky č.</w:t>
      </w:r>
      <w:r w:rsidRPr="00F14430">
        <w:rPr>
          <w:rFonts w:ascii="Times New Roman" w:hAnsi="Times New Roman"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>145/1995 Z.</w:t>
      </w:r>
      <w:r>
        <w:rPr>
          <w:rFonts w:ascii="Times New Roman" w:hAnsi="Times New Roman"/>
          <w:b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>z. o správnych poplatkoch</w:t>
      </w:r>
      <w:r>
        <w:rPr>
          <w:rFonts w:ascii="Times New Roman" w:hAnsi="Times New Roman"/>
          <w:b/>
          <w:sz w:val="24"/>
        </w:rPr>
        <w:t xml:space="preserve"> v znení neskorších predpisov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075F87" w:rsidRPr="000107BD" w:rsidP="00075F87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075F87" w:rsidRPr="00FC4EF7" w:rsidP="00075F87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075F87" w:rsidRPr="00FC4EF7" w:rsidP="00075F87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75F87" w:rsidRPr="00FC4EF7" w:rsidP="00075F87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075F87" w:rsidP="00075F87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075F87" w:rsidRPr="00F14430" w:rsidP="00075F87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075F87" w:rsidP="00075F8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>Zákon Národnej rady Slovenskej republiky č. 145/1995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964D6E">
        <w:rPr>
          <w:rFonts w:ascii="Times New Roman" w:hAnsi="Times New Roman"/>
          <w:sz w:val="24"/>
          <w:lang w:val="sk-SK"/>
        </w:rPr>
        <w:t xml:space="preserve">z. o správnych poplatkoch </w:t>
      </w:r>
      <w:r w:rsidRPr="00C13612">
        <w:rPr>
          <w:rFonts w:ascii="Times New Roman" w:hAnsi="Times New Roman"/>
          <w:sz w:val="24"/>
          <w:lang w:val="sk-SK"/>
        </w:rPr>
        <w:t>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</w:t>
      </w:r>
      <w:r>
        <w:rPr>
          <w:rFonts w:ascii="Times New Roman" w:hAnsi="Times New Roman"/>
          <w:sz w:val="24"/>
          <w:lang w:val="sk-SK"/>
        </w:rPr>
        <w:t>,</w:t>
      </w:r>
      <w:r w:rsidRPr="00C13612">
        <w:rPr>
          <w:rFonts w:ascii="Times New Roman" w:hAnsi="Times New Roman"/>
          <w:sz w:val="24"/>
          <w:lang w:val="sk-SK"/>
        </w:rPr>
        <w:t xml:space="preserve"> zákona č. 403/2015 Z. z. </w:t>
      </w:r>
      <w:r>
        <w:rPr>
          <w:rFonts w:ascii="Times New Roman" w:hAnsi="Times New Roman"/>
          <w:sz w:val="24"/>
          <w:lang w:val="sk-SK"/>
        </w:rPr>
        <w:t xml:space="preserve">a zákona č. 125/2016 Z. z. </w:t>
      </w:r>
      <w:r w:rsidRPr="00964D6E">
        <w:rPr>
          <w:rFonts w:ascii="Times New Roman" w:hAnsi="Times New Roman"/>
          <w:sz w:val="24"/>
          <w:lang w:val="sk-SK"/>
        </w:rPr>
        <w:t>sa mení a dopĺňa takto:</w:t>
      </w:r>
    </w:p>
    <w:p w:rsidR="00075F87" w:rsidRPr="00964D6E" w:rsidP="00075F8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1. V sadzobníku správnych poplatkov časti I Všeobecná správa položke 6a sa za písmeno a) vkladajú nové písmená b) a c), ktoré znejú: 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 w:rsidRPr="0001600B">
        <w:rPr>
          <w:rFonts w:ascii="Times New Roman" w:hAnsi="Times New Roman"/>
          <w:bCs/>
        </w:rPr>
        <w:t xml:space="preserve">„b) </w:t>
      </w:r>
      <w:r w:rsidRPr="0001600B">
        <w:rPr>
          <w:rFonts w:ascii="Times New Roman" w:hAnsi="Times New Roman"/>
        </w:rPr>
        <w:t>Zápis do zoznamu podnikateľov vedených Úradom pre verejné obstarávanie podľa osobitného predpisu</w:t>
      </w:r>
      <w:hyperlink r:id="rId4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jedného týždňa..... 132 eur,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 w:rsidRPr="0001600B">
        <w:rPr>
          <w:rFonts w:ascii="Times New Roman" w:hAnsi="Times New Roman"/>
          <w:bCs/>
        </w:rPr>
        <w:t>c) Z</w:t>
      </w:r>
      <w:r w:rsidRPr="0001600B">
        <w:rPr>
          <w:rFonts w:ascii="Times New Roman" w:hAnsi="Times New Roman"/>
        </w:rPr>
        <w:t>ápis do zoznamu podnikateľov vedených Úradom pre verejné obstarávanie podľa osobitného predpisu</w:t>
      </w:r>
      <w:hyperlink r:id="rId4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24 hodín..... 264 eur,“.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Doterajšie písmená b) a c) sa označujú ako písmená d) a e).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2. V sadzobníku správnych poplatkov časti I Všeobecná správa sa položka 6a dopĺňa písmenami f) a g), ktoré znejú: </w:t>
      </w:r>
    </w:p>
    <w:p w:rsidR="00075F87" w:rsidRPr="0001600B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075F87" w:rsidRPr="0001600B" w:rsidP="00075F87">
      <w:pPr>
        <w:bidi w:val="0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„f) </w:t>
      </w:r>
      <w:r w:rsidRPr="0001600B">
        <w:rPr>
          <w:rFonts w:ascii="Times New Roman" w:hAnsi="Times New Roman"/>
        </w:rPr>
        <w:t>Vykonanie zmeny údajov v zozname podnikateľov vedených Úradom pre verejné obstarávanie podľa osobitného predpisu</w:t>
      </w:r>
      <w:hyperlink r:id="rId4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jedného týždňa..... 33 eur,</w:t>
      </w:r>
    </w:p>
    <w:p w:rsidR="00075F87" w:rsidRPr="0001600B" w:rsidP="00075F87">
      <w:pPr>
        <w:bidi w:val="0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g) </w:t>
      </w:r>
      <w:r w:rsidRPr="0001600B">
        <w:rPr>
          <w:rFonts w:ascii="Times New Roman" w:hAnsi="Times New Roman"/>
        </w:rPr>
        <w:t>Vykonanie zmeny údajov v zozname podnikateľov vedených Úradom pre verejné obstarávanie podľa osobitného predpisu</w:t>
      </w:r>
      <w:hyperlink r:id="rId4" w:anchor="poznamky.poznamka-10a" w:tooltip="Odkaz na predpis alebo ustanovenie" w:history="1">
        <w:r w:rsidRPr="0001600B">
          <w:rPr>
            <w:rFonts w:ascii="Times New Roman" w:hAnsi="Times New Roman"/>
            <w:i/>
            <w:iCs/>
            <w:vertAlign w:val="superscript"/>
          </w:rPr>
          <w:t>10a)</w:t>
        </w:r>
      </w:hyperlink>
      <w:r w:rsidRPr="0001600B">
        <w:rPr>
          <w:rFonts w:ascii="Times New Roman" w:hAnsi="Times New Roman"/>
        </w:rPr>
        <w:t xml:space="preserve"> na základe žiadosti o zrýchlený zápis do 24 hodín..... 66 eur.“.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3. V sadzobníku správnych poplatkov časti I Všeobecná správa položke 11 sa za písmeno a) vkladajú nové písmená b) a c), ktoré znejú: 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„b) Návrh na začatie konania o povolení vkladu práva k nehnuteľnosti do katastra nehnuteľností v lehote do 1 týždňa odo dňa doručenia návrh na vklad ..... 132 eur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c) Návrh na začatie konania o povolení vkladu práva k nehnuteľnosti do katastra nehnuteľností v lehote do 24 hodín odo dňa doručenia návrh na vklad ..... 264 eur“.</w:t>
      </w:r>
    </w:p>
    <w:p w:rsidR="00075F87" w:rsidRPr="0001600B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Doterajšie písmeno b) sa označuje ako písmená d).</w:t>
      </w:r>
    </w:p>
    <w:p w:rsidR="00075F87" w:rsidRPr="0001600B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4. V sadzobníku správnych poplatkov časti Všeobecná správa sa položka 11 dopĺňa písmenami e) a f), ktoré znejú: 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„e) Návrh na začatie konania o povolení vkladu práva k nehnuteľnosti do katastra nehnuteľností v lehote do 1 týždňa odo dňa doručenia návrh na vklad podaný elektronicky .....66 eur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f) Návrh na začatie konania o povolení vkladu práva k nehnuteľnosti do katastra nehnuteľností v lehote do 24 hodín odo dňa doručenia návrh na vklad podaný elektronicky .....132 eur.“.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5. V sadzobníku správnych poplatkov časti I Všeobecná správa položke 11 v časti Splnomocnenie sa slová „15 dní“ nahrádzajú slovami „24 hodín odo dňa doručenia návrhu na vklad“.</w:t>
      </w:r>
    </w:p>
    <w:p w:rsidR="00075F87" w:rsidRPr="0001600B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 xml:space="preserve">6. V sadzobníku správnych poplatkov časti I Všeobecná správa položke 11 v časti Splnomocnenie sa za prvý bod vkladá nový druhý bod, ktorý znie: 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 w:rsidRPr="0001600B">
        <w:rPr>
          <w:rFonts w:ascii="Times New Roman" w:hAnsi="Times New Roman"/>
          <w:bCs/>
        </w:rPr>
        <w:t>„2. Správny orgán vyberie poplatok podľa tejto položky vo výške 132 eur, ak účastník konania pri doručení návrhu na vklad do katastra nehnuteľností žiada rozhodnúť o vklade urýchlene do jedného týždňa odo dňa doručenia návrhu na vklad.“.</w:t>
      </w:r>
    </w:p>
    <w:p w:rsidR="00075F87" w:rsidRPr="0001600B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Doterajšie body 2 a 3 sa označujú ako body 3 a 4. </w:t>
      </w: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075F87" w:rsidP="00075F87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075F87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 w:rsidRPr="00B6255F">
        <w:rPr>
          <w:rFonts w:ascii="Times New Roman" w:hAnsi="Times New Roman"/>
        </w:rPr>
        <w:t xml:space="preserve">Zákon </w:t>
      </w:r>
      <w:r>
        <w:rPr>
          <w:rFonts w:ascii="Times New Roman" w:hAnsi="Times New Roman"/>
        </w:rPr>
        <w:t>Národnej rady Slovenskej republiky č. 162/1995 Z</w:t>
      </w:r>
      <w:r w:rsidRPr="00B625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z. o katastri nehnuteľnosti a o zmene a o zápise vlastníckych práv a iných práv k nehnuteľnostiam (katastrálny zákon)</w:t>
      </w:r>
      <w:r w:rsidRPr="0007309B">
        <w:rPr>
          <w:rFonts w:ascii="Times New Roman" w:hAnsi="Times New Roman"/>
        </w:rPr>
        <w:t xml:space="preserve"> </w:t>
      </w:r>
      <w:r w:rsidRPr="00325861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> </w:t>
      </w:r>
      <w:r w:rsidRPr="00325861">
        <w:rPr>
          <w:rFonts w:ascii="Times New Roman" w:hAnsi="Times New Roman"/>
          <w:bCs/>
        </w:rPr>
        <w:t xml:space="preserve">znení </w:t>
      </w:r>
      <w:r>
        <w:rPr>
          <w:rFonts w:ascii="Times New Roman" w:hAnsi="Times New Roman"/>
          <w:bCs/>
        </w:rPr>
        <w:t xml:space="preserve">zákona </w:t>
      </w:r>
      <w:r w:rsidRPr="00325861">
        <w:rPr>
          <w:rFonts w:ascii="Times New Roman" w:hAnsi="Times New Roman"/>
          <w:bCs/>
        </w:rPr>
        <w:t>č. 222/1996 Z. z.,</w:t>
      </w:r>
      <w:r>
        <w:rPr>
          <w:rFonts w:ascii="Times New Roman" w:hAnsi="Times New Roman"/>
          <w:bCs/>
        </w:rPr>
        <w:t xml:space="preserve"> 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255/2001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419/2002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173/2004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568/2007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669/2007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384/2008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 xml:space="preserve">304/2009 Z. z., </w:t>
      </w:r>
      <w:r>
        <w:rPr>
          <w:rFonts w:ascii="Times New Roman" w:hAnsi="Times New Roman"/>
          <w:bCs/>
        </w:rPr>
        <w:t>zákona</w:t>
      </w:r>
      <w:r w:rsidRPr="00964D6E">
        <w:rPr>
          <w:rFonts w:ascii="Times New Roman" w:hAnsi="Times New Roman"/>
          <w:bCs/>
        </w:rPr>
        <w:t xml:space="preserve"> č. </w:t>
      </w:r>
      <w:r w:rsidRPr="00325861">
        <w:rPr>
          <w:rFonts w:ascii="Times New Roman" w:hAnsi="Times New Roman"/>
          <w:bCs/>
        </w:rPr>
        <w:t>103/2010 Z. z</w:t>
      </w:r>
      <w:r>
        <w:rPr>
          <w:rFonts w:ascii="Times New Roman" w:hAnsi="Times New Roman"/>
          <w:bCs/>
        </w:rPr>
        <w:t>., zákona</w:t>
      </w:r>
      <w:r w:rsidRPr="00964D6E">
        <w:rPr>
          <w:rFonts w:ascii="Times New Roman" w:hAnsi="Times New Roman"/>
          <w:bCs/>
        </w:rPr>
        <w:t xml:space="preserve"> č. </w:t>
      </w:r>
      <w:r>
        <w:rPr>
          <w:rFonts w:ascii="Times New Roman" w:hAnsi="Times New Roman"/>
          <w:bCs/>
        </w:rPr>
        <w:t>345/2012 Z. z., zákona</w:t>
      </w:r>
      <w:r w:rsidRPr="00964D6E">
        <w:rPr>
          <w:rFonts w:ascii="Times New Roman" w:hAnsi="Times New Roman"/>
          <w:bCs/>
        </w:rPr>
        <w:t xml:space="preserve"> č. </w:t>
      </w:r>
      <w:r>
        <w:rPr>
          <w:rFonts w:ascii="Times New Roman" w:hAnsi="Times New Roman"/>
          <w:bCs/>
        </w:rPr>
        <w:t>180/2013 Z. z. a zákona</w:t>
      </w:r>
      <w:r w:rsidRPr="00964D6E">
        <w:rPr>
          <w:rFonts w:ascii="Times New Roman" w:hAnsi="Times New Roman"/>
          <w:bCs/>
        </w:rPr>
        <w:t xml:space="preserve"> č. </w:t>
      </w:r>
      <w:r>
        <w:rPr>
          <w:rFonts w:ascii="Times New Roman" w:hAnsi="Times New Roman"/>
          <w:bCs/>
        </w:rPr>
        <w:t>125/2016 Z. z.</w:t>
      </w:r>
      <w:r w:rsidRPr="00F14430">
        <w:rPr>
          <w:rFonts w:ascii="Times New Roman" w:hAnsi="Times New Roman"/>
        </w:rPr>
        <w:t xml:space="preserve"> </w:t>
      </w:r>
      <w:r w:rsidRPr="00B6255F">
        <w:rPr>
          <w:rFonts w:ascii="Times New Roman" w:hAnsi="Times New Roman"/>
        </w:rPr>
        <w:t>sa mení a dopĺňa takto:</w:t>
      </w:r>
    </w:p>
    <w:p w:rsidR="00075F87" w:rsidRPr="006B02BB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</w:t>
      </w:r>
      <w:r w:rsidRPr="00DB73D7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Cs/>
        </w:rPr>
        <w:t xml:space="preserve"> V § 32 ods. 3 sa slová „15 dní“ nahrádzajú slovami „do jedného týždňa alebo do 24 hodín“.</w:t>
      </w:r>
    </w:p>
    <w:p w:rsidR="00075F87" w:rsidP="00075F8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Cs/>
        </w:rPr>
        <w:t>V § 32 ods. 3 sa vypúšťa druhá veta.</w:t>
      </w:r>
    </w:p>
    <w:p w:rsidR="00075F87" w:rsidRPr="00F14430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075F87" w:rsidP="00075F87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II</w:t>
      </w:r>
    </w:p>
    <w:p w:rsidR="00075F87" w:rsidRPr="00964D6E" w:rsidP="00075F87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</w:rPr>
      </w:pPr>
    </w:p>
    <w:p w:rsidR="00075F87" w:rsidRPr="00964D6E" w:rsidP="00075F87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E241BA">
        <w:rPr>
          <w:rFonts w:ascii="Times New Roman" w:hAnsi="Times New Roman"/>
          <w:sz w:val="24"/>
          <w:lang w:val="sk-SK"/>
        </w:rPr>
        <w:t>č. 343/2015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E241BA">
        <w:rPr>
          <w:rFonts w:ascii="Times New Roman" w:hAnsi="Times New Roman"/>
          <w:sz w:val="24"/>
          <w:lang w:val="sk-SK"/>
        </w:rPr>
        <w:t xml:space="preserve">z. o verejnom obstarávaní a o zmene a doplnení niektorých zákonov </w:t>
      </w:r>
      <w:r>
        <w:rPr>
          <w:rFonts w:ascii="Times New Roman" w:hAnsi="Times New Roman"/>
          <w:sz w:val="24"/>
          <w:lang w:val="sk-SK"/>
        </w:rPr>
        <w:t xml:space="preserve">v </w:t>
      </w:r>
      <w:r>
        <w:rPr>
          <w:rFonts w:ascii="Times New Roman" w:hAnsi="Times New Roman"/>
          <w:bCs/>
          <w:sz w:val="24"/>
          <w:lang w:val="sk-SK"/>
        </w:rPr>
        <w:t>znení zákona</w:t>
      </w:r>
      <w:r w:rsidRPr="00964D6E">
        <w:rPr>
          <w:rFonts w:ascii="Times New Roman" w:hAnsi="Times New Roman"/>
          <w:bCs/>
          <w:sz w:val="24"/>
          <w:lang w:val="sk-SK"/>
        </w:rPr>
        <w:t xml:space="preserve"> č. </w:t>
      </w:r>
      <w:r>
        <w:rPr>
          <w:rFonts w:ascii="Times New Roman" w:hAnsi="Times New Roman"/>
          <w:bCs/>
          <w:sz w:val="24"/>
          <w:lang w:val="sk-SK"/>
        </w:rPr>
        <w:t xml:space="preserve">438/2015 Z. z. </w:t>
      </w:r>
      <w:r w:rsidRPr="00964D6E">
        <w:rPr>
          <w:rFonts w:ascii="Times New Roman" w:hAnsi="Times New Roman"/>
          <w:sz w:val="24"/>
          <w:lang w:val="sk-SK"/>
        </w:rPr>
        <w:t>sa dopĺňa takto:</w:t>
      </w:r>
    </w:p>
    <w:p w:rsidR="00075F87" w:rsidRPr="00964D6E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075F87" w:rsidRPr="00964D6E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</w:t>
      </w:r>
      <w:r w:rsidRPr="00964D6E">
        <w:rPr>
          <w:rFonts w:ascii="Times New Roman" w:hAnsi="Times New Roman"/>
          <w:bCs/>
        </w:rPr>
        <w:t xml:space="preserve"> § 154 </w:t>
      </w:r>
      <w:r>
        <w:rPr>
          <w:rFonts w:ascii="Times New Roman" w:hAnsi="Times New Roman"/>
          <w:bCs/>
        </w:rPr>
        <w:t xml:space="preserve">sa </w:t>
      </w:r>
      <w:r w:rsidRPr="00964D6E">
        <w:rPr>
          <w:rFonts w:ascii="Times New Roman" w:hAnsi="Times New Roman"/>
          <w:bCs/>
        </w:rPr>
        <w:t>ods</w:t>
      </w:r>
      <w:r>
        <w:rPr>
          <w:rFonts w:ascii="Times New Roman" w:hAnsi="Times New Roman"/>
          <w:bCs/>
        </w:rPr>
        <w:t>ek</w:t>
      </w:r>
      <w:r w:rsidRPr="00964D6E">
        <w:rPr>
          <w:rFonts w:ascii="Times New Roman" w:hAnsi="Times New Roman"/>
          <w:bCs/>
        </w:rPr>
        <w:t xml:space="preserve"> 2 </w:t>
      </w:r>
      <w:r>
        <w:rPr>
          <w:rFonts w:ascii="Times New Roman" w:hAnsi="Times New Roman"/>
          <w:bCs/>
        </w:rPr>
        <w:t xml:space="preserve">dopĺňa druhou vetou, ktorá </w:t>
      </w:r>
      <w:r w:rsidRPr="00964D6E">
        <w:rPr>
          <w:rFonts w:ascii="Times New Roman" w:hAnsi="Times New Roman"/>
          <w:bCs/>
        </w:rPr>
        <w:t>znie: „</w:t>
      </w:r>
      <w:r>
        <w:rPr>
          <w:rFonts w:ascii="Times New Roman" w:hAnsi="Times New Roman"/>
        </w:rPr>
        <w:t>Na základe žiadosti o zrýchlený zápis Úrad zapíše hospodársky subjekt do zoznamu hospodárskych subjektov v zmysle žiadosti do 1 týždňa alebo do 24 hodín</w:t>
      </w:r>
      <w:r w:rsidRPr="00964D6E">
        <w:rPr>
          <w:rFonts w:ascii="Times New Roman" w:hAnsi="Times New Roman"/>
          <w:bCs/>
        </w:rPr>
        <w:t xml:space="preserve"> odo dňa doručenia kompletnej žiadosti o zápis vrátane všetkých príloh.“</w:t>
      </w:r>
      <w:r>
        <w:rPr>
          <w:rFonts w:ascii="Times New Roman" w:hAnsi="Times New Roman"/>
          <w:bCs/>
        </w:rPr>
        <w:t>.</w:t>
      </w:r>
    </w:p>
    <w:p w:rsidR="00075F87" w:rsidRPr="00964D6E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075F87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075F87" w:rsidP="00075F87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V</w:t>
      </w:r>
    </w:p>
    <w:p w:rsidR="00075F87" w:rsidRPr="00964D6E" w:rsidP="00075F8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075F87" w:rsidRPr="004F5B69" w:rsidP="00075F87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</w:t>
      </w:r>
      <w:r w:rsidR="0001600B">
        <w:t xml:space="preserve"> </w:t>
      </w:r>
      <w:r>
        <w:rPr>
          <w:rFonts w:hint="default"/>
        </w:rPr>
        <w:t>januá</w:t>
      </w:r>
      <w:r>
        <w:rPr>
          <w:rFonts w:hint="default"/>
        </w:rPr>
        <w:t>ra 2017</w:t>
      </w:r>
      <w:r w:rsidRPr="00FC4EF7">
        <w:t>.</w:t>
      </w:r>
    </w:p>
    <w:p w:rsidR="00207304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75F87"/>
    <w:rsid w:val="000107BD"/>
    <w:rsid w:val="0001600B"/>
    <w:rsid w:val="0007309B"/>
    <w:rsid w:val="00075F87"/>
    <w:rsid w:val="00207304"/>
    <w:rsid w:val="00325861"/>
    <w:rsid w:val="00342BC1"/>
    <w:rsid w:val="004F5B69"/>
    <w:rsid w:val="00510D8A"/>
    <w:rsid w:val="005527B4"/>
    <w:rsid w:val="005E2159"/>
    <w:rsid w:val="006B02BB"/>
    <w:rsid w:val="00964D6E"/>
    <w:rsid w:val="00986B41"/>
    <w:rsid w:val="00A43788"/>
    <w:rsid w:val="00B6255F"/>
    <w:rsid w:val="00BA6435"/>
    <w:rsid w:val="00C13612"/>
    <w:rsid w:val="00CD14F7"/>
    <w:rsid w:val="00DB73D7"/>
    <w:rsid w:val="00E241BA"/>
    <w:rsid w:val="00F14430"/>
    <w:rsid w:val="00F77767"/>
    <w:rsid w:val="00FC4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075F87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075F87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075F87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075F87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075F87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075F87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5/145/201601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1466</Words>
  <Characters>8362</Characters>
  <Application>Microsoft Office Word</Application>
  <DocSecurity>0</DocSecurity>
  <Lines>0</Lines>
  <Paragraphs>0</Paragraphs>
  <ScaleCrop>false</ScaleCrop>
  <Company>Kancelaria NR SR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2016-04-29T12:09:00Z</dcterms:created>
  <dcterms:modified xsi:type="dcterms:W3CDTF">2016-04-29T12:09:00Z</dcterms:modified>
</cp:coreProperties>
</file>