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9B2" w:rsidRPr="002B4290" w:rsidP="004439B2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B4290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4439B2" w:rsidRPr="002B4290" w:rsidP="004439B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2B429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39B2" w:rsidRPr="00B75D9F" w:rsidP="00B75D9F">
      <w:pPr>
        <w:numPr>
          <w:numId w:val="2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75D9F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4439B2" w:rsidRPr="00B75D9F" w:rsidP="004439B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459F" w:rsidP="004828F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366" w:rsidR="004828FB">
        <w:rPr>
          <w:rFonts w:ascii="Times New Roman" w:hAnsi="Times New Roman"/>
          <w:sz w:val="24"/>
          <w:szCs w:val="24"/>
        </w:rPr>
        <w:t xml:space="preserve">Predložený návrh zákona </w:t>
      </w:r>
      <w:r w:rsidRPr="00934366" w:rsidR="004828FB">
        <w:rPr>
          <w:rFonts w:ascii="Times New Roman" w:hAnsi="Times New Roman"/>
          <w:bCs/>
          <w:sz w:val="24"/>
          <w:szCs w:val="24"/>
        </w:rPr>
        <w:t>Národnej rady Slovenskej republiky č. 152/1995 Z. z. o potravinách v znení</w:t>
      </w:r>
      <w:r w:rsidRPr="00934366" w:rsidR="004828FB">
        <w:rPr>
          <w:rFonts w:ascii="Times New Roman" w:hAnsi="Times New Roman"/>
          <w:sz w:val="24"/>
          <w:szCs w:val="24"/>
        </w:rPr>
        <w:t xml:space="preserve"> neskorších pred</w:t>
      </w:r>
      <w:r>
        <w:rPr>
          <w:rFonts w:ascii="Times New Roman" w:hAnsi="Times New Roman"/>
          <w:sz w:val="24"/>
          <w:szCs w:val="24"/>
        </w:rPr>
        <w:t>pisov predkladá n</w:t>
      </w:r>
      <w:r w:rsidR="0011751E">
        <w:rPr>
          <w:rFonts w:ascii="Times New Roman" w:hAnsi="Times New Roman"/>
          <w:sz w:val="24"/>
          <w:szCs w:val="24"/>
        </w:rPr>
        <w:t xml:space="preserve">a rokovanie </w:t>
      </w:r>
      <w:r w:rsidRPr="00934366" w:rsidR="004828FB">
        <w:rPr>
          <w:rFonts w:ascii="Times New Roman" w:hAnsi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/>
          <w:sz w:val="24"/>
          <w:szCs w:val="24"/>
        </w:rPr>
        <w:t xml:space="preserve">skupina poslancov </w:t>
      </w:r>
      <w:r w:rsidRPr="00934366" w:rsidR="004828FB">
        <w:rPr>
          <w:rFonts w:ascii="Times New Roman" w:hAnsi="Times New Roman"/>
          <w:sz w:val="24"/>
          <w:szCs w:val="24"/>
        </w:rPr>
        <w:t>Národnej rady Slovenskej republiky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828FB" w:rsidRPr="00FF3D97" w:rsidP="004828FB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4366">
        <w:rPr>
          <w:rFonts w:ascii="Times New Roman" w:hAnsi="Times New Roman"/>
          <w:sz w:val="24"/>
          <w:szCs w:val="24"/>
        </w:rPr>
        <w:t xml:space="preserve">Zámerom predloženého návrhu je </w:t>
      </w:r>
      <w:r>
        <w:rPr>
          <w:rFonts w:ascii="Times New Roman" w:hAnsi="Times New Roman"/>
          <w:sz w:val="24"/>
          <w:szCs w:val="24"/>
        </w:rPr>
        <w:t xml:space="preserve">umožniť </w:t>
      </w:r>
      <w:r w:rsidRPr="00934366">
        <w:rPr>
          <w:rFonts w:ascii="Times New Roman" w:hAnsi="Times New Roman"/>
          <w:sz w:val="24"/>
          <w:szCs w:val="24"/>
        </w:rPr>
        <w:t xml:space="preserve">predaj potravín po uplynutí minimálnej doby trvanlivosti s cieľom znížiť mieru plytvania prírodnými zdrojmi, ako </w:t>
      </w:r>
      <w:r>
        <w:rPr>
          <w:rFonts w:ascii="Times New Roman" w:hAnsi="Times New Roman"/>
          <w:sz w:val="24"/>
          <w:szCs w:val="24"/>
        </w:rPr>
        <w:t xml:space="preserve">aj zabezpečiť </w:t>
      </w:r>
      <w:r w:rsidRPr="00934366">
        <w:rPr>
          <w:rFonts w:ascii="Times New Roman" w:hAnsi="Times New Roman"/>
          <w:sz w:val="24"/>
          <w:szCs w:val="24"/>
        </w:rPr>
        <w:t>zvýšenie dostupnosti potravín pre osoby, ktoré sa z akéhokoľvek dôvodu ocitli vo finančnej tiesni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4366">
        <w:rPr>
          <w:rFonts w:ascii="Times New Roman" w:hAnsi="Times New Roman"/>
          <w:sz w:val="24"/>
          <w:szCs w:val="24"/>
        </w:rPr>
        <w:t xml:space="preserve">Predkladatelia upozorňujú na závažný </w:t>
      </w:r>
      <w:r w:rsidRPr="00FF3D97">
        <w:rPr>
          <w:rFonts w:ascii="Times New Roman" w:hAnsi="Times New Roman"/>
          <w:sz w:val="24"/>
          <w:szCs w:val="24"/>
        </w:rPr>
        <w:t xml:space="preserve">terminologický rozdiel, ktorý </w:t>
      </w:r>
      <w:r>
        <w:rPr>
          <w:rFonts w:ascii="Times New Roman" w:hAnsi="Times New Roman"/>
          <w:sz w:val="24"/>
          <w:szCs w:val="24"/>
        </w:rPr>
        <w:t>laická verejnosť často nevníma; ide o terminologický rozdiel medzi dá</w:t>
      </w:r>
      <w:r w:rsidRPr="00FF3D97">
        <w:rPr>
          <w:rFonts w:ascii="Times New Roman" w:hAnsi="Times New Roman"/>
          <w:sz w:val="24"/>
          <w:szCs w:val="24"/>
        </w:rPr>
        <w:t>tum</w:t>
      </w:r>
      <w:r>
        <w:rPr>
          <w:rFonts w:ascii="Times New Roman" w:hAnsi="Times New Roman"/>
          <w:sz w:val="24"/>
          <w:szCs w:val="24"/>
        </w:rPr>
        <w:t>om</w:t>
      </w:r>
      <w:r w:rsidRPr="00FF3D97">
        <w:rPr>
          <w:rFonts w:ascii="Times New Roman" w:hAnsi="Times New Roman"/>
          <w:sz w:val="24"/>
          <w:szCs w:val="24"/>
        </w:rPr>
        <w:t xml:space="preserve"> mini</w:t>
      </w:r>
      <w:r>
        <w:rPr>
          <w:rFonts w:ascii="Times New Roman" w:hAnsi="Times New Roman"/>
          <w:sz w:val="24"/>
          <w:szCs w:val="24"/>
        </w:rPr>
        <w:t>m</w:t>
      </w:r>
      <w:r w:rsidRPr="00FF3D97">
        <w:rPr>
          <w:rFonts w:ascii="Times New Roman" w:hAnsi="Times New Roman"/>
          <w:sz w:val="24"/>
          <w:szCs w:val="24"/>
        </w:rPr>
        <w:t>álnej trvanli</w:t>
      </w:r>
      <w:r>
        <w:rPr>
          <w:rFonts w:ascii="Times New Roman" w:hAnsi="Times New Roman"/>
          <w:sz w:val="24"/>
          <w:szCs w:val="24"/>
        </w:rPr>
        <w:t>vo</w:t>
      </w:r>
      <w:r w:rsidRPr="00FF3D97">
        <w:rPr>
          <w:rFonts w:ascii="Times New Roman" w:hAnsi="Times New Roman"/>
          <w:sz w:val="24"/>
          <w:szCs w:val="24"/>
        </w:rPr>
        <w:t>sti a dátum</w:t>
      </w:r>
      <w:r>
        <w:rPr>
          <w:rFonts w:ascii="Times New Roman" w:hAnsi="Times New Roman"/>
          <w:sz w:val="24"/>
          <w:szCs w:val="24"/>
        </w:rPr>
        <w:t>om</w:t>
      </w:r>
      <w:r w:rsidRPr="00FF3D97">
        <w:rPr>
          <w:rFonts w:ascii="Times New Roman" w:hAnsi="Times New Roman"/>
          <w:sz w:val="24"/>
          <w:szCs w:val="24"/>
        </w:rPr>
        <w:t xml:space="preserve"> spotreby. Zatiaľ čo pri prekročení dátumu spotreby hrozí riziko </w:t>
      </w:r>
      <w:r w:rsidR="00DA191A">
        <w:rPr>
          <w:rFonts w:ascii="Times New Roman" w:hAnsi="Times New Roman"/>
          <w:sz w:val="24"/>
          <w:szCs w:val="24"/>
        </w:rPr>
        <w:t>bezprostredného ohrozenia zdravia obyvateľa</w:t>
      </w:r>
      <w:r>
        <w:rPr>
          <w:rFonts w:ascii="Times New Roman" w:hAnsi="Times New Roman"/>
          <w:sz w:val="24"/>
          <w:szCs w:val="24"/>
        </w:rPr>
        <w:t xml:space="preserve"> (napr. pri mäse)</w:t>
      </w:r>
      <w:r w:rsidRPr="00FF3D97">
        <w:rPr>
          <w:rFonts w:ascii="Times New Roman" w:hAnsi="Times New Roman"/>
          <w:sz w:val="24"/>
          <w:szCs w:val="24"/>
        </w:rPr>
        <w:t xml:space="preserve">, pri dátume minimálnej trvanlivosti ide najmä o trvanlivé potraviny (napr. cestoviny, ryža a pod.) ktoré majú </w:t>
      </w:r>
      <w:r>
        <w:rPr>
          <w:rFonts w:ascii="Times New Roman" w:hAnsi="Times New Roman"/>
          <w:sz w:val="24"/>
          <w:szCs w:val="24"/>
        </w:rPr>
        <w:t xml:space="preserve">dobu minimálnej trvanlivosti aj </w:t>
      </w:r>
      <w:r w:rsidRPr="00FF3D97">
        <w:rPr>
          <w:rFonts w:ascii="Times New Roman" w:hAnsi="Times New Roman"/>
          <w:sz w:val="24"/>
          <w:szCs w:val="24"/>
        </w:rPr>
        <w:t>niekoľko mesiacov</w:t>
      </w:r>
      <w:r>
        <w:rPr>
          <w:rFonts w:ascii="Times New Roman" w:hAnsi="Times New Roman"/>
          <w:sz w:val="24"/>
          <w:szCs w:val="24"/>
        </w:rPr>
        <w:t xml:space="preserve"> alebo rokov</w:t>
      </w:r>
      <w:r w:rsidRPr="00FF3D97">
        <w:rPr>
          <w:rFonts w:ascii="Times New Roman" w:hAnsi="Times New Roman"/>
          <w:sz w:val="24"/>
          <w:szCs w:val="24"/>
        </w:rPr>
        <w:t xml:space="preserve"> a pri ktorých neplatí, že v prvých dňoch po jej uplynutí sú už nepožívateľné. Dobu minimálnej trvanlivosti zákon definuje </w:t>
      </w:r>
      <w:r>
        <w:rPr>
          <w:rFonts w:ascii="Times New Roman" w:hAnsi="Times New Roman"/>
          <w:sz w:val="24"/>
          <w:szCs w:val="24"/>
        </w:rPr>
        <w:t xml:space="preserve">ako dátum, do ktorého si potravina pri správnom skladovaní uchováva svoje vlastnosti. </w:t>
      </w:r>
      <w:r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FF3D97">
        <w:rPr>
          <w:rFonts w:ascii="Times New Roman" w:hAnsi="Times New Roman"/>
          <w:sz w:val="24"/>
          <w:szCs w:val="24"/>
          <w:shd w:val="clear" w:color="auto" w:fill="FFFFFF"/>
        </w:rPr>
        <w:t>Európska komisia odhaduje, že obyvatelia Únie ročne vyhodia takmer 89 miliónov ton potravín, ktoré nespotrebujú. Na jedného obyvateľa tak pripadá asi 179 kg vyhodených potravín, pričom dve tretiny z toho sú stále požívateľné. Predpokladá sa, že súčasný trend bez prijatia vhodných opatrení povedie do roku 2020 k zvýšeniu vyhodeného odpadu z potravín o 40 % na 126 miliónov ton ročne.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FF3D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  <w:rtl w:val="0"/>
        </w:rPr>
        <w:footnoteReference w:id="2"/>
      </w:r>
    </w:p>
    <w:p w:rsidR="004828FB" w:rsidRPr="00934366" w:rsidP="004828F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F3D97">
        <w:rPr>
          <w:rFonts w:ascii="Times New Roman" w:hAnsi="Times New Roman"/>
          <w:sz w:val="24"/>
          <w:szCs w:val="24"/>
        </w:rPr>
        <w:t>Obmedzenosť prírodných zdrojov, energetická</w:t>
      </w:r>
      <w:r w:rsidRPr="00934366">
        <w:rPr>
          <w:rFonts w:ascii="Times New Roman" w:hAnsi="Times New Roman"/>
          <w:sz w:val="24"/>
          <w:szCs w:val="24"/>
        </w:rPr>
        <w:t xml:space="preserve"> náročnosť výroby potravín nás nútia zamyslieť sa nad </w:t>
      </w:r>
      <w:r>
        <w:rPr>
          <w:rFonts w:ascii="Times New Roman" w:hAnsi="Times New Roman"/>
          <w:sz w:val="24"/>
          <w:szCs w:val="24"/>
        </w:rPr>
        <w:t xml:space="preserve">dnešným </w:t>
      </w:r>
      <w:r w:rsidRPr="00934366">
        <w:rPr>
          <w:rFonts w:ascii="Times New Roman" w:hAnsi="Times New Roman"/>
          <w:sz w:val="24"/>
          <w:szCs w:val="24"/>
        </w:rPr>
        <w:t>nehoráznym plytvaním a drancovaním prírodných zdrojov. Niekoľko rokov trvajúca hospodárska kríza, sociálna situácia mnohých jednotlivcov i rodín, obmedzené finančné možnosti rôznych charitatívnych organizácií prevádzkujúcich vývarovne, ale aj rastúce ekologické povedomie sú podľa názoru predkladateľov dostatočnou spoločenskou objednávkou na predloženie a schválenie takéhoto návrhu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934366">
        <w:rPr>
          <w:rFonts w:ascii="Times New Roman" w:hAnsi="Times New Roman"/>
          <w:sz w:val="24"/>
          <w:szCs w:val="24"/>
        </w:rPr>
        <w:t xml:space="preserve">. </w:t>
      </w:r>
    </w:p>
    <w:p w:rsidR="0011751E" w:rsidRPr="0011751E" w:rsidP="007E2DD2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751E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11751E" w:rsidRPr="0011751E" w:rsidP="0011751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1751E" w:rsidRPr="0011751E" w:rsidP="009116A9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1751E">
        <w:rPr>
          <w:rFonts w:ascii="Times New Roman" w:hAnsi="Times New Roman"/>
          <w:sz w:val="24"/>
          <w:szCs w:val="24"/>
        </w:rPr>
        <w:t>Návrh zákona nebude mať vplyv na verejné financie, podnikateľské prostredie, nebude mať sociálny vplyv  ani vplyv na životné prostredie a informatizáciu spoločnosti.</w:t>
      </w:r>
    </w:p>
    <w:p w:rsidR="004439B2" w:rsidP="004439B2">
      <w:pPr>
        <w:bidi w:val="0"/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11751E" w:rsidRPr="00B75D9F" w:rsidP="004439B2">
      <w:pPr>
        <w:bidi w:val="0"/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AA525C" w:rsidP="004439B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67459F" w:rsidRPr="00B75D9F" w:rsidP="004439B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4439B2" w:rsidRPr="00B75D9F" w:rsidP="00B75D9F">
      <w:pPr>
        <w:numPr>
          <w:numId w:val="2"/>
        </w:numPr>
        <w:bidi w:val="0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Osobitná časť</w:t>
      </w: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B75D9F" w:rsidP="0011751E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čl. I</w:t>
      </w: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11751E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4576B1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D9F">
        <w:rPr>
          <w:rFonts w:ascii="Times New Roman" w:hAnsi="Times New Roman"/>
          <w:sz w:val="24"/>
          <w:szCs w:val="24"/>
        </w:rPr>
        <w:t xml:space="preserve">Z § 6 odsek 5 sa vypúšťa </w:t>
      </w:r>
      <w:r w:rsidR="004576B1">
        <w:rPr>
          <w:rFonts w:ascii="Times New Roman" w:hAnsi="Times New Roman"/>
          <w:sz w:val="24"/>
          <w:szCs w:val="24"/>
        </w:rPr>
        <w:t xml:space="preserve">absolútny </w:t>
      </w:r>
      <w:r w:rsidRPr="004576B1">
        <w:rPr>
          <w:rFonts w:ascii="Times New Roman" w:hAnsi="Times New Roman"/>
          <w:sz w:val="24"/>
          <w:szCs w:val="24"/>
        </w:rPr>
        <w:t xml:space="preserve">zákaz uvádzania potravín do obehu po uplynutí  dátumu minimálnej trvanlivosti. </w:t>
      </w:r>
      <w:r w:rsidRPr="004576B1" w:rsidR="004576B1">
        <w:rPr>
          <w:rFonts w:ascii="Times New Roman" w:hAnsi="Times New Roman"/>
          <w:sz w:val="24"/>
          <w:szCs w:val="24"/>
        </w:rPr>
        <w:t xml:space="preserve">Uvedený zákaz sa zmierňuje tak, že predaj potravín po uplynutí dátumu minimálnej trvanlivosti síce umožnený je, ale iba pod podmienkou, že </w:t>
      </w:r>
      <w:r w:rsidRPr="004576B1" w:rsidR="004576B1">
        <w:rPr>
          <w:rFonts w:ascii="Times New Roman" w:hAnsi="Times New Roman"/>
          <w:color w:val="000000"/>
          <w:sz w:val="24"/>
          <w:szCs w:val="24"/>
        </w:rPr>
        <w:t>potravina po uplynutí dátumu minimálnej trvanlivosti nie je zdraviu škodlivá, nevhodná na ľudskú spotrebu ani skazená</w:t>
      </w:r>
      <w:r w:rsidRPr="004576B1" w:rsidR="004576B1">
        <w:rPr>
          <w:rFonts w:ascii="Times New Roman" w:hAnsi="Times New Roman"/>
          <w:sz w:val="24"/>
          <w:szCs w:val="24"/>
        </w:rPr>
        <w:t>. I</w:t>
      </w:r>
      <w:r w:rsidRPr="004576B1">
        <w:rPr>
          <w:rFonts w:ascii="Times New Roman" w:hAnsi="Times New Roman"/>
          <w:sz w:val="24"/>
          <w:szCs w:val="24"/>
        </w:rPr>
        <w:t>de o prvú z</w:t>
      </w:r>
      <w:r w:rsidR="004576B1">
        <w:rPr>
          <w:rFonts w:ascii="Times New Roman" w:hAnsi="Times New Roman"/>
          <w:sz w:val="24"/>
          <w:szCs w:val="24"/>
        </w:rPr>
        <w:t xml:space="preserve"> piatich </w:t>
      </w:r>
      <w:r w:rsidRPr="004576B1">
        <w:rPr>
          <w:rFonts w:ascii="Times New Roman" w:hAnsi="Times New Roman"/>
          <w:sz w:val="24"/>
          <w:szCs w:val="24"/>
        </w:rPr>
        <w:t xml:space="preserve">nevyhnutných legislatívnych úprav, ktorých cieľom je umožniť predaj potravín po uplynutí dátumu minimálnej trvanlivosti. </w:t>
      </w:r>
    </w:p>
    <w:p w:rsidR="00B75D9F" w:rsidRPr="00B75D9F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1081A">
        <w:rPr>
          <w:rFonts w:ascii="Times New Roman" w:hAnsi="Times New Roman"/>
          <w:b/>
          <w:sz w:val="24"/>
          <w:szCs w:val="24"/>
        </w:rPr>
        <w:t>K</w:t>
      </w:r>
      <w:r w:rsidRPr="0091081A" w:rsidR="0091081A">
        <w:rPr>
          <w:rFonts w:ascii="Times New Roman" w:hAnsi="Times New Roman"/>
          <w:b/>
          <w:sz w:val="24"/>
          <w:szCs w:val="24"/>
        </w:rPr>
        <w:t> </w:t>
      </w:r>
      <w:r w:rsidRPr="0091081A">
        <w:rPr>
          <w:rFonts w:ascii="Times New Roman" w:hAnsi="Times New Roman"/>
          <w:b/>
          <w:sz w:val="24"/>
          <w:szCs w:val="24"/>
        </w:rPr>
        <w:t>bod</w:t>
      </w:r>
      <w:r w:rsidRPr="0091081A" w:rsidR="0091081A">
        <w:rPr>
          <w:rFonts w:ascii="Times New Roman" w:hAnsi="Times New Roman"/>
          <w:b/>
          <w:sz w:val="24"/>
          <w:szCs w:val="24"/>
        </w:rPr>
        <w:t xml:space="preserve">u </w:t>
      </w:r>
      <w:r w:rsidRPr="0091081A">
        <w:rPr>
          <w:rFonts w:ascii="Times New Roman" w:hAnsi="Times New Roman"/>
          <w:b/>
          <w:sz w:val="24"/>
          <w:szCs w:val="24"/>
        </w:rPr>
        <w:t xml:space="preserve">2 </w:t>
      </w:r>
    </w:p>
    <w:p w:rsidR="0011751E" w:rsidRPr="0091081A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91081A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081A" w:rsidR="004576B1">
        <w:rPr>
          <w:rFonts w:ascii="Times New Roman" w:hAnsi="Times New Roman"/>
          <w:color w:val="000000"/>
          <w:sz w:val="24"/>
          <w:szCs w:val="24"/>
        </w:rPr>
        <w:t>Podľa doterajšej úpravy bol ten, kto skladoval potraviny a zložky na ich výrobu, povinný kontrolovať skladované potraviny a zložky a ukladať ich spôsobom, ktorý umožní bezpečné vykonávanie ich kontroly, manipulácie s nimi, včasné zistenie zdraviu škodlivých potravín, potravín po dátume spotreby a po dátume minimálnej trvanlivosti a ich vyradenie z obehu a oddelené uloženie a zreteľné označenie výrobkov na iný než pôvodný účel. Legisl</w:t>
      </w:r>
      <w:r w:rsidR="009116A9">
        <w:rPr>
          <w:rFonts w:ascii="Times New Roman" w:hAnsi="Times New Roman"/>
          <w:color w:val="000000"/>
          <w:sz w:val="24"/>
          <w:szCs w:val="24"/>
        </w:rPr>
        <w:t>atívnou zmenou navrhnutou v 2. n</w:t>
      </w:r>
      <w:r w:rsidRPr="0091081A" w:rsidR="004576B1">
        <w:rPr>
          <w:rFonts w:ascii="Times New Roman" w:hAnsi="Times New Roman"/>
          <w:color w:val="000000"/>
          <w:sz w:val="24"/>
          <w:szCs w:val="24"/>
        </w:rPr>
        <w:t>ovelizačnom bode už túto povinnosť nebude potrebné v</w:t>
      </w:r>
      <w:r w:rsidR="0091081A">
        <w:rPr>
          <w:rFonts w:ascii="Times New Roman" w:hAnsi="Times New Roman"/>
          <w:color w:val="000000"/>
          <w:sz w:val="24"/>
          <w:szCs w:val="24"/>
        </w:rPr>
        <w:t>y</w:t>
      </w:r>
      <w:r w:rsidRPr="0091081A" w:rsidR="004576B1">
        <w:rPr>
          <w:rFonts w:ascii="Times New Roman" w:hAnsi="Times New Roman"/>
          <w:color w:val="000000"/>
          <w:sz w:val="24"/>
          <w:szCs w:val="24"/>
        </w:rPr>
        <w:t xml:space="preserve">konávať vo vzťahu </w:t>
      </w:r>
      <w:r w:rsidRPr="0091081A" w:rsidR="0091081A">
        <w:rPr>
          <w:rFonts w:ascii="Times New Roman" w:hAnsi="Times New Roman"/>
          <w:color w:val="000000"/>
          <w:sz w:val="24"/>
          <w:szCs w:val="24"/>
        </w:rPr>
        <w:t>k potravinám po uplynu</w:t>
      </w:r>
      <w:r w:rsidR="0091081A">
        <w:rPr>
          <w:rFonts w:ascii="Times New Roman" w:hAnsi="Times New Roman"/>
          <w:color w:val="000000"/>
          <w:sz w:val="24"/>
          <w:szCs w:val="24"/>
        </w:rPr>
        <w:t>tí doby minimálnej trvanlivosti</w:t>
      </w:r>
      <w:r w:rsidRPr="0091081A" w:rsidR="004576B1">
        <w:rPr>
          <w:rFonts w:ascii="Times New Roman" w:hAnsi="Times New Roman"/>
          <w:color w:val="000000"/>
          <w:sz w:val="24"/>
          <w:szCs w:val="24"/>
        </w:rPr>
        <w:t xml:space="preserve">, </w:t>
        <w:br/>
      </w:r>
      <w:r w:rsidRPr="0091081A">
        <w:rPr>
          <w:rFonts w:ascii="Times New Roman" w:hAnsi="Times New Roman"/>
          <w:sz w:val="24"/>
          <w:szCs w:val="24"/>
        </w:rPr>
        <w:t xml:space="preserve">keďže podľa navrhovanej úpravy potraviny po uplynutí dátumu minimálnej trvanlivosti nebude potrebné vyraďovať z obehu. </w:t>
      </w:r>
    </w:p>
    <w:p w:rsidR="00B75D9F" w:rsidRPr="0091081A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="002525C0">
        <w:rPr>
          <w:rFonts w:ascii="Times New Roman" w:hAnsi="Times New Roman"/>
          <w:b/>
          <w:sz w:val="24"/>
          <w:szCs w:val="24"/>
        </w:rPr>
        <w:t>K bodom 3</w:t>
      </w:r>
      <w:r w:rsidRPr="0091081A">
        <w:rPr>
          <w:rFonts w:ascii="Times New Roman" w:hAnsi="Times New Roman"/>
          <w:b/>
          <w:sz w:val="24"/>
          <w:szCs w:val="24"/>
        </w:rPr>
        <w:t xml:space="preserve"> a</w:t>
      </w:r>
      <w:r w:rsidR="0011751E">
        <w:rPr>
          <w:rFonts w:ascii="Times New Roman" w:hAnsi="Times New Roman"/>
          <w:b/>
          <w:sz w:val="24"/>
          <w:szCs w:val="24"/>
        </w:rPr>
        <w:t> </w:t>
      </w:r>
      <w:r w:rsidR="002525C0">
        <w:rPr>
          <w:rFonts w:ascii="Times New Roman" w:hAnsi="Times New Roman"/>
          <w:b/>
          <w:sz w:val="24"/>
          <w:szCs w:val="24"/>
        </w:rPr>
        <w:t>4</w:t>
      </w:r>
    </w:p>
    <w:p w:rsidR="0011751E" w:rsidRPr="0091081A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B75D9F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D9F">
        <w:rPr>
          <w:rFonts w:ascii="Times New Roman" w:hAnsi="Times New Roman"/>
          <w:sz w:val="24"/>
          <w:szCs w:val="24"/>
        </w:rPr>
        <w:t>Navrhovanou úpravou sa v § 12 ods. 1 písm. h) ruší zákaz predaja potravín po uplynutí dátumu minimálnej trvanlivosti. V súvislosti so zrušením zákazu podľa písmena h) sa v procese predaja zavádza povinnosť oddeleného umiestnenia potravín po dátume minimálnej trvanlivosti</w:t>
      </w:r>
      <w:r w:rsidR="002525C0">
        <w:rPr>
          <w:rFonts w:ascii="Times New Roman" w:hAnsi="Times New Roman"/>
          <w:sz w:val="24"/>
          <w:szCs w:val="24"/>
        </w:rPr>
        <w:t>,</w:t>
      </w:r>
      <w:r w:rsidRPr="00B75D9F">
        <w:rPr>
          <w:rFonts w:ascii="Times New Roman" w:hAnsi="Times New Roman"/>
          <w:sz w:val="24"/>
          <w:szCs w:val="24"/>
        </w:rPr>
        <w:t xml:space="preserve"> a</w:t>
      </w:r>
      <w:r w:rsidR="002525C0">
        <w:rPr>
          <w:rFonts w:ascii="Times New Roman" w:hAnsi="Times New Roman"/>
          <w:sz w:val="24"/>
          <w:szCs w:val="24"/>
        </w:rPr>
        <w:t xml:space="preserve">ko aj ich označením spoločnou informáciou pre </w:t>
      </w:r>
      <w:r w:rsidRPr="00B75D9F">
        <w:rPr>
          <w:rFonts w:ascii="Times New Roman" w:hAnsi="Times New Roman"/>
          <w:sz w:val="24"/>
          <w:szCs w:val="24"/>
        </w:rPr>
        <w:t>spotrebiteľa o uplynutí</w:t>
      </w:r>
      <w:r w:rsidR="002525C0">
        <w:rPr>
          <w:rFonts w:ascii="Times New Roman" w:hAnsi="Times New Roman"/>
          <w:sz w:val="24"/>
          <w:szCs w:val="24"/>
        </w:rPr>
        <w:t xml:space="preserve"> dátumu minimálnej trvanlivosti, resp. ak potraviny nebudú oddelene umiestnené, bude musieť byť aspoň každý jeden kus zreteľne označený informáciou pre spotrebiteľa o uplynutí  dátumu minimálnej trvanlivosti.</w:t>
      </w: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bodu 6</w:t>
      </w:r>
    </w:p>
    <w:p w:rsidR="000027A4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D9F">
        <w:rPr>
          <w:rFonts w:ascii="Times New Roman" w:hAnsi="Times New Roman"/>
          <w:sz w:val="24"/>
          <w:szCs w:val="24"/>
        </w:rPr>
        <w:t xml:space="preserve">V nadväznosti na zrušenie zákazu predaja potravín po uplynutí dátumu minimálnej trvanlivosti sa z ustanovenia upravujúceho pokuty vypúšťa sankcia za umiestňovanie potravín na trh po uplynutí dátumu minimálnej trvanlivosti a ponecháva </w:t>
      </w:r>
      <w:r w:rsidR="002525C0">
        <w:rPr>
          <w:rFonts w:ascii="Times New Roman" w:hAnsi="Times New Roman"/>
          <w:sz w:val="24"/>
          <w:szCs w:val="24"/>
        </w:rPr>
        <w:t>sa iba pokuta</w:t>
      </w:r>
      <w:r w:rsidRPr="00B75D9F">
        <w:rPr>
          <w:rFonts w:ascii="Times New Roman" w:hAnsi="Times New Roman"/>
          <w:sz w:val="24"/>
          <w:szCs w:val="24"/>
        </w:rPr>
        <w:t xml:space="preserve"> za umiestňovanie potravín na trh po uplynutí dátumu spotreby. </w:t>
      </w:r>
    </w:p>
    <w:p w:rsidR="0033085C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85C" w:rsidRPr="00B75D9F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5D9F" w:rsidRPr="00B75D9F" w:rsidP="00B75D9F">
      <w:pPr>
        <w:bidi w:val="0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B75D9F" w:rsidRPr="00B75D9F" w:rsidP="0011751E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čl. II</w:t>
      </w:r>
    </w:p>
    <w:p w:rsidR="00B75D9F" w:rsidP="00B75D9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D9F" w:rsidRPr="00B75D9F" w:rsidP="0011751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5D9F">
        <w:rPr>
          <w:rFonts w:ascii="Times New Roman" w:hAnsi="Times New Roman"/>
          <w:sz w:val="24"/>
          <w:szCs w:val="24"/>
        </w:rPr>
        <w:t xml:space="preserve">Vzhľadom na dĺžku legislatívneho procesu sa navrhuje účinnosť predkladaného zákona na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1751E">
        <w:rPr>
          <w:rFonts w:ascii="Times New Roman" w:hAnsi="Times New Roman"/>
          <w:sz w:val="24"/>
          <w:szCs w:val="24"/>
        </w:rPr>
        <w:t>1. januára 2017</w:t>
      </w:r>
      <w:r w:rsidRPr="00B75D9F">
        <w:rPr>
          <w:rFonts w:ascii="Times New Roman" w:hAnsi="Times New Roman"/>
          <w:sz w:val="24"/>
          <w:szCs w:val="24"/>
        </w:rPr>
        <w:t>.</w:t>
      </w:r>
    </w:p>
    <w:p w:rsidR="00B75D9F" w:rsidRPr="00B75D9F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RPr="00B75D9F" w:rsidP="00B75D9F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46" w:rsidP="004828FB">
      <w:pPr>
        <w:bidi w:val="0"/>
        <w:spacing w:after="0" w:line="240" w:lineRule="auto"/>
      </w:pPr>
      <w:r>
        <w:separator/>
      </w:r>
    </w:p>
  </w:footnote>
  <w:footnote w:type="continuationSeparator" w:id="1">
    <w:p w:rsidR="00504E46" w:rsidP="004828FB">
      <w:pPr>
        <w:bidi w:val="0"/>
        <w:spacing w:after="0" w:line="240" w:lineRule="auto"/>
      </w:pPr>
      <w:r>
        <w:continuationSeparator/>
      </w:r>
    </w:p>
  </w:footnote>
  <w:footnote w:id="2">
    <w:p w:rsidR="004828FB" w:rsidP="004828FB">
      <w:pPr>
        <w:bidi w:val="0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hyperlink r:id="rId1" w:anchor="sthash.J9tsjaaR.dpuf" w:history="1">
        <w:r w:rsidRPr="00FB71EF">
          <w:rPr>
            <w:rStyle w:val="Hyperlink"/>
            <w:rFonts w:ascii="Tahoma" w:hAnsi="Tahoma" w:cs="Tahoma"/>
            <w:sz w:val="17"/>
            <w:szCs w:val="17"/>
            <w:shd w:val="clear" w:color="auto" w:fill="FFFFFF"/>
          </w:rPr>
          <w:t>http://www.euractiv.sk/zivotne-prostredie/clanok/ep-chce-ukoncit-plytvanie-potravinami-018481#sthash.J9tsjaaR.dpuf</w:t>
        </w:r>
      </w:hyperlink>
    </w:p>
    <w:p w:rsidP="004828FB">
      <w:pPr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4439B2"/>
    <w:rsid w:val="000027A4"/>
    <w:rsid w:val="0011751E"/>
    <w:rsid w:val="001740B9"/>
    <w:rsid w:val="001E684C"/>
    <w:rsid w:val="00207304"/>
    <w:rsid w:val="002214F3"/>
    <w:rsid w:val="002525C0"/>
    <w:rsid w:val="00264772"/>
    <w:rsid w:val="002B4290"/>
    <w:rsid w:val="0033085C"/>
    <w:rsid w:val="003E1A89"/>
    <w:rsid w:val="004439B2"/>
    <w:rsid w:val="004576B1"/>
    <w:rsid w:val="004828FB"/>
    <w:rsid w:val="00493727"/>
    <w:rsid w:val="00504E46"/>
    <w:rsid w:val="00527828"/>
    <w:rsid w:val="005527B4"/>
    <w:rsid w:val="005E2159"/>
    <w:rsid w:val="005E649D"/>
    <w:rsid w:val="00650230"/>
    <w:rsid w:val="0067459F"/>
    <w:rsid w:val="006B2950"/>
    <w:rsid w:val="006B4188"/>
    <w:rsid w:val="006D7AC2"/>
    <w:rsid w:val="00724726"/>
    <w:rsid w:val="0074364E"/>
    <w:rsid w:val="007E2DD2"/>
    <w:rsid w:val="008027A3"/>
    <w:rsid w:val="00817518"/>
    <w:rsid w:val="00876B19"/>
    <w:rsid w:val="008B2ECD"/>
    <w:rsid w:val="0091081A"/>
    <w:rsid w:val="009116A9"/>
    <w:rsid w:val="00934366"/>
    <w:rsid w:val="00A3427C"/>
    <w:rsid w:val="00A43788"/>
    <w:rsid w:val="00AA525C"/>
    <w:rsid w:val="00B456BE"/>
    <w:rsid w:val="00B75D9F"/>
    <w:rsid w:val="00C243BE"/>
    <w:rsid w:val="00C314E3"/>
    <w:rsid w:val="00C3441D"/>
    <w:rsid w:val="00C34BDE"/>
    <w:rsid w:val="00DA191A"/>
    <w:rsid w:val="00F00023"/>
    <w:rsid w:val="00F04708"/>
    <w:rsid w:val="00F77767"/>
    <w:rsid w:val="00FB71EF"/>
    <w:rsid w:val="00FF3D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B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8027A3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28FB"/>
    <w:pPr>
      <w:spacing w:after="0" w:line="240" w:lineRule="auto"/>
      <w:jc w:val="left"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locked/>
    <w:rsid w:val="008027A3"/>
    <w:rPr>
      <w:rFonts w:ascii="Arial" w:hAnsi="Arial" w:cs="Arial"/>
      <w:b/>
      <w:color w:val="303030"/>
    </w:rPr>
  </w:style>
  <w:style w:type="paragraph" w:customStyle="1" w:styleId="titulok">
    <w:name w:val="titulok"/>
    <w:basedOn w:val="Normal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FootnoteTextChar">
    <w:name w:val="Footnote Text Char"/>
    <w:link w:val="FootnoteText"/>
    <w:uiPriority w:val="99"/>
    <w:semiHidden/>
    <w:locked/>
    <w:rsid w:val="004828FB"/>
    <w:rPr>
      <w:rFonts w:ascii="Calibri" w:hAnsi="Calibri" w:cs="Calibri"/>
      <w:lang w:val="x-none" w:eastAsia="en-US"/>
    </w:rPr>
  </w:style>
  <w:style w:type="character" w:styleId="FootnoteReference">
    <w:name w:val="footnote reference"/>
    <w:uiPriority w:val="99"/>
    <w:semiHidden/>
    <w:unhideWhenUsed/>
    <w:rsid w:val="004828FB"/>
    <w:rPr>
      <w:vertAlign w:val="superscript"/>
    </w:rPr>
  </w:style>
  <w:style w:type="character" w:styleId="Hyperlink">
    <w:name w:val="Hyperlink"/>
    <w:uiPriority w:val="99"/>
    <w:unhideWhenUsed/>
    <w:rsid w:val="0048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uractiv.sk/zivotne-prostredie/clanok/ep-chce-ukoncit-plytvanie-potravinami-01848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721</Words>
  <Characters>4110</Characters>
  <Application>Microsoft Office Word</Application>
  <DocSecurity>0</DocSecurity>
  <Lines>0</Lines>
  <Paragraphs>0</Paragraphs>
  <ScaleCrop>false</ScaleCrop>
  <Company>Kancelaria NR SR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2013-10-30T12:16:00Z</cp:lastPrinted>
  <dcterms:created xsi:type="dcterms:W3CDTF">2016-04-29T12:10:00Z</dcterms:created>
  <dcterms:modified xsi:type="dcterms:W3CDTF">2016-04-29T12:10:00Z</dcterms:modified>
</cp:coreProperties>
</file>