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2059" w:rsidRPr="009370D3" w:rsidP="00C22059">
      <w:pPr>
        <w:bidi w:val="0"/>
        <w:jc w:val="center"/>
        <w:rPr>
          <w:rFonts w:ascii="Times New Roman" w:hAnsi="Times New Roman"/>
          <w:b/>
          <w:bCs/>
        </w:rPr>
      </w:pPr>
      <w:r w:rsidRPr="009370D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ÁRODNÁ RADA SLOVENSKEJ REPUBLIKY</w:t>
      </w:r>
    </w:p>
    <w:p w:rsidR="00C22059" w:rsidRPr="009370D3" w:rsidP="00C22059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370D3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9370D3">
        <w:rPr>
          <w:rFonts w:ascii="Times New Roman" w:hAnsi="Times New Roman"/>
          <w:b/>
          <w:bCs/>
        </w:rPr>
        <w:t>I. volebné obdobie</w:t>
      </w:r>
    </w:p>
    <w:p w:rsidR="00C22059" w:rsidRPr="009370D3" w:rsidP="00C22059">
      <w:pPr>
        <w:pStyle w:val="Heading2"/>
        <w:bidi w:val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C22059" w:rsidRPr="009370D3" w:rsidP="00C22059">
      <w:pPr>
        <w:bidi w:val="0"/>
        <w:rPr>
          <w:rFonts w:ascii="Times New Roman" w:hAnsi="Times New Roman"/>
        </w:rPr>
      </w:pPr>
    </w:p>
    <w:p w:rsidR="00D0564C" w:rsidRPr="00862513" w:rsidP="00D0564C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Návrh</w:t>
      </w:r>
    </w:p>
    <w:p w:rsidR="00D0564C" w:rsidRPr="00862513" w:rsidP="00D0564C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Zákon</w:t>
      </w: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  <w:r w:rsidR="005B5FA2">
        <w:rPr>
          <w:rFonts w:ascii="Times New Roman" w:hAnsi="Times New Roman"/>
        </w:rPr>
        <w:t>z ...................2016</w:t>
      </w:r>
      <w:r w:rsidRPr="00862513">
        <w:rPr>
          <w:rFonts w:ascii="Times New Roman" w:hAnsi="Times New Roman"/>
        </w:rPr>
        <w:t>,</w:t>
      </w:r>
    </w:p>
    <w:p w:rsidR="00D0564C" w:rsidRPr="00862513" w:rsidP="00D0564C">
      <w:pPr>
        <w:bidi w:val="0"/>
        <w:spacing w:after="240"/>
        <w:jc w:val="center"/>
        <w:rPr>
          <w:rFonts w:ascii="Times New Roman" w:hAnsi="Times New Roman"/>
        </w:rPr>
      </w:pPr>
    </w:p>
    <w:p w:rsidR="00D0564C" w:rsidRPr="00862513" w:rsidP="00D0564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ktorým sa mení a dopĺňa zákon Národnej rady Slovenskej republiky</w:t>
      </w:r>
    </w:p>
    <w:p w:rsidR="00D0564C" w:rsidRPr="00862513" w:rsidP="00D0564C">
      <w:pPr>
        <w:pStyle w:val="Heading2"/>
        <w:bidi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62513">
        <w:rPr>
          <w:rFonts w:ascii="Times New Roman" w:hAnsi="Times New Roman"/>
          <w:i w:val="0"/>
          <w:sz w:val="24"/>
          <w:szCs w:val="24"/>
        </w:rPr>
        <w:t>č. 152/1995 Z. z. o potravinách v znení neskorších predpisov</w:t>
      </w: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</w:p>
    <w:p w:rsidR="00D0564C" w:rsidRPr="00862513" w:rsidP="00D0564C">
      <w:pPr>
        <w:bidi w:val="0"/>
        <w:jc w:val="center"/>
        <w:rPr>
          <w:rFonts w:ascii="Times New Roman" w:hAnsi="Times New Roman"/>
        </w:rPr>
      </w:pPr>
    </w:p>
    <w:p w:rsidR="00D0564C" w:rsidRPr="003247ED" w:rsidP="00D0564C">
      <w:pPr>
        <w:bidi w:val="0"/>
        <w:ind w:firstLine="357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>Národná rada Slovenskej republiky sa uzniesla na tomto zákone:</w:t>
      </w:r>
    </w:p>
    <w:p w:rsidR="00D0564C" w:rsidRPr="003247ED" w:rsidP="00D0564C">
      <w:pPr>
        <w:bidi w:val="0"/>
        <w:ind w:firstLine="357"/>
        <w:jc w:val="left"/>
        <w:rPr>
          <w:rFonts w:ascii="Times New Roman" w:hAnsi="Times New Roman"/>
          <w:b/>
          <w:bCs/>
        </w:rPr>
      </w:pPr>
    </w:p>
    <w:p w:rsidR="00D0564C" w:rsidRPr="003247ED" w:rsidP="00D0564C">
      <w:pPr>
        <w:bidi w:val="0"/>
        <w:jc w:val="center"/>
        <w:rPr>
          <w:rFonts w:ascii="Times New Roman" w:hAnsi="Times New Roman"/>
          <w:b/>
          <w:bCs/>
        </w:rPr>
      </w:pPr>
      <w:r w:rsidRPr="003247ED">
        <w:rPr>
          <w:rFonts w:ascii="Times New Roman" w:hAnsi="Times New Roman"/>
          <w:b/>
          <w:bCs/>
        </w:rPr>
        <w:t>Čl. I</w:t>
      </w:r>
    </w:p>
    <w:p w:rsidR="00D0564C" w:rsidRPr="003247ED" w:rsidP="00D0564C">
      <w:pPr>
        <w:bidi w:val="0"/>
        <w:jc w:val="left"/>
        <w:rPr>
          <w:rFonts w:ascii="Times New Roman" w:hAnsi="Times New Roman"/>
          <w:b/>
          <w:bCs/>
        </w:rPr>
      </w:pPr>
    </w:p>
    <w:p w:rsidR="00D0564C" w:rsidP="00D0564C">
      <w:pPr>
        <w:bidi w:val="0"/>
        <w:ind w:firstLine="360"/>
        <w:rPr>
          <w:rFonts w:ascii="Times New Roman" w:hAnsi="Times New Roman"/>
        </w:rPr>
      </w:pPr>
      <w:r w:rsidRPr="003247ED">
        <w:rPr>
          <w:rFonts w:ascii="Times New Roman" w:hAnsi="Times New Roman"/>
          <w:bCs/>
        </w:rPr>
        <w:t>Zákon Národnej rady Slovenskej republiky č. 152/1995 Z. </w:t>
      </w:r>
      <w:r w:rsidR="005B5FA2">
        <w:rPr>
          <w:rFonts w:ascii="Times New Roman" w:hAnsi="Times New Roman"/>
          <w:bCs/>
        </w:rPr>
        <w:t xml:space="preserve">z. o potravinách v znení zákona </w:t>
      </w:r>
      <w:r w:rsidRPr="00307FAD">
        <w:rPr>
          <w:rFonts w:ascii="Times New Roman" w:hAnsi="Times New Roman"/>
          <w:bCs/>
        </w:rPr>
        <w:t>č. 290/1996 Z. z., zákona č. 470/2000 Z. z., zákona č. 553/2001 Z. z., zákona č. 23/2002 Z. z., zákona č. 450/2002 Z. z., zákona č. 472/2003 Z. z., zákona č. 546/2004 Z. z., zákona č. 195/2007 Z. z., zákona č. 318/2009 Z. z., zákona č. 114/2010 Z. z., zákona č. 349/2011 Z. z., zákona č. 459/2012 Z. z., zákona</w:t>
      </w:r>
      <w:r w:rsidR="00BB101B">
        <w:rPr>
          <w:rFonts w:ascii="Times New Roman" w:hAnsi="Times New Roman"/>
          <w:bCs/>
        </w:rPr>
        <w:t xml:space="preserve"> č. 42/2013 Z. z., </w:t>
      </w:r>
      <w:r w:rsidRPr="00307FAD">
        <w:rPr>
          <w:rFonts w:ascii="Times New Roman" w:hAnsi="Times New Roman"/>
          <w:bCs/>
        </w:rPr>
        <w:t>zákona</w:t>
      </w:r>
      <w:r>
        <w:rPr>
          <w:rFonts w:ascii="Times New Roman" w:hAnsi="Times New Roman"/>
          <w:bCs/>
        </w:rPr>
        <w:t xml:space="preserve"> č. 36/2014 Z. z.</w:t>
      </w:r>
      <w:r w:rsidR="00BB101B">
        <w:rPr>
          <w:rFonts w:ascii="Times New Roman" w:hAnsi="Times New Roman"/>
          <w:bCs/>
        </w:rPr>
        <w:t>, zákona č. 101/2014</w:t>
      </w:r>
      <w:r>
        <w:rPr>
          <w:rFonts w:ascii="Times New Roman" w:hAnsi="Times New Roman"/>
          <w:bCs/>
        </w:rPr>
        <w:t xml:space="preserve"> </w:t>
      </w:r>
      <w:r w:rsidR="00BB101B">
        <w:rPr>
          <w:rFonts w:ascii="Times New Roman" w:hAnsi="Times New Roman"/>
          <w:bCs/>
        </w:rPr>
        <w:t xml:space="preserve">Z. z. </w:t>
      </w:r>
      <w:r w:rsidR="00C22059">
        <w:rPr>
          <w:rFonts w:ascii="Times New Roman" w:hAnsi="Times New Roman"/>
          <w:bCs/>
        </w:rPr>
        <w:t xml:space="preserve">a zákona č. 30/2015 Z. z. </w:t>
      </w:r>
      <w:r w:rsidRPr="00307FAD">
        <w:rPr>
          <w:rFonts w:ascii="Times New Roman" w:hAnsi="Times New Roman"/>
        </w:rPr>
        <w:t>sa mení a dopĺňa takto:</w:t>
      </w:r>
    </w:p>
    <w:p w:rsidR="00D0564C" w:rsidRPr="00307FAD" w:rsidP="00D0564C">
      <w:pPr>
        <w:bidi w:val="0"/>
        <w:ind w:firstLine="360"/>
        <w:rPr>
          <w:rFonts w:ascii="Times New Roman" w:hAnsi="Times New Roman"/>
        </w:rPr>
      </w:pPr>
    </w:p>
    <w:p w:rsidR="00D0564C" w:rsidRPr="00DB3203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</w:rPr>
        <w:t xml:space="preserve">V § 6 </w:t>
      </w:r>
      <w:r w:rsidRPr="00DB3203">
        <w:rPr>
          <w:rFonts w:ascii="Times New Roman" w:hAnsi="Times New Roman"/>
        </w:rPr>
        <w:t xml:space="preserve">odsek 5 znie: </w:t>
      </w: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  <w:r w:rsidRPr="00DB3203">
        <w:rPr>
          <w:rFonts w:ascii="Times New Roman" w:hAnsi="Times New Roman"/>
          <w:color w:val="000000"/>
        </w:rPr>
        <w:t>„(5) Do obehu je zakázané uvádzať potraviny</w:t>
        <w:br/>
        <w:br/>
        <w:t>a) iné ako bezpečné,</w:t>
      </w:r>
      <w:r w:rsidRPr="00DB3203">
        <w:rPr>
          <w:rFonts w:ascii="Times New Roman" w:hAnsi="Times New Roman"/>
          <w:color w:val="000000"/>
          <w:vertAlign w:val="superscript"/>
        </w:rPr>
        <w:t>8d)</w:t>
      </w:r>
      <w:r w:rsidRPr="00DB3203">
        <w:rPr>
          <w:rFonts w:ascii="Times New Roman" w:hAnsi="Times New Roman"/>
          <w:color w:val="000000"/>
        </w:rPr>
        <w:br/>
        <w:t xml:space="preserve">b) klamlivo označené alebo ponúkané na spotrebu klamlivým spôsobom, </w:t>
        <w:br/>
        <w:t xml:space="preserve">c) neznámeho pôvodu, </w:t>
        <w:br/>
      </w:r>
      <w:r w:rsidRPr="00BB101B">
        <w:rPr>
          <w:rFonts w:ascii="Times New Roman" w:hAnsi="Times New Roman"/>
          <w:color w:val="000000"/>
        </w:rPr>
        <w:t>d) po uplynutom dátume spotreby, alebo</w:t>
      </w:r>
      <w:r w:rsidRPr="00DB3203">
        <w:rPr>
          <w:rFonts w:ascii="Times New Roman" w:hAnsi="Times New Roman"/>
          <w:color w:val="000000"/>
        </w:rPr>
        <w:t xml:space="preserve"> </w:t>
      </w:r>
    </w:p>
    <w:p w:rsidR="00D0564C" w:rsidRPr="00DB3203" w:rsidP="00D0564C">
      <w:pPr>
        <w:bidi w:val="0"/>
        <w:ind w:left="708"/>
        <w:jc w:val="left"/>
        <w:rPr>
          <w:rFonts w:ascii="Times New Roman" w:hAnsi="Times New Roman"/>
          <w:color w:val="000000"/>
        </w:rPr>
      </w:pPr>
      <w:r w:rsidRPr="00DB3203">
        <w:rPr>
          <w:rFonts w:ascii="Times New Roman" w:hAnsi="Times New Roman"/>
          <w:color w:val="000000"/>
        </w:rPr>
        <w:t>e) po dátume minimálnej trvanlivosti; to nep</w:t>
      </w:r>
      <w:r w:rsidR="004774D8">
        <w:rPr>
          <w:rFonts w:ascii="Times New Roman" w:hAnsi="Times New Roman"/>
          <w:color w:val="000000"/>
        </w:rPr>
        <w:t xml:space="preserve">latí, ak </w:t>
      </w:r>
      <w:r w:rsidRPr="00DB3203">
        <w:rPr>
          <w:rFonts w:ascii="Times New Roman" w:hAnsi="Times New Roman"/>
          <w:color w:val="000000"/>
        </w:rPr>
        <w:t xml:space="preserve">potravina po uplynutí dátumu minimálnej trvanlivosti </w:t>
      </w:r>
      <w:r>
        <w:rPr>
          <w:rFonts w:ascii="Times New Roman" w:hAnsi="Times New Roman"/>
          <w:color w:val="000000"/>
        </w:rPr>
        <w:t>nie je zdraviu škodlivá, nevhodná na ľudskú spotrebu ani skazená</w:t>
      </w:r>
      <w:r w:rsidRPr="00DB3203">
        <w:rPr>
          <w:rFonts w:ascii="Times New Roman" w:hAnsi="Times New Roman"/>
          <w:color w:val="000000"/>
        </w:rPr>
        <w:t>.“.</w:t>
      </w:r>
      <w:r>
        <w:rPr>
          <w:rFonts w:ascii="Times New Roman" w:hAnsi="Times New Roman"/>
          <w:color w:val="000000"/>
        </w:rPr>
        <w:t xml:space="preserve"> </w:t>
      </w:r>
    </w:p>
    <w:p w:rsidR="00D0564C" w:rsidRPr="00307FAD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  <w:color w:val="000000"/>
        </w:rPr>
        <w:t>V § 10 písm. c) sa slová „potravín, potravín po dátume spotreby a po dátume minimálnej trvanlivosti“ nahrádzajú slovami „potravín a potravín po dátume spotreby“.</w:t>
      </w:r>
    </w:p>
    <w:p w:rsidR="00D0564C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P="00D0564C">
      <w:pPr>
        <w:pStyle w:val="ListParagraph"/>
        <w:numPr>
          <w:numId w:val="3"/>
        </w:numPr>
        <w:bidi w:val="0"/>
        <w:rPr>
          <w:rFonts w:ascii="Times New Roman" w:hAnsi="Times New Roman"/>
          <w:color w:val="000000"/>
        </w:rPr>
      </w:pPr>
      <w:r w:rsidRPr="00307FAD">
        <w:rPr>
          <w:rFonts w:ascii="Times New Roman" w:hAnsi="Times New Roman"/>
          <w:color w:val="000000"/>
        </w:rPr>
        <w:t>V § 12 ods. 1 písm</w:t>
      </w:r>
      <w:r>
        <w:rPr>
          <w:rFonts w:ascii="Times New Roman" w:hAnsi="Times New Roman"/>
          <w:color w:val="000000"/>
        </w:rPr>
        <w:t>eno</w:t>
      </w:r>
      <w:r w:rsidRPr="00307FAD">
        <w:rPr>
          <w:rFonts w:ascii="Times New Roman" w:hAnsi="Times New Roman"/>
          <w:color w:val="000000"/>
        </w:rPr>
        <w:t xml:space="preserve"> h) </w:t>
      </w:r>
      <w:r>
        <w:rPr>
          <w:rFonts w:ascii="Times New Roman" w:hAnsi="Times New Roman"/>
          <w:color w:val="000000"/>
        </w:rPr>
        <w:t>znie:</w:t>
      </w:r>
    </w:p>
    <w:p w:rsidR="00D0564C" w:rsidP="00D0564C">
      <w:pPr>
        <w:pStyle w:val="ListParagraph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„h) nesmie predávať potraviny po uplynutí dátumu spotreby; pri predaji cez internet  musia byť ponúkané potraviny po uplynutí dátumu minimálnej trvanlivosti na internetovej stránke zreteľne graficky oddelené od ostatných potravín,</w:t>
      </w:r>
      <w:r w:rsidRPr="00307FAD">
        <w:rPr>
          <w:rFonts w:ascii="Times New Roman" w:hAnsi="Times New Roman"/>
          <w:color w:val="000000"/>
        </w:rPr>
        <w:t>“.</w:t>
      </w:r>
    </w:p>
    <w:p w:rsidR="00D0564C" w:rsidRPr="00307FAD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RPr="00EE5AB2" w:rsidP="00D0564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307FAD">
        <w:rPr>
          <w:rFonts w:ascii="Times New Roman" w:hAnsi="Times New Roman"/>
          <w:color w:val="000000"/>
        </w:rPr>
        <w:t xml:space="preserve">V § 12 ods. 1 sa za písmeno p) </w:t>
      </w:r>
      <w:r w:rsidRPr="007605AD">
        <w:rPr>
          <w:rFonts w:ascii="Times New Roman" w:hAnsi="Times New Roman"/>
          <w:color w:val="000000"/>
        </w:rPr>
        <w:t>vkladá nové písmeno</w:t>
      </w:r>
      <w:r w:rsidRPr="00307FAD">
        <w:rPr>
          <w:rFonts w:ascii="Times New Roman" w:hAnsi="Times New Roman"/>
          <w:color w:val="000000"/>
        </w:rPr>
        <w:t xml:space="preserve"> q), ktoré znie: </w:t>
      </w:r>
    </w:p>
    <w:p w:rsidR="00D0564C" w:rsidRPr="00EE5AB2" w:rsidP="00D0564C">
      <w:pPr>
        <w:pStyle w:val="ListParagraph"/>
        <w:bidi w:val="0"/>
        <w:rPr>
          <w:rFonts w:ascii="Times New Roman" w:hAnsi="Times New Roman"/>
          <w:color w:val="000000"/>
        </w:rPr>
      </w:pPr>
    </w:p>
    <w:p w:rsidR="00D0564C" w:rsidRPr="005346FB" w:rsidP="00D0564C">
      <w:pPr>
        <w:pStyle w:val="ListParagraph"/>
        <w:bidi w:val="0"/>
        <w:rPr>
          <w:rFonts w:ascii="Times New Roman" w:hAnsi="Times New Roman"/>
        </w:rPr>
      </w:pPr>
      <w:r w:rsidRPr="00307FAD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 xml:space="preserve">q) </w:t>
      </w:r>
      <w:r w:rsidRPr="00307FAD">
        <w:rPr>
          <w:rFonts w:ascii="Times New Roman" w:hAnsi="Times New Roman"/>
          <w:color w:val="000000"/>
        </w:rPr>
        <w:t xml:space="preserve">je povinný potraviny po </w:t>
      </w:r>
      <w:r>
        <w:rPr>
          <w:rFonts w:ascii="Times New Roman" w:hAnsi="Times New Roman"/>
          <w:color w:val="000000"/>
        </w:rPr>
        <w:t>uplynutí dátumu</w:t>
      </w:r>
      <w:r w:rsidRPr="00307FAD">
        <w:rPr>
          <w:rFonts w:ascii="Times New Roman" w:hAnsi="Times New Roman"/>
          <w:color w:val="000000"/>
        </w:rPr>
        <w:t xml:space="preserve"> minimálnej trvanlivosti </w:t>
      </w:r>
      <w:r w:rsidRPr="005346FB">
        <w:rPr>
          <w:rFonts w:ascii="Times New Roman" w:hAnsi="Times New Roman"/>
        </w:rPr>
        <w:t xml:space="preserve">umiestniť oddelene od ostatných potravín </w:t>
      </w:r>
      <w:r>
        <w:rPr>
          <w:rFonts w:ascii="Times New Roman" w:hAnsi="Times New Roman"/>
        </w:rPr>
        <w:t xml:space="preserve">a označiť ich zreteľnou spoločnou </w:t>
      </w:r>
      <w:r w:rsidRPr="005346FB">
        <w:rPr>
          <w:rFonts w:ascii="Times New Roman" w:hAnsi="Times New Roman"/>
        </w:rPr>
        <w:t>informáciou pre spotrebiteľa o uplynutí dátumu minimálnej trvanlivosti</w:t>
      </w:r>
      <w:r>
        <w:rPr>
          <w:rFonts w:ascii="Times New Roman" w:hAnsi="Times New Roman"/>
        </w:rPr>
        <w:t xml:space="preserve">; ak potraviny po uplynutí dátumu minimálnej trvanlivosti nie sú umiestnené oddelene od ostatných potravín a označené uvedenou spoločnou informáciou, každá potravina musí byť zreteľne označená informáciou </w:t>
      </w:r>
      <w:r w:rsidRPr="005346FB">
        <w:rPr>
          <w:rFonts w:ascii="Times New Roman" w:hAnsi="Times New Roman"/>
        </w:rPr>
        <w:t>pre spotrebiteľa o uplynutí dátumu minimálnej trvanlivosti</w:t>
      </w:r>
      <w:r>
        <w:rPr>
          <w:rFonts w:ascii="Times New Roman" w:hAnsi="Times New Roman"/>
        </w:rPr>
        <w:t>,</w:t>
      </w:r>
      <w:r w:rsidRPr="005346FB">
        <w:rPr>
          <w:rFonts w:ascii="Times New Roman" w:hAnsi="Times New Roman"/>
        </w:rPr>
        <w:t>“.</w:t>
      </w:r>
    </w:p>
    <w:p w:rsidR="00D0564C" w:rsidRPr="005346FB" w:rsidP="00D0564C">
      <w:pPr>
        <w:pStyle w:val="ListParagraph"/>
        <w:bidi w:val="0"/>
        <w:rPr>
          <w:rFonts w:ascii="Times New Roman" w:hAnsi="Times New Roman"/>
        </w:rPr>
      </w:pPr>
    </w:p>
    <w:p w:rsidR="00D0564C" w:rsidP="00D0564C">
      <w:pPr>
        <w:pStyle w:val="ListParagraph"/>
        <w:bidi w:val="0"/>
        <w:rPr>
          <w:rFonts w:ascii="Times New Roman" w:hAnsi="Times New Roman"/>
        </w:rPr>
      </w:pPr>
      <w:r w:rsidRPr="005346FB">
        <w:rPr>
          <w:rFonts w:ascii="Times New Roman" w:hAnsi="Times New Roman"/>
        </w:rPr>
        <w:t>Doterajšie písmeno q) sa označuje ako písmeno r).</w:t>
      </w:r>
    </w:p>
    <w:p w:rsidR="00D0564C" w:rsidP="00D0564C">
      <w:pPr>
        <w:pStyle w:val="ListParagraph"/>
        <w:bidi w:val="0"/>
        <w:rPr>
          <w:rFonts w:ascii="Times New Roman" w:hAnsi="Times New Roman"/>
        </w:rPr>
      </w:pPr>
    </w:p>
    <w:p w:rsidR="00D0564C" w:rsidRPr="006B1960" w:rsidP="00D0564C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 w:rsidRPr="005346FB">
        <w:rPr>
          <w:rFonts w:ascii="Times New Roman" w:hAnsi="Times New Roman"/>
        </w:rPr>
        <w:t>V § 28 ods. 4 písm. i) sa vypúšťajú slová „</w:t>
      </w:r>
      <w:r w:rsidRPr="005346FB">
        <w:rPr>
          <w:rFonts w:ascii="ms sans serif" w:hAnsi="ms sans serif"/>
        </w:rPr>
        <w:t>alebo po uplynutí dátumu minimálnej trvanlivosti“.</w:t>
      </w:r>
    </w:p>
    <w:p w:rsidR="00D0564C" w:rsidP="00D0564C">
      <w:pPr>
        <w:pStyle w:val="ListParagraph"/>
        <w:bidi w:val="0"/>
        <w:ind w:left="0"/>
        <w:rPr>
          <w:rFonts w:ascii="Times New Roman" w:hAnsi="Times New Roman"/>
        </w:rPr>
      </w:pPr>
    </w:p>
    <w:p w:rsidR="00D0564C" w:rsidRPr="005346FB" w:rsidP="00D0564C">
      <w:pPr>
        <w:bidi w:val="0"/>
        <w:rPr>
          <w:rFonts w:ascii="ms sans serif" w:hAnsi="ms sans serif"/>
        </w:rPr>
      </w:pPr>
    </w:p>
    <w:p w:rsidR="00D0564C" w:rsidRPr="005346FB" w:rsidP="00D0564C">
      <w:pPr>
        <w:bidi w:val="0"/>
        <w:jc w:val="center"/>
        <w:rPr>
          <w:rFonts w:ascii="Times New Roman" w:hAnsi="Times New Roman"/>
          <w:b/>
          <w:bCs/>
        </w:rPr>
      </w:pPr>
      <w:r w:rsidRPr="005346FB">
        <w:rPr>
          <w:rFonts w:ascii="Times New Roman" w:hAnsi="Times New Roman"/>
          <w:b/>
          <w:bCs/>
        </w:rPr>
        <w:t>Čl. II</w:t>
      </w:r>
    </w:p>
    <w:p w:rsidR="00D0564C" w:rsidRPr="003247ED" w:rsidP="00D0564C">
      <w:pPr>
        <w:bidi w:val="0"/>
        <w:jc w:val="left"/>
        <w:rPr>
          <w:rFonts w:ascii="Times New Roman" w:hAnsi="Times New Roman"/>
        </w:rPr>
      </w:pPr>
    </w:p>
    <w:p w:rsidR="00D0564C" w:rsidRPr="003247ED" w:rsidP="00D0564C">
      <w:pPr>
        <w:bidi w:val="0"/>
        <w:jc w:val="left"/>
        <w:rPr>
          <w:rFonts w:ascii="Times New Roman" w:hAnsi="Times New Roman"/>
        </w:rPr>
      </w:pPr>
    </w:p>
    <w:p w:rsidR="00D0564C" w:rsidP="00D0564C">
      <w:pPr>
        <w:bidi w:val="0"/>
        <w:ind w:firstLine="709"/>
        <w:jc w:val="left"/>
        <w:rPr>
          <w:rFonts w:ascii="Times New Roman" w:hAnsi="Times New Roman"/>
        </w:rPr>
      </w:pPr>
      <w:r w:rsidRPr="003247ED">
        <w:rPr>
          <w:rFonts w:ascii="Times New Roman" w:hAnsi="Times New Roman"/>
        </w:rPr>
        <w:t xml:space="preserve">Tento zákon nadobúda účinnosť 1. </w:t>
      </w:r>
      <w:r w:rsidR="00F17FF1">
        <w:rPr>
          <w:rFonts w:ascii="Times New Roman" w:hAnsi="Times New Roman"/>
        </w:rPr>
        <w:t>januára 2017</w:t>
      </w:r>
      <w:r w:rsidRPr="003247ED">
        <w:rPr>
          <w:rFonts w:ascii="Times New Roman" w:hAnsi="Times New Roman"/>
        </w:rPr>
        <w:t>.</w:t>
      </w:r>
    </w:p>
    <w:p w:rsidR="00D0564C" w:rsidP="00D0564C">
      <w:pPr>
        <w:bidi w:val="0"/>
        <w:ind w:firstLine="709"/>
        <w:jc w:val="left"/>
        <w:rPr>
          <w:rFonts w:ascii="Times New Roman" w:hAnsi="Times New Roman"/>
          <w:b/>
        </w:rPr>
      </w:pPr>
    </w:p>
    <w:p w:rsidR="00862513" w:rsidRPr="00D0564C" w:rsidP="00D0564C">
      <w:pPr>
        <w:bidi w:val="0"/>
        <w:rPr>
          <w:rFonts w:ascii="Times New Roman" w:hAnsi="Times New Roman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2F1"/>
    <w:multiLevelType w:val="hybridMultilevel"/>
    <w:tmpl w:val="4ED6B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2527BE"/>
    <w:multiLevelType w:val="hybridMultilevel"/>
    <w:tmpl w:val="951E2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15B3A9A"/>
    <w:multiLevelType w:val="hybridMultilevel"/>
    <w:tmpl w:val="7312E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018A5"/>
    <w:rsid w:val="000A0847"/>
    <w:rsid w:val="00207304"/>
    <w:rsid w:val="0027273F"/>
    <w:rsid w:val="00286AF6"/>
    <w:rsid w:val="00307FAD"/>
    <w:rsid w:val="003247ED"/>
    <w:rsid w:val="00437A53"/>
    <w:rsid w:val="004774D8"/>
    <w:rsid w:val="00510D8A"/>
    <w:rsid w:val="005346FB"/>
    <w:rsid w:val="005521C5"/>
    <w:rsid w:val="005527B4"/>
    <w:rsid w:val="005B5FA2"/>
    <w:rsid w:val="005E2159"/>
    <w:rsid w:val="005F6285"/>
    <w:rsid w:val="006B1960"/>
    <w:rsid w:val="007018A5"/>
    <w:rsid w:val="007605AD"/>
    <w:rsid w:val="00862513"/>
    <w:rsid w:val="008F1F9C"/>
    <w:rsid w:val="009370D3"/>
    <w:rsid w:val="00A43788"/>
    <w:rsid w:val="00B83C9E"/>
    <w:rsid w:val="00BB101B"/>
    <w:rsid w:val="00C22059"/>
    <w:rsid w:val="00CA0BA8"/>
    <w:rsid w:val="00D0564C"/>
    <w:rsid w:val="00D274B6"/>
    <w:rsid w:val="00DB3203"/>
    <w:rsid w:val="00EE5AB2"/>
    <w:rsid w:val="00F17FF1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513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A5"/>
    <w:p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7018A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018A5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ListParagraph">
    <w:name w:val="List Paragraph"/>
    <w:basedOn w:val="Normal"/>
    <w:uiPriority w:val="34"/>
    <w:qFormat/>
    <w:rsid w:val="00862513"/>
    <w:pPr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2038</Characters>
  <Application>Microsoft Office Word</Application>
  <DocSecurity>0</DocSecurity>
  <Lines>0</Lines>
  <Paragraphs>0</Paragraphs>
  <ScaleCrop>false</ScaleCrop>
  <Company>Kancelaria NR SR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2014-02-13T17:11:00Z</cp:lastPrinted>
  <dcterms:created xsi:type="dcterms:W3CDTF">2016-04-29T12:10:00Z</dcterms:created>
  <dcterms:modified xsi:type="dcterms:W3CDTF">2016-04-29T12:10:00Z</dcterms:modified>
</cp:coreProperties>
</file>