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  <w:caps/>
        </w:rPr>
      </w:pPr>
      <w:r w:rsidRPr="00525730">
        <w:rPr>
          <w:rFonts w:ascii="Times New Roman" w:hAnsi="Times New Roman" w:cs="Times New Roman"/>
          <w:b/>
          <w:caps/>
        </w:rPr>
        <w:t>Národná rada Slovenskej republiky</w:t>
      </w:r>
    </w:p>
    <w:p w:rsidR="006949C6" w:rsidRPr="00525730" w:rsidP="006949C6">
      <w:pPr>
        <w:pStyle w:val="Standard"/>
        <w:pBdr>
          <w:bottom w:val="single" w:sz="12" w:space="1" w:color="00000A"/>
        </w:pBdr>
        <w:bidi w:val="0"/>
        <w:jc w:val="center"/>
        <w:rPr>
          <w:rFonts w:ascii="Times New Roman" w:hAnsi="Times New Roman" w:cs="Times New Roman"/>
          <w:b/>
          <w:caps/>
        </w:rPr>
      </w:pPr>
      <w:r w:rsidRPr="00525730">
        <w:rPr>
          <w:rFonts w:ascii="Times New Roman" w:hAnsi="Times New Roman" w:cs="Times New Roman"/>
          <w:b/>
          <w:caps/>
        </w:rPr>
        <w:t>VII. volebné obdobie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235D6B">
      <w:pPr>
        <w:pStyle w:val="Standard"/>
        <w:bidi w:val="0"/>
        <w:rPr>
          <w:rFonts w:ascii="Times New Roman" w:hAnsi="Times New Roman" w:cs="Times New Roman"/>
          <w:i/>
        </w:rPr>
      </w:pP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  <w:r w:rsidRPr="00525730">
        <w:rPr>
          <w:rFonts w:ascii="Times New Roman" w:hAnsi="Times New Roman" w:cs="Times New Roman"/>
          <w:b/>
        </w:rPr>
        <w:t>Návrh</w:t>
      </w: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</w:p>
    <w:p w:rsidR="00235D6B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</w:p>
    <w:p w:rsidR="004D57CB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  <w:r w:rsidRPr="00525730">
        <w:rPr>
          <w:rFonts w:ascii="Times New Roman" w:hAnsi="Times New Roman" w:cs="Times New Roman"/>
          <w:b/>
        </w:rPr>
        <w:t>Zákon</w:t>
      </w: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</w:p>
    <w:p w:rsidR="00235D6B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</w:p>
    <w:p w:rsidR="004D57CB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  <w:r w:rsidRPr="00525730">
        <w:rPr>
          <w:rFonts w:ascii="Times New Roman" w:hAnsi="Times New Roman" w:cs="Times New Roman"/>
          <w:b/>
        </w:rPr>
        <w:t>z ......... 2016,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  <w:b/>
        </w:rPr>
      </w:pPr>
    </w:p>
    <w:p w:rsidR="00235D6B" w:rsidP="006949C6">
      <w:pPr>
        <w:pStyle w:val="Standard"/>
        <w:bidi w:val="0"/>
        <w:jc w:val="both"/>
        <w:rPr>
          <w:rFonts w:ascii="Times New Roman" w:hAnsi="Times New Roman" w:cs="Times New Roman"/>
          <w:b/>
        </w:rPr>
      </w:pPr>
    </w:p>
    <w:p w:rsidR="004D57CB" w:rsidRPr="00525730" w:rsidP="006949C6">
      <w:pPr>
        <w:pStyle w:val="Standard"/>
        <w:bidi w:val="0"/>
        <w:jc w:val="both"/>
        <w:rPr>
          <w:rFonts w:ascii="Times New Roman" w:hAnsi="Times New Roman" w:cs="Times New Roman"/>
          <w:b/>
        </w:rPr>
      </w:pPr>
    </w:p>
    <w:p w:rsidR="006949C6" w:rsidRPr="00525730" w:rsidP="006949C6">
      <w:pPr>
        <w:pStyle w:val="Standard"/>
        <w:tabs>
          <w:tab w:val="left" w:pos="7215"/>
          <w:tab w:val="left" w:leader="dot" w:pos="8902"/>
        </w:tabs>
        <w:bidi w:val="0"/>
        <w:jc w:val="center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  <w:b/>
        </w:rPr>
        <w:t>ktorým sa dopĺňa zákon Slovenskej národnej rady č. 369/1990 Zb. o obecnom zriadení v znení neskorších predpisov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Národná rada Slovenskej republiky sa uzniesla na tomto zákone.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235D6B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  <w:r w:rsidRPr="00525730">
        <w:rPr>
          <w:rFonts w:ascii="Times New Roman" w:hAnsi="Times New Roman" w:cs="Times New Roman"/>
          <w:b/>
        </w:rPr>
        <w:t>Čl. I</w:t>
      </w: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Zákon Slovenskej národnej rady č. 369/1990 Zb. o obecnom zriadení v znení zákona Slovenskej národnej rady č. 401/1990 Zb.,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 a zákona č. 180/2014 Z. z. sa dopĺňa takto:</w:t>
      </w:r>
    </w:p>
    <w:p w:rsidR="006949C6" w:rsidRPr="00525730" w:rsidP="006949C6">
      <w:pPr>
        <w:pStyle w:val="Standard"/>
        <w:bidi w:val="0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1. Za § 29a sa vkladá § 29b, ktorý vrátane nadpisov znie: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„Spoločné ustanovenia</w:t>
      </w: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§ 29b</w:t>
      </w: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Zverejňovanie informácií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(1) Obec je povinná zverejniť na svojom webovom sídle údaje o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ab/>
        <w:t>a) žiadosti o pridelenie bytu,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ab/>
        <w:t>b) žiadosti o prevode bytu do osobného vlastníctva,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ab/>
        <w:t>c) žiadosti o pridelenie miesta v sociálnom zariadení, ktorého zriaďovateľom je obec,</w:t>
      </w:r>
    </w:p>
    <w:p w:rsidR="006949C6" w:rsidRPr="00525730" w:rsidP="006949C6">
      <w:pPr>
        <w:pStyle w:val="Standard"/>
        <w:bidi w:val="0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ab/>
        <w:t>d) žiadosť o miesto v predškolskom zariadení, ktorého zriaďovateľom je obec.</w:t>
      </w:r>
    </w:p>
    <w:p w:rsidR="006949C6" w:rsidRPr="00525730" w:rsidP="006949C6">
      <w:pPr>
        <w:pStyle w:val="Standard"/>
        <w:bidi w:val="0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(2) Obec je povinná zverejňovať údaje o každej žiadosti podľa odseku 1 písm. a) až d) v tomto rozsahu:</w:t>
      </w:r>
    </w:p>
    <w:p w:rsidR="006949C6" w:rsidRPr="00525730" w:rsidP="006949C6">
      <w:pPr>
        <w:pStyle w:val="Standard"/>
        <w:bidi w:val="0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ab/>
        <w:t>a) identifikačné údaje žiadateľa,</w:t>
      </w:r>
    </w:p>
    <w:p w:rsidR="006949C6" w:rsidRPr="00525730" w:rsidP="006949C6">
      <w:pPr>
        <w:pStyle w:val="Standard"/>
        <w:bidi w:val="0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ab/>
        <w:t>b) dátum doručenia žiadosti,</w:t>
      </w:r>
    </w:p>
    <w:p w:rsidR="006949C6" w:rsidRPr="00525730" w:rsidP="006949C6">
      <w:pPr>
        <w:pStyle w:val="Standard"/>
        <w:bidi w:val="0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ab/>
        <w:t xml:space="preserve">c) údaj o schválení žiadosti, vrátane dátumu schválenia a identifikácie žiadateľa, alebo údaj </w:t>
        <w:tab/>
        <w:t>o neschválení žiadosti, vrátane dátumu a dôvodu neschválenia žiadosti.</w:t>
      </w:r>
    </w:p>
    <w:p w:rsidR="006949C6" w:rsidRPr="00525730" w:rsidP="006949C6">
      <w:pPr>
        <w:pStyle w:val="Standard"/>
        <w:bidi w:val="0"/>
        <w:rPr>
          <w:rFonts w:ascii="Times New Roman" w:hAnsi="Times New Roman" w:cs="Times New Roman"/>
        </w:rPr>
      </w:pPr>
    </w:p>
    <w:p w:rsidR="006949C6" w:rsidP="006949C6">
      <w:pPr>
        <w:pStyle w:val="Standard"/>
        <w:bidi w:val="0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(3) Informácie podľa odseku 2 musia byť prístupné na webovom sídle obce najmenej jeden rok od právoplatného rozhodnutia o žiadosti podľa odseku 1</w:t>
      </w:r>
      <w:r w:rsidR="004D57CB">
        <w:rPr>
          <w:rFonts w:ascii="Times New Roman" w:hAnsi="Times New Roman" w:cs="Times New Roman"/>
        </w:rPr>
        <w:t xml:space="preserve">. </w:t>
      </w:r>
    </w:p>
    <w:p w:rsidR="008C4004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8C4004" w:rsidRPr="008C4004" w:rsidP="006949C6">
      <w:pPr>
        <w:pStyle w:val="Standard"/>
        <w:bidi w:val="0"/>
        <w:jc w:val="both"/>
        <w:rPr>
          <w:rFonts w:ascii="Times New Roman" w:hAnsi="Times New Roman" w:cs="Times New Roman"/>
        </w:rPr>
      </w:pPr>
      <w:r w:rsidRPr="008C4004">
        <w:rPr>
          <w:rFonts w:ascii="Times New Roman" w:hAnsi="Times New Roman" w:cs="Times New Roman"/>
        </w:rPr>
        <w:t>(4) Odseky 1 až 3 sa nevzťahujú na obec, ktorá má menej ako 500 obyvateľov a nemá pripojenie na internet.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2. Za § 30e sa vkladá § 30f, ktorý vrátane nadpisu znie: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„§ 30f</w:t>
      </w: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Prechodné ustanovenie k úpravám účinným od 1. januára 2017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4D57CB">
      <w:pPr>
        <w:pStyle w:val="Standard"/>
        <w:bidi w:val="0"/>
        <w:ind w:firstLine="708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Povinnosť obce podľa § 29b sa vzťahuje na žiadosti podané od 1. januára 2017.</w:t>
      </w: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both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jc w:val="center"/>
        <w:rPr>
          <w:rFonts w:ascii="Times New Roman" w:hAnsi="Times New Roman" w:cs="Times New Roman"/>
          <w:b/>
        </w:rPr>
      </w:pPr>
      <w:r w:rsidRPr="00525730">
        <w:rPr>
          <w:rFonts w:ascii="Times New Roman" w:hAnsi="Times New Roman" w:cs="Times New Roman"/>
          <w:b/>
        </w:rPr>
        <w:t>Čl. II</w:t>
      </w:r>
    </w:p>
    <w:p w:rsidR="00235D6B" w:rsidRPr="00525730" w:rsidP="006949C6">
      <w:pPr>
        <w:pStyle w:val="Standard"/>
        <w:bidi w:val="0"/>
        <w:ind w:left="709"/>
        <w:jc w:val="both"/>
        <w:rPr>
          <w:rFonts w:ascii="Times New Roman" w:hAnsi="Times New Roman" w:cs="Times New Roman"/>
        </w:rPr>
      </w:pPr>
    </w:p>
    <w:p w:rsidR="006949C6" w:rsidRPr="00525730" w:rsidP="006949C6">
      <w:pPr>
        <w:pStyle w:val="Standard"/>
        <w:bidi w:val="0"/>
        <w:ind w:left="709"/>
        <w:jc w:val="both"/>
        <w:rPr>
          <w:rFonts w:ascii="Times New Roman" w:hAnsi="Times New Roman" w:cs="Times New Roman"/>
        </w:rPr>
      </w:pPr>
      <w:r w:rsidRPr="00525730">
        <w:rPr>
          <w:rFonts w:ascii="Times New Roman" w:hAnsi="Times New Roman" w:cs="Times New Roman"/>
        </w:rPr>
        <w:t>Tento zákon nadobúda účinnosť 1. januára 2017.</w:t>
      </w:r>
    </w:p>
    <w:p w:rsidR="006949C6" w:rsidRPr="00525730">
      <w:pPr>
        <w:bidi w:val="0"/>
        <w:rPr>
          <w:rFonts w:ascii="Times New Roman" w:hAnsi="Times New Roman"/>
          <w:sz w:val="24"/>
          <w:szCs w:val="24"/>
        </w:rPr>
      </w:pPr>
    </w:p>
    <w:sectPr w:rsidSect="006949C6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1BF" w:csb1="00000000"/>
  </w:font>
  <w:font w:name="Free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949C6"/>
    <w:rsid w:val="0023454D"/>
    <w:rsid w:val="00235D6B"/>
    <w:rsid w:val="004A46DB"/>
    <w:rsid w:val="004D57CB"/>
    <w:rsid w:val="00525730"/>
    <w:rsid w:val="006949C6"/>
    <w:rsid w:val="008C4004"/>
    <w:rsid w:val="00F43B82"/>
    <w:rsid w:val="00F75A5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49C6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hAnsi="Liberation Serif" w:cs="FreeSans"/>
      <w:kern w:val="3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Standard"/>
    <w:rsid w:val="006949C6"/>
    <w:pPr>
      <w:spacing w:after="140" w:line="288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470</Words>
  <Characters>2681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Füleová</dc:creator>
  <cp:lastModifiedBy>Gašparíková, Jarmila</cp:lastModifiedBy>
  <cp:revision>2</cp:revision>
  <dcterms:created xsi:type="dcterms:W3CDTF">2016-04-29T12:04:00Z</dcterms:created>
  <dcterms:modified xsi:type="dcterms:W3CDTF">2016-04-29T12:04:00Z</dcterms:modified>
</cp:coreProperties>
</file>