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1C79" w:rsidRPr="002E2578" w:rsidP="00451C7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2E2578"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451C79" w:rsidRPr="002E2578" w:rsidP="00451C7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2578">
        <w:rPr>
          <w:rFonts w:ascii="Times New Roman" w:hAnsi="Times New Roman"/>
          <w:b/>
          <w:bCs/>
          <w:sz w:val="24"/>
          <w:szCs w:val="24"/>
        </w:rPr>
        <w:t>právneho predpisu s právom Európskej únie </w:t>
      </w:r>
    </w:p>
    <w:p w:rsidR="00451C79" w:rsidRPr="002E2578" w:rsidP="00451C7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C79" w:rsidRPr="002E2578" w:rsidP="00451C7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C79" w:rsidRPr="002E2578" w:rsidP="00451C7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2E2578">
        <w:rPr>
          <w:rFonts w:ascii="Times New Roman" w:hAnsi="Times New Roman"/>
          <w:b/>
          <w:bCs/>
          <w:sz w:val="24"/>
          <w:szCs w:val="24"/>
        </w:rPr>
        <w:t>1.</w:t>
        <w:tab/>
        <w:t>Predkladateľ právneho predpisu:</w:t>
      </w:r>
      <w:r w:rsidRPr="002E2578">
        <w:rPr>
          <w:rFonts w:ascii="Times New Roman" w:hAnsi="Times New Roman"/>
          <w:sz w:val="24"/>
          <w:szCs w:val="24"/>
        </w:rPr>
        <w:t xml:space="preserve"> poslanci Národnej rady Slovenskej republiky </w:t>
      </w:r>
    </w:p>
    <w:p w:rsidR="00451C79" w:rsidRPr="002E2578" w:rsidP="00451C7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E2578">
        <w:rPr>
          <w:rFonts w:ascii="Times New Roman" w:hAnsi="Times New Roman"/>
          <w:sz w:val="24"/>
          <w:szCs w:val="24"/>
        </w:rPr>
        <w:t xml:space="preserve"> </w:t>
      </w:r>
    </w:p>
    <w:p w:rsidR="00451C79" w:rsidRPr="002E2578" w:rsidP="00451C7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E2578">
        <w:rPr>
          <w:rFonts w:ascii="Times New Roman" w:hAnsi="Times New Roman"/>
          <w:b/>
          <w:bCs/>
          <w:sz w:val="24"/>
          <w:szCs w:val="24"/>
        </w:rPr>
        <w:t>2.</w:t>
        <w:tab/>
        <w:t>Názov návrhu právneho predpisu:</w:t>
      </w:r>
      <w:r w:rsidRPr="002E2578">
        <w:rPr>
          <w:rFonts w:ascii="Times New Roman" w:hAnsi="Times New Roman"/>
          <w:sz w:val="24"/>
          <w:szCs w:val="24"/>
        </w:rPr>
        <w:t xml:space="preserve"> </w:t>
      </w:r>
      <w:r w:rsidRPr="002E2578" w:rsidR="00681F1F">
        <w:rPr>
          <w:rFonts w:ascii="Times New Roman" w:hAnsi="Times New Roman"/>
          <w:sz w:val="24"/>
          <w:szCs w:val="24"/>
        </w:rPr>
        <w:t>Návrh zákona o odmenách a náhradách súdnych exekútorov a o zmene a doplnení zákona Národnej rady Slovenskej republiky č. 233/1995 Z. z. o  súdnych exekútoroch a exekučnej činnosti (Exekučný poriadok) a o zmene a doplnení ďalších zákonov v znení neskorších predpisov</w:t>
      </w:r>
    </w:p>
    <w:p w:rsidR="00451C79" w:rsidRPr="002E2578" w:rsidP="00451C7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451C79" w:rsidRPr="002E2578" w:rsidP="00451C7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451C79" w:rsidRPr="002E2578" w:rsidP="00451C7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2E2578">
        <w:rPr>
          <w:rFonts w:ascii="Times New Roman" w:hAnsi="Times New Roman"/>
          <w:b/>
          <w:bCs/>
          <w:sz w:val="24"/>
          <w:szCs w:val="24"/>
        </w:rPr>
        <w:t>3.</w:t>
        <w:tab/>
        <w:t>Problematika návrhu právneho predpisu:</w:t>
      </w:r>
    </w:p>
    <w:p w:rsidR="00451C79" w:rsidRPr="002E2578" w:rsidP="00451C79">
      <w:pPr>
        <w:tabs>
          <w:tab w:val="left" w:pos="5465"/>
        </w:tabs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2E2578">
        <w:rPr>
          <w:rFonts w:ascii="Times New Roman" w:hAnsi="Times New Roman"/>
          <w:sz w:val="24"/>
          <w:szCs w:val="24"/>
        </w:rPr>
        <w:tab/>
      </w:r>
    </w:p>
    <w:p w:rsidR="00451C79" w:rsidRPr="002E2578" w:rsidP="00451C79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2E2578">
        <w:rPr>
          <w:rFonts w:ascii="Times New Roman" w:hAnsi="Times New Roman"/>
          <w:sz w:val="24"/>
          <w:szCs w:val="24"/>
        </w:rPr>
        <w:t>a)</w:t>
        <w:tab/>
        <w:t>nie je upravená v práve Európskej únie</w:t>
      </w:r>
    </w:p>
    <w:p w:rsidR="00451C79" w:rsidRPr="002E2578" w:rsidP="00451C7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451C79" w:rsidRPr="002E2578" w:rsidP="00451C79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2E2578"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únie.</w:t>
      </w:r>
    </w:p>
    <w:p w:rsidR="00451C79" w:rsidRPr="002E2578" w:rsidP="00451C79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</w:p>
    <w:p w:rsidR="00451C79" w:rsidRPr="002E2578" w:rsidP="00451C7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2E2578">
        <w:rPr>
          <w:rFonts w:ascii="Times New Roman" w:hAnsi="Times New Roman"/>
          <w:b/>
          <w:bCs/>
          <w:sz w:val="24"/>
          <w:szCs w:val="24"/>
        </w:rPr>
        <w:t>4.</w:t>
        <w:tab/>
        <w:t xml:space="preserve">Záväzky Slovenskej republiky vo vzťahu k Európskej únii: </w:t>
      </w:r>
    </w:p>
    <w:p w:rsidR="00451C79" w:rsidRPr="002E2578" w:rsidP="00451C7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C79" w:rsidRPr="002E2578" w:rsidP="00451C79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E2578">
        <w:rPr>
          <w:rFonts w:ascii="Times New Roman" w:hAnsi="Times New Roman"/>
          <w:sz w:val="24"/>
          <w:szCs w:val="24"/>
        </w:rPr>
        <w:t>bezpredmetné </w:t>
      </w:r>
    </w:p>
    <w:p w:rsidR="00451C79" w:rsidRPr="002E2578" w:rsidP="00451C79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51C79" w:rsidRPr="002E2578" w:rsidP="00451C7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2E2578">
        <w:rPr>
          <w:rFonts w:ascii="Times New Roman" w:hAnsi="Times New Roman"/>
          <w:b/>
          <w:bCs/>
          <w:sz w:val="24"/>
          <w:szCs w:val="24"/>
        </w:rPr>
        <w:t>5.</w:t>
        <w:tab/>
        <w:t>Stupeň zlučiteľnosti návrhu právneho predpisu s právom Európskej únie:</w:t>
      </w:r>
    </w:p>
    <w:p w:rsidR="00451C79" w:rsidRPr="002E2578" w:rsidP="00451C7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C79" w:rsidRPr="002E2578" w:rsidP="00451C7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2E2578">
        <w:rPr>
          <w:rFonts w:ascii="Times New Roman" w:hAnsi="Times New Roman"/>
          <w:sz w:val="24"/>
          <w:szCs w:val="24"/>
        </w:rPr>
        <w:t>Stupeň zlučiteľnosti - úplný </w:t>
      </w:r>
    </w:p>
    <w:p w:rsidR="00451C79" w:rsidRPr="002E2578" w:rsidP="00451C7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E2578">
        <w:rPr>
          <w:rFonts w:ascii="Times New Roman" w:hAnsi="Times New Roman"/>
          <w:sz w:val="24"/>
          <w:szCs w:val="24"/>
        </w:rPr>
        <w:br/>
      </w:r>
    </w:p>
    <w:p w:rsidR="00451C79" w:rsidRPr="002E2578" w:rsidP="00451C79">
      <w:pPr>
        <w:bidi w:val="0"/>
        <w:spacing w:after="200" w:line="276" w:lineRule="auto"/>
        <w:ind w:right="-108"/>
        <w:jc w:val="center"/>
        <w:outlineLvl w:val="0"/>
        <w:rPr>
          <w:rFonts w:eastAsia="Times New Roman" w:cs="Calibri"/>
          <w:b/>
          <w:bCs/>
          <w:sz w:val="28"/>
          <w:szCs w:val="28"/>
        </w:rPr>
      </w:pPr>
    </w:p>
    <w:p w:rsidR="00451C79" w:rsidRPr="002E2578" w:rsidP="00451C79">
      <w:pPr>
        <w:bidi w:val="0"/>
        <w:spacing w:after="200" w:line="276" w:lineRule="auto"/>
        <w:ind w:right="-108"/>
        <w:jc w:val="center"/>
        <w:outlineLvl w:val="0"/>
        <w:rPr>
          <w:rFonts w:eastAsia="Times New Roman" w:cs="Calibri"/>
          <w:b/>
          <w:bCs/>
          <w:sz w:val="28"/>
          <w:szCs w:val="28"/>
        </w:rPr>
      </w:pPr>
    </w:p>
    <w:p w:rsidR="00451C79" w:rsidRPr="002E2578" w:rsidP="00451C79">
      <w:pPr>
        <w:bidi w:val="0"/>
        <w:spacing w:after="200" w:line="276" w:lineRule="auto"/>
        <w:ind w:right="-108"/>
        <w:jc w:val="center"/>
        <w:outlineLvl w:val="0"/>
        <w:rPr>
          <w:rFonts w:eastAsia="Times New Roman" w:cs="Calibri"/>
          <w:b/>
          <w:bCs/>
          <w:sz w:val="28"/>
          <w:szCs w:val="28"/>
        </w:rPr>
      </w:pPr>
    </w:p>
    <w:p w:rsidR="00451C79" w:rsidRPr="002E2578" w:rsidP="00451C79">
      <w:pPr>
        <w:bidi w:val="0"/>
        <w:spacing w:after="200" w:line="276" w:lineRule="auto"/>
        <w:ind w:right="-108"/>
        <w:jc w:val="center"/>
        <w:outlineLvl w:val="0"/>
        <w:rPr>
          <w:rFonts w:eastAsia="Times New Roman" w:cs="Calibri"/>
          <w:b/>
          <w:bCs/>
          <w:sz w:val="28"/>
          <w:szCs w:val="28"/>
        </w:rPr>
      </w:pPr>
    </w:p>
    <w:p w:rsidR="00451C79" w:rsidRPr="002E2578" w:rsidP="00451C79">
      <w:pPr>
        <w:bidi w:val="0"/>
        <w:spacing w:after="200" w:line="276" w:lineRule="auto"/>
        <w:ind w:right="-108"/>
        <w:jc w:val="center"/>
        <w:outlineLvl w:val="0"/>
        <w:rPr>
          <w:rFonts w:eastAsia="Times New Roman" w:cs="Calibri"/>
          <w:b/>
          <w:bCs/>
          <w:sz w:val="28"/>
          <w:szCs w:val="28"/>
        </w:rPr>
      </w:pPr>
    </w:p>
    <w:p w:rsidR="00451C79" w:rsidRPr="002E2578" w:rsidP="00451C79">
      <w:pPr>
        <w:bidi w:val="0"/>
        <w:spacing w:after="200" w:line="276" w:lineRule="auto"/>
        <w:ind w:right="-108"/>
        <w:jc w:val="center"/>
        <w:outlineLvl w:val="0"/>
        <w:rPr>
          <w:rFonts w:eastAsia="Times New Roman" w:cs="Calibri"/>
          <w:b/>
          <w:bCs/>
          <w:sz w:val="28"/>
          <w:szCs w:val="28"/>
        </w:rPr>
      </w:pPr>
    </w:p>
    <w:p w:rsidR="00451C79" w:rsidRPr="002E2578" w:rsidP="00451C79">
      <w:pPr>
        <w:bidi w:val="0"/>
        <w:spacing w:after="200" w:line="276" w:lineRule="auto"/>
        <w:ind w:right="-108"/>
        <w:jc w:val="center"/>
        <w:outlineLvl w:val="0"/>
        <w:rPr>
          <w:rFonts w:eastAsia="Times New Roman" w:cs="Calibri"/>
          <w:b/>
          <w:bCs/>
          <w:sz w:val="28"/>
          <w:szCs w:val="28"/>
        </w:rPr>
      </w:pPr>
    </w:p>
    <w:p w:rsidR="00451C79" w:rsidRPr="002E2578" w:rsidP="00451C79">
      <w:pPr>
        <w:bidi w:val="0"/>
        <w:spacing w:after="200" w:line="276" w:lineRule="auto"/>
        <w:ind w:right="-108"/>
        <w:jc w:val="center"/>
        <w:outlineLvl w:val="0"/>
        <w:rPr>
          <w:rFonts w:eastAsia="Times New Roman" w:cs="Calibri"/>
          <w:b/>
          <w:bCs/>
          <w:sz w:val="28"/>
          <w:szCs w:val="28"/>
        </w:rPr>
      </w:pPr>
    </w:p>
    <w:p w:rsidR="00451C79" w:rsidRPr="002E2578" w:rsidP="00451C79">
      <w:pPr>
        <w:bidi w:val="0"/>
        <w:spacing w:after="200" w:line="276" w:lineRule="auto"/>
        <w:ind w:right="-108"/>
        <w:jc w:val="center"/>
        <w:outlineLvl w:val="0"/>
        <w:rPr>
          <w:rFonts w:eastAsia="Times New Roman" w:cs="Calibri"/>
          <w:b/>
          <w:bCs/>
          <w:sz w:val="28"/>
          <w:szCs w:val="28"/>
        </w:rPr>
      </w:pPr>
    </w:p>
    <w:p w:rsidR="00451C79" w:rsidRPr="002E2578" w:rsidP="00451C79">
      <w:pPr>
        <w:bidi w:val="0"/>
        <w:spacing w:after="200" w:line="276" w:lineRule="auto"/>
        <w:ind w:right="-108"/>
        <w:jc w:val="center"/>
        <w:outlineLvl w:val="0"/>
        <w:rPr>
          <w:rFonts w:eastAsia="Times New Roman" w:cs="Calibri"/>
          <w:b/>
          <w:bCs/>
          <w:sz w:val="28"/>
          <w:szCs w:val="28"/>
        </w:rPr>
      </w:pPr>
    </w:p>
    <w:p w:rsidR="00451C79" w:rsidRPr="002E2578" w:rsidP="00451C79">
      <w:pPr>
        <w:bidi w:val="0"/>
        <w:spacing w:after="200" w:line="276" w:lineRule="auto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E2578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451C79" w:rsidRPr="002E2578" w:rsidP="00451C79">
      <w:pPr>
        <w:bidi w:val="0"/>
        <w:spacing w:after="200" w:line="240" w:lineRule="auto"/>
        <w:rPr>
          <w:rFonts w:ascii="Times New Roman" w:hAnsi="Times New Roman"/>
          <w:b/>
          <w:bCs/>
        </w:rPr>
      </w:pPr>
    </w:p>
    <w:p w:rsidR="00451C79" w:rsidRPr="002E2578" w:rsidP="00451C7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2E2578">
        <w:rPr>
          <w:rFonts w:ascii="Times New Roman" w:hAnsi="Times New Roman"/>
          <w:b/>
          <w:bCs/>
        </w:rPr>
        <w:t>A.</w:t>
      </w:r>
      <w:r w:rsidRPr="002E2578">
        <w:rPr>
          <w:rFonts w:ascii="Times New Roman" w:hAnsi="Times New Roman"/>
          <w:b/>
          <w:bCs/>
          <w:sz w:val="24"/>
          <w:szCs w:val="24"/>
        </w:rPr>
        <w:t xml:space="preserve">1. Názov materiálu: </w:t>
      </w:r>
      <w:r w:rsidRPr="002E2578" w:rsidR="00681F1F">
        <w:rPr>
          <w:rFonts w:ascii="Times New Roman" w:hAnsi="Times New Roman"/>
          <w:sz w:val="24"/>
          <w:szCs w:val="24"/>
        </w:rPr>
        <w:t>Návrh zákona o odmenách a náhradách súdnych exekútorov a o zmene a doplnení zákona Národnej rady Slovenskej republiky č. 233/1995 Z. z. o  súdnych exekútoroch a exekučnej činnosti (Exekučný poriadok) a o zmene a doplnení ďalších zákonov v znení neskorších predpisov</w:t>
      </w:r>
    </w:p>
    <w:p w:rsidR="00451C79" w:rsidRPr="002E2578" w:rsidP="00451C79">
      <w:pPr>
        <w:bidi w:val="0"/>
        <w:spacing w:after="20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51C79" w:rsidRPr="002E2578" w:rsidP="00451C79">
      <w:pPr>
        <w:bidi w:val="0"/>
        <w:spacing w:after="200" w:line="240" w:lineRule="auto"/>
        <w:outlineLvl w:val="0"/>
        <w:rPr>
          <w:rFonts w:ascii="Times New Roman" w:hAnsi="Times New Roman"/>
          <w:b/>
          <w:bCs/>
        </w:rPr>
      </w:pPr>
      <w:r w:rsidRPr="002E2578"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2E2578" w:rsidP="00451C79">
            <w:pPr>
              <w:bidi w:val="0"/>
              <w:spacing w:after="20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51C79" w:rsidRPr="002E2578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2E2578">
              <w:rPr>
                <w:rFonts w:ascii="Times New Roman" w:hAnsi="Times New Roman"/>
              </w:rPr>
              <w:t>Pozitívne</w:t>
            </w:r>
            <w:r w:rsidRPr="002E2578">
              <w:rPr>
                <w:rFonts w:ascii="Times New Roman" w:hAnsi="Times New Roman"/>
                <w:vertAlign w:val="superscript"/>
              </w:rPr>
              <w:t>*</w:t>
            </w:r>
            <w:r w:rsidRPr="002E25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51C79" w:rsidRPr="002E2578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2E2578">
              <w:rPr>
                <w:rFonts w:ascii="Times New Roman" w:hAnsi="Times New Roman"/>
              </w:rPr>
              <w:t>Žiadne</w:t>
            </w:r>
            <w:r w:rsidRPr="002E2578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51C79" w:rsidRPr="002E2578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2E2578">
              <w:rPr>
                <w:rFonts w:ascii="Times New Roman" w:hAnsi="Times New Roman"/>
              </w:rPr>
              <w:t>Negatívne</w:t>
            </w:r>
            <w:r w:rsidRPr="002E2578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2E2578" w:rsidP="00451C79">
            <w:pPr>
              <w:bidi w:val="0"/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578">
              <w:rPr>
                <w:rFonts w:ascii="Times New Roman" w:hAnsi="Times New Roman"/>
                <w:sz w:val="20"/>
                <w:szCs w:val="20"/>
              </w:rPr>
              <w:t>1. Vplyvy na rozpočet verejnej správy</w:t>
            </w:r>
          </w:p>
          <w:p w:rsidR="00451C79" w:rsidRPr="002E2578" w:rsidP="00451C79">
            <w:pPr>
              <w:bidi w:val="0"/>
              <w:spacing w:after="20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2E2578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2E2578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57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2E2578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2E2578" w:rsidP="00451C79">
            <w:pPr>
              <w:bidi w:val="0"/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578">
              <w:rPr>
                <w:rFonts w:ascii="Times New Roman" w:hAnsi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2E2578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2E2578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57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2E2578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2E2578" w:rsidP="00451C79">
            <w:pPr>
              <w:bidi w:val="0"/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578">
              <w:rPr>
                <w:rFonts w:ascii="Times New Roman" w:hAnsi="Times New Roman"/>
                <w:sz w:val="20"/>
                <w:szCs w:val="20"/>
              </w:rPr>
              <w:t xml:space="preserve">3, Sociálne vplyvy </w:t>
            </w:r>
          </w:p>
          <w:p w:rsidR="00451C79" w:rsidRPr="002E2578" w:rsidP="00451C79">
            <w:pPr>
              <w:bidi w:val="0"/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578">
              <w:rPr>
                <w:rFonts w:ascii="Times New Roman" w:hAnsi="Times New Roman"/>
                <w:sz w:val="20"/>
                <w:szCs w:val="20"/>
              </w:rPr>
              <w:t>– vplyvy  na hospodárenie obyvateľstva,</w:t>
            </w:r>
          </w:p>
          <w:p w:rsidR="00451C79" w:rsidRPr="002E2578" w:rsidP="00451C79">
            <w:pPr>
              <w:bidi w:val="0"/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578">
              <w:rPr>
                <w:rFonts w:ascii="Times New Roman" w:hAnsi="Times New Roman"/>
                <w:sz w:val="20"/>
                <w:szCs w:val="20"/>
              </w:rPr>
              <w:t>-sociálnu exklúziu,</w:t>
            </w:r>
          </w:p>
          <w:p w:rsidR="00451C79" w:rsidRPr="002E2578" w:rsidP="00451C79">
            <w:pPr>
              <w:bidi w:val="0"/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578">
              <w:rPr>
                <w:rFonts w:ascii="Times New Roman" w:hAnsi="Times New Roman"/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2E2578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1C79" w:rsidRPr="002E2578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1C79" w:rsidRPr="002E2578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2E2578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57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2E2578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2E2578" w:rsidP="00451C79">
            <w:pPr>
              <w:bidi w:val="0"/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578">
              <w:rPr>
                <w:rFonts w:ascii="Times New Roman" w:hAnsi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2E2578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2E2578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57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2E2578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2E2578" w:rsidP="00451C79">
            <w:pPr>
              <w:bidi w:val="0"/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578">
              <w:rPr>
                <w:rFonts w:ascii="Times New Roman" w:hAnsi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2E2578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2E2578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57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C79" w:rsidRPr="002E2578" w:rsidP="00451C79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51C79" w:rsidRPr="002E2578" w:rsidP="00451C79">
      <w:pPr>
        <w:bidi w:val="0"/>
        <w:spacing w:after="120" w:line="240" w:lineRule="auto"/>
        <w:jc w:val="both"/>
        <w:rPr>
          <w:rFonts w:eastAsia="Times New Roman"/>
          <w:b/>
          <w:bCs/>
          <w:sz w:val="24"/>
          <w:szCs w:val="24"/>
          <w:u w:val="single"/>
          <w:lang w:eastAsia="sk-SK"/>
        </w:rPr>
      </w:pPr>
      <w:r w:rsidRPr="002E2578">
        <w:rPr>
          <w:rFonts w:eastAsia="Times New Roman" w:cs="Calibri"/>
          <w:sz w:val="16"/>
          <w:szCs w:val="16"/>
          <w:lang w:eastAsia="sk-SK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451C79" w:rsidRPr="002E2578" w:rsidP="00451C79">
      <w:pPr>
        <w:bidi w:val="0"/>
        <w:spacing w:after="12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E2578">
        <w:rPr>
          <w:rFonts w:ascii="Times New Roman" w:hAnsi="Times New Roman"/>
          <w:b/>
          <w:bCs/>
          <w:sz w:val="24"/>
          <w:szCs w:val="24"/>
          <w:lang w:eastAsia="sk-SK"/>
        </w:rPr>
        <w:t>A.3. Poznámky</w:t>
      </w:r>
    </w:p>
    <w:p w:rsidR="00451C79" w:rsidRPr="002E2578" w:rsidP="00451C79">
      <w:pPr>
        <w:bidi w:val="0"/>
        <w:spacing w:after="12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451C79" w:rsidRPr="002E2578" w:rsidP="00451C79">
      <w:pPr>
        <w:bidi w:val="0"/>
        <w:spacing w:after="12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E2578">
        <w:rPr>
          <w:rFonts w:ascii="Times New Roman" w:hAnsi="Times New Roman"/>
          <w:b/>
          <w:bCs/>
          <w:sz w:val="24"/>
          <w:szCs w:val="24"/>
          <w:lang w:eastAsia="sk-SK"/>
        </w:rPr>
        <w:t>A.4. Alternatívne riešenia</w:t>
      </w:r>
    </w:p>
    <w:p w:rsidR="00451C79" w:rsidRPr="002E2578" w:rsidP="00451C79">
      <w:pPr>
        <w:bidi w:val="0"/>
        <w:spacing w:after="12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E2578">
        <w:rPr>
          <w:rFonts w:ascii="Times New Roman" w:hAnsi="Times New Roman"/>
          <w:sz w:val="24"/>
          <w:szCs w:val="24"/>
          <w:lang w:eastAsia="sk-SK"/>
        </w:rPr>
        <w:t xml:space="preserve">Nepredkladajú sa. </w:t>
      </w:r>
    </w:p>
    <w:p w:rsidR="00451C79" w:rsidRPr="002E2578" w:rsidP="00451C79">
      <w:pPr>
        <w:bidi w:val="0"/>
        <w:spacing w:after="12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E257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A.5. Stanovisko gestorov </w:t>
      </w:r>
    </w:p>
    <w:p w:rsidR="00451C79" w:rsidRPr="002E2578" w:rsidP="00451C79">
      <w:pPr>
        <w:bidi w:val="0"/>
        <w:spacing w:after="200" w:line="276" w:lineRule="auto"/>
        <w:ind w:firstLine="708"/>
      </w:pPr>
      <w:r w:rsidRPr="002E2578">
        <w:rPr>
          <w:rFonts w:ascii="Times New Roman" w:hAnsi="Times New Roman"/>
        </w:rPr>
        <w:t xml:space="preserve">Bezpredmetné </w:t>
      </w:r>
    </w:p>
    <w:sectPr w:rsidSect="00451C79">
      <w:pgSz w:w="12240" w:h="15840"/>
      <w:pgMar w:top="1417" w:right="1440" w:bottom="1417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51C79"/>
    <w:rsid w:val="001B793E"/>
    <w:rsid w:val="0023454D"/>
    <w:rsid w:val="002E2578"/>
    <w:rsid w:val="00451C79"/>
    <w:rsid w:val="00681F1F"/>
    <w:rsid w:val="00974C04"/>
    <w:rsid w:val="00F43B8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451C79"/>
    <w:pPr>
      <w:spacing w:after="120" w:line="240" w:lineRule="auto"/>
      <w:jc w:val="left"/>
    </w:pPr>
    <w:rPr>
      <w:rFonts w:eastAsia="Times New Roman"/>
      <w:sz w:val="24"/>
      <w:szCs w:val="24"/>
      <w:lang w:eastAsia="sk-SK"/>
    </w:rPr>
  </w:style>
  <w:style w:type="character" w:customStyle="1" w:styleId="BodyTextChar">
    <w:name w:val="Body Text Char"/>
    <w:link w:val="BodyText"/>
    <w:uiPriority w:val="99"/>
    <w:semiHidden/>
    <w:locked/>
    <w:rsid w:val="00451C79"/>
    <w:rPr>
      <w:rFonts w:ascii="Calibri" w:hAnsi="Calibri" w:cs="Calibri"/>
      <w:sz w:val="24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rsid w:val="00451C79"/>
    <w:pPr>
      <w:spacing w:after="120" w:line="480" w:lineRule="auto"/>
      <w:jc w:val="left"/>
    </w:pPr>
    <w:rPr>
      <w:rFonts w:eastAsia="Times New Roman"/>
      <w:sz w:val="24"/>
      <w:szCs w:val="24"/>
      <w:lang w:eastAsia="sk-SK"/>
    </w:rPr>
  </w:style>
  <w:style w:type="character" w:customStyle="1" w:styleId="BodyText2Char">
    <w:name w:val="Body Text 2 Char"/>
    <w:link w:val="BodyText2"/>
    <w:uiPriority w:val="99"/>
    <w:semiHidden/>
    <w:locked/>
    <w:rsid w:val="00451C79"/>
    <w:rPr>
      <w:rFonts w:ascii="Calibri" w:hAnsi="Calibri" w:cs="Calibri"/>
      <w:sz w:val="24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312</Words>
  <Characters>1783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Füleová</dc:creator>
  <cp:lastModifiedBy>Gašparíková, Jarmila</cp:lastModifiedBy>
  <cp:revision>2</cp:revision>
  <cp:lastPrinted>2016-03-31T20:21:00Z</cp:lastPrinted>
  <dcterms:created xsi:type="dcterms:W3CDTF">2016-04-29T11:57:00Z</dcterms:created>
  <dcterms:modified xsi:type="dcterms:W3CDTF">2016-04-29T11:57:00Z</dcterms:modified>
</cp:coreProperties>
</file>