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bidi w:val="0"/>
      </w:pPr>
      <w:r>
        <w:t>NÁRODNÁ RADA SLOVENSKEJ REPUBLIKY</w:t>
      </w:r>
    </w:p>
    <w:p w:rsidR="009C2E2F" w:rsidRPr="00AC48CE" w:rsidP="009C2E2F">
      <w:pPr>
        <w:pStyle w:val="Heading1"/>
        <w:bidi w:val="0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0A67E0">
        <w:rPr>
          <w:sz w:val="28"/>
          <w:szCs w:val="28"/>
        </w:rPr>
        <w:t>I</w:t>
      </w:r>
      <w:r w:rsidR="008E076C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C70CD3" w:rsidP="009C2E2F">
      <w:pPr>
        <w:pStyle w:val="Protokoln"/>
        <w:bidi w:val="0"/>
        <w:rPr>
          <w:sz w:val="18"/>
          <w:szCs w:val="18"/>
        </w:rPr>
      </w:pPr>
      <w:r w:rsidRPr="00C70CD3">
        <w:rPr>
          <w:sz w:val="18"/>
          <w:szCs w:val="18"/>
        </w:rPr>
        <w:t>Číslo: CRD-</w:t>
      </w:r>
      <w:r w:rsidR="005B4454">
        <w:rPr>
          <w:sz w:val="18"/>
          <w:szCs w:val="18"/>
        </w:rPr>
        <w:t>610</w:t>
      </w:r>
      <w:r w:rsidR="00871F5F">
        <w:rPr>
          <w:sz w:val="18"/>
          <w:szCs w:val="18"/>
        </w:rPr>
        <w:t>/201</w:t>
      </w:r>
      <w:r w:rsidR="008E076C">
        <w:rPr>
          <w:sz w:val="18"/>
          <w:szCs w:val="18"/>
        </w:rPr>
        <w:t>6</w:t>
      </w:r>
    </w:p>
    <w:p w:rsidR="009C2E2F" w:rsidP="009C2E2F">
      <w:pPr>
        <w:bidi w:val="0"/>
        <w:rPr>
          <w:b/>
          <w:spacing w:val="20"/>
          <w:sz w:val="28"/>
        </w:rPr>
      </w:pPr>
    </w:p>
    <w:p w:rsidR="009C2E2F" w:rsidRPr="003A5DA4" w:rsidP="009C2E2F">
      <w:pPr>
        <w:pStyle w:val="uznesenia"/>
        <w:bidi w:val="0"/>
        <w:rPr>
          <w:sz w:val="44"/>
          <w:szCs w:val="44"/>
        </w:rPr>
      </w:pPr>
      <w:r w:rsidRPr="003A5DA4" w:rsidR="003A5DA4">
        <w:rPr>
          <w:sz w:val="44"/>
          <w:szCs w:val="44"/>
        </w:rPr>
        <w:t>27</w:t>
      </w:r>
    </w:p>
    <w:p w:rsidR="00871F5F" w:rsidRPr="003A5DA4" w:rsidP="009C2E2F">
      <w:pPr>
        <w:pStyle w:val="uznesenia"/>
        <w:bidi w:val="0"/>
        <w:rPr>
          <w:sz w:val="22"/>
          <w:szCs w:val="22"/>
        </w:rPr>
      </w:pPr>
      <w:r w:rsidR="003A5DA4">
        <w:rPr>
          <w:sz w:val="22"/>
          <w:szCs w:val="22"/>
        </w:rPr>
        <w:t>N á v r h</w:t>
      </w:r>
    </w:p>
    <w:p w:rsidR="009C2E2F" w:rsidP="009C2E2F">
      <w:pPr>
        <w:pStyle w:val="Heading1"/>
        <w:bidi w:val="0"/>
      </w:pPr>
      <w:r>
        <w:t>UZNESENIE</w:t>
      </w:r>
    </w:p>
    <w:p w:rsidR="009C2E2F" w:rsidP="009C2E2F">
      <w:pPr>
        <w:pStyle w:val="Heading1"/>
        <w:bidi w:val="0"/>
      </w:pPr>
      <w:r>
        <w:t>NÁRODNEJ RADY SLOVENSKEJ REPUBLIKY</w:t>
      </w:r>
    </w:p>
    <w:p w:rsidR="009C2E2F" w:rsidP="009C2E2F">
      <w:pPr>
        <w:bidi w:val="0"/>
        <w:outlineLvl w:val="0"/>
      </w:pPr>
    </w:p>
    <w:p w:rsidR="009C2E2F" w:rsidP="009C2E2F">
      <w:pPr>
        <w:pStyle w:val="Footer"/>
        <w:tabs>
          <w:tab w:val="left" w:pos="708"/>
        </w:tabs>
        <w:bidi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0155C">
        <w:rPr>
          <w:rFonts w:cs="Arial"/>
          <w:sz w:val="22"/>
          <w:szCs w:val="22"/>
        </w:rPr>
        <w:t xml:space="preserve"> </w:t>
      </w:r>
      <w:r w:rsidR="00871F5F">
        <w:rPr>
          <w:rFonts w:cs="Arial"/>
          <w:sz w:val="22"/>
          <w:szCs w:val="22"/>
        </w:rPr>
        <w:t>..............</w:t>
      </w:r>
      <w:r>
        <w:rPr>
          <w:rFonts w:cs="Arial"/>
          <w:sz w:val="22"/>
          <w:szCs w:val="22"/>
        </w:rPr>
        <w:t xml:space="preserve"> 201</w:t>
      </w:r>
      <w:r w:rsidR="008E076C">
        <w:rPr>
          <w:rFonts w:cs="Arial"/>
          <w:sz w:val="22"/>
          <w:szCs w:val="22"/>
        </w:rPr>
        <w:t>6</w:t>
      </w:r>
    </w:p>
    <w:p w:rsidR="0052191D" w:rsidP="0052191D">
      <w:pPr>
        <w:bidi w:val="0"/>
        <w:rPr>
          <w:sz w:val="22"/>
          <w:szCs w:val="22"/>
        </w:rPr>
      </w:pPr>
    </w:p>
    <w:p w:rsidR="00B45183" w:rsidP="0052191D">
      <w:pPr>
        <w:bidi w:val="0"/>
        <w:jc w:val="both"/>
        <w:rPr>
          <w:sz w:val="22"/>
          <w:szCs w:val="22"/>
        </w:rPr>
      </w:pPr>
    </w:p>
    <w:p w:rsidR="0052191D" w:rsidP="0052191D"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k </w:t>
      </w:r>
      <w:r w:rsidR="00371B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určeniu výborov Národnej rady Slovenskej republiky na plnenie úloh vyplývajúcich z príslušných zákonov (tlač </w:t>
      </w:r>
      <w:r w:rsidR="00C56DC2">
        <w:rPr>
          <w:sz w:val="22"/>
          <w:szCs w:val="22"/>
        </w:rPr>
        <w:t>27</w:t>
      </w:r>
      <w:r>
        <w:rPr>
          <w:sz w:val="22"/>
          <w:szCs w:val="22"/>
        </w:rPr>
        <w:t>)</w:t>
      </w:r>
    </w:p>
    <w:p w:rsidR="0052191D" w:rsidP="0052191D">
      <w:pPr>
        <w:keepNext w:val="0"/>
        <w:keepLines w:val="0"/>
        <w:widowControl w:val="0"/>
        <w:bidi w:val="0"/>
        <w:jc w:val="both"/>
        <w:rPr>
          <w:sz w:val="24"/>
          <w:szCs w:val="24"/>
        </w:rPr>
      </w:pPr>
    </w:p>
    <w:p w:rsidR="0052191D" w:rsidP="0052191D">
      <w:pPr>
        <w:keepNext w:val="0"/>
        <w:keepLines w:val="0"/>
        <w:widowControl w:val="0"/>
        <w:bidi w:val="0"/>
        <w:jc w:val="both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Národná rada Slovenskej republiky</w:t>
      </w:r>
    </w:p>
    <w:p w:rsidR="0052191D" w:rsidRPr="00B45183" w:rsidP="0052191D">
      <w:pPr>
        <w:keepNext w:val="0"/>
        <w:keepLines w:val="0"/>
        <w:widowControl w:val="0"/>
        <w:bidi w:val="0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</w:p>
    <w:p w:rsidR="0052191D" w:rsidP="0052191D">
      <w:pPr>
        <w:keepNext w:val="0"/>
        <w:keepLines w:val="0"/>
        <w:widowControl w:val="0"/>
        <w:bidi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v súlade s § 1 zákona Národnej rady Slovenskej republiky č. 350/1996 Z. z. o rokovacom poriadku Národnej rady Slovenskej republiky v znení neskorších predpisov</w:t>
      </w:r>
    </w:p>
    <w:p w:rsidR="0052191D" w:rsidP="0052191D">
      <w:pPr>
        <w:keepNext w:val="0"/>
        <w:keepLines w:val="0"/>
        <w:widowControl w:val="0"/>
        <w:bidi w:val="0"/>
        <w:jc w:val="both"/>
        <w:rPr>
          <w:sz w:val="24"/>
          <w:szCs w:val="24"/>
        </w:rPr>
      </w:pPr>
    </w:p>
    <w:p w:rsidR="0052191D" w:rsidP="0052191D">
      <w:pPr>
        <w:keepNext w:val="0"/>
        <w:keepLines w:val="0"/>
        <w:widowControl w:val="0"/>
        <w:tabs>
          <w:tab w:val="left" w:pos="1134"/>
        </w:tabs>
        <w:bidi w:val="0"/>
        <w:ind w:left="709" w:hang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A.</w:t>
        <w:tab/>
        <w:t>u r č u j e</w:t>
      </w:r>
    </w:p>
    <w:p w:rsidR="0052191D" w:rsidP="0052191D">
      <w:pPr>
        <w:keepNext w:val="0"/>
        <w:keepLines w:val="0"/>
        <w:widowControl w:val="0"/>
        <w:bidi w:val="0"/>
        <w:jc w:val="both"/>
        <w:rPr>
          <w:sz w:val="24"/>
          <w:szCs w:val="24"/>
        </w:rPr>
      </w:pPr>
    </w:p>
    <w:p w:rsidR="00C2624F" w:rsidP="00C2624F">
      <w:pPr>
        <w:keepNext w:val="0"/>
        <w:keepLines w:val="0"/>
        <w:widowControl w:val="0"/>
        <w:bidi w:val="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sz w:val="22"/>
          <w:szCs w:val="22"/>
        </w:rPr>
        <w:tab/>
        <w:t xml:space="preserve">podľa § 24 ods. </w:t>
      </w:r>
      <w:smartTag w:uri="urn:schemas-microsoft-com:office:smarttags" w:element="metricconverter">
        <w:smartTagPr>
          <w:attr w:name="ProductID" w:val="1 a"/>
        </w:smartTagPr>
        <w:r>
          <w:rPr>
            <w:sz w:val="22"/>
            <w:szCs w:val="22"/>
          </w:rPr>
          <w:t>1 a</w:t>
        </w:r>
      </w:smartTag>
      <w:r>
        <w:rPr>
          <w:sz w:val="22"/>
          <w:szCs w:val="22"/>
        </w:rPr>
        <w:t xml:space="preserve"> 2 zákona č. 185/2002 Z. z. o Súdnej rade Slovenskej republiky a o zmene a doplnení niektorých zákonov v znení neskorších predpisov</w:t>
      </w:r>
      <w:r w:rsidR="00D3027D">
        <w:rPr>
          <w:sz w:val="22"/>
          <w:szCs w:val="22"/>
        </w:rPr>
        <w:t>,</w:t>
      </w:r>
      <w:r>
        <w:rPr>
          <w:sz w:val="22"/>
          <w:szCs w:val="22"/>
        </w:rPr>
        <w:t xml:space="preserve"> podľa </w:t>
        <w:br/>
        <w:t>§ 29 ods. 2 a § 119a ods. 3 zákona č. 385/2000 Z. z. o sudcoch a prísediacich a o zmene a doplnení niektorých zákonov v znení neskorších predpisov</w:t>
      </w:r>
      <w:r w:rsidR="009F48F3">
        <w:rPr>
          <w:sz w:val="22"/>
          <w:szCs w:val="22"/>
        </w:rPr>
        <w:t xml:space="preserve">, </w:t>
      </w:r>
      <w:r w:rsidRPr="009F48F3" w:rsidR="009F48F3">
        <w:rPr>
          <w:color w:val="000000"/>
          <w:sz w:val="22"/>
          <w:szCs w:val="22"/>
        </w:rPr>
        <w:t>podľa § 11 zákona č. 38/1993 Z. z. o organizácii Ústavného súdu Slovenskej republiky o konaní pred ním a o postavení jeho sudcov v znení neskorších predpisov, podľa § 7 zákona č. 153/2001 Z. z. o prokuratúre v znení neskorš</w:t>
      </w:r>
      <w:r w:rsidR="00A36825">
        <w:rPr>
          <w:color w:val="000000"/>
          <w:sz w:val="22"/>
          <w:szCs w:val="22"/>
        </w:rPr>
        <w:t>ích predpisov a</w:t>
      </w:r>
      <w:r w:rsidRPr="009F48F3" w:rsidR="009F48F3">
        <w:rPr>
          <w:color w:val="000000"/>
          <w:sz w:val="22"/>
          <w:szCs w:val="22"/>
        </w:rPr>
        <w:t xml:space="preserve"> podľa § 24a zákona č. 154/2001 Z. z. o prokurátoroch a právnych čakateľoch prokuratúry v znení neskorších predpisov</w:t>
      </w:r>
    </w:p>
    <w:p w:rsidR="00C2624F" w:rsidP="00C2624F">
      <w:pPr>
        <w:keepNext w:val="0"/>
        <w:keepLines w:val="0"/>
        <w:widowControl w:val="0"/>
        <w:bidi w:val="0"/>
        <w:spacing w:before="12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Ústavnoprávny výbor Národnej rady Slovenskej republiky</w:t>
      </w:r>
      <w:r>
        <w:rPr>
          <w:sz w:val="22"/>
          <w:szCs w:val="22"/>
        </w:rPr>
        <w:t>,</w:t>
      </w:r>
    </w:p>
    <w:p w:rsidR="009F48F3" w:rsidRPr="00376301" w:rsidP="009F48F3">
      <w:pPr>
        <w:keepNext w:val="0"/>
        <w:keepLines w:val="0"/>
        <w:widowControl w:val="0"/>
        <w:tabs>
          <w:tab w:val="left" w:pos="1080"/>
        </w:tabs>
        <w:bidi w:val="0"/>
        <w:spacing w:before="120"/>
        <w:ind w:firstLine="1134"/>
        <w:jc w:val="both"/>
        <w:rPr>
          <w:color w:val="000000"/>
          <w:sz w:val="22"/>
          <w:szCs w:val="22"/>
        </w:rPr>
      </w:pPr>
      <w:r w:rsidRPr="00376301">
        <w:rPr>
          <w:color w:val="000000"/>
          <w:sz w:val="22"/>
          <w:szCs w:val="22"/>
        </w:rPr>
        <w:t xml:space="preserve">aby pripravoval návrhy na voľbu </w:t>
      </w:r>
      <w:r w:rsidR="00205DEE">
        <w:rPr>
          <w:color w:val="000000"/>
          <w:sz w:val="22"/>
          <w:szCs w:val="22"/>
        </w:rPr>
        <w:t xml:space="preserve">a odvolanie </w:t>
      </w:r>
      <w:r w:rsidRPr="00376301">
        <w:rPr>
          <w:color w:val="000000"/>
          <w:sz w:val="22"/>
          <w:szCs w:val="22"/>
        </w:rPr>
        <w:t>členov Súdnej rady Slovenskej republiky, návrhy na voľbu kandidátov na vymenovanie za členov výberových komisií na voľné miesta sudcov</w:t>
      </w:r>
      <w:r w:rsidR="00D3027D">
        <w:rPr>
          <w:color w:val="000000"/>
          <w:sz w:val="22"/>
          <w:szCs w:val="22"/>
        </w:rPr>
        <w:t>,</w:t>
      </w:r>
      <w:r w:rsidRPr="00376301">
        <w:rPr>
          <w:color w:val="000000"/>
          <w:sz w:val="22"/>
          <w:szCs w:val="22"/>
        </w:rPr>
        <w:t xml:space="preserve"> návrhy na voľbu kandidátov na členov disciplinárnych senátov, návrhy</w:t>
      </w:r>
      <w:r w:rsidR="00A36825">
        <w:rPr>
          <w:color w:val="000000"/>
          <w:sz w:val="22"/>
          <w:szCs w:val="22"/>
        </w:rPr>
        <w:t xml:space="preserve"> na voľbu</w:t>
      </w:r>
      <w:r w:rsidRPr="00376301">
        <w:rPr>
          <w:color w:val="000000"/>
          <w:sz w:val="22"/>
          <w:szCs w:val="22"/>
        </w:rPr>
        <w:t xml:space="preserve"> kandidátov na sudcov Ústavného súdu Slovenskej republiky, návrhy na voľbu kandidáta na vymenovanie za generálneho prokurátora Slovenskej republiky, návrhy na voľbu do funkcie špeciálneho prokurátora v Úrade špeciálnej prokuratúry Generálnej prokuratúry Slovenskej republiky a vykonával ďalšie oprávnenia,</w:t>
      </w:r>
    </w:p>
    <w:p w:rsidR="00C2624F" w:rsidP="00C2624F">
      <w:pPr>
        <w:pStyle w:val="ListParagraph"/>
        <w:widowControl w:val="0"/>
        <w:tabs>
          <w:tab w:val="left" w:pos="1140"/>
        </w:tabs>
        <w:bidi w:val="0"/>
        <w:ind w:left="1140"/>
        <w:jc w:val="both"/>
        <w:rPr>
          <w:b/>
          <w:sz w:val="22"/>
          <w:szCs w:val="22"/>
        </w:rPr>
      </w:pPr>
    </w:p>
    <w:p w:rsidR="00C2624F" w:rsidP="00D15230">
      <w:pPr>
        <w:pStyle w:val="ListParagraph"/>
        <w:widowControl w:val="0"/>
        <w:tabs>
          <w:tab w:val="left" w:pos="142"/>
        </w:tabs>
        <w:bidi w:val="0"/>
        <w:ind w:left="1140" w:hanging="1140"/>
        <w:jc w:val="both"/>
        <w:rPr>
          <w:sz w:val="22"/>
          <w:szCs w:val="22"/>
        </w:rPr>
      </w:pPr>
      <w:r w:rsidR="004560B9">
        <w:rPr>
          <w:b/>
          <w:sz w:val="22"/>
          <w:szCs w:val="22"/>
        </w:rPr>
        <w:tab/>
        <w:tab/>
      </w:r>
      <w:r w:rsidR="009F48F3">
        <w:rPr>
          <w:b/>
          <w:sz w:val="22"/>
          <w:szCs w:val="22"/>
        </w:rPr>
        <w:t>2.</w:t>
      </w:r>
      <w:r w:rsidR="00EF16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2191D">
        <w:rPr>
          <w:sz w:val="22"/>
          <w:szCs w:val="22"/>
        </w:rPr>
        <w:t xml:space="preserve">podľa </w:t>
      </w:r>
      <w:r>
        <w:rPr>
          <w:sz w:val="22"/>
          <w:szCs w:val="22"/>
        </w:rPr>
        <w:t xml:space="preserve">  </w:t>
      </w:r>
      <w:r w:rsidR="0052191D">
        <w:rPr>
          <w:sz w:val="22"/>
          <w:szCs w:val="22"/>
        </w:rPr>
        <w:t xml:space="preserve">čl. </w:t>
      </w:r>
      <w:r>
        <w:rPr>
          <w:sz w:val="22"/>
          <w:szCs w:val="22"/>
        </w:rPr>
        <w:t xml:space="preserve"> </w:t>
      </w:r>
      <w:r w:rsidR="0052191D">
        <w:rPr>
          <w:sz w:val="22"/>
          <w:szCs w:val="22"/>
        </w:rPr>
        <w:t xml:space="preserve">3 </w:t>
      </w:r>
      <w:r>
        <w:rPr>
          <w:sz w:val="22"/>
          <w:szCs w:val="22"/>
        </w:rPr>
        <w:t xml:space="preserve">  </w:t>
      </w:r>
      <w:r w:rsidR="0052191D">
        <w:rPr>
          <w:sz w:val="22"/>
          <w:szCs w:val="22"/>
        </w:rPr>
        <w:t>ods.</w:t>
      </w:r>
      <w:r>
        <w:rPr>
          <w:sz w:val="22"/>
          <w:szCs w:val="22"/>
        </w:rPr>
        <w:t xml:space="preserve"> </w:t>
      </w:r>
      <w:r w:rsidR="0052191D"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  </w:t>
      </w:r>
      <w:r w:rsidR="0052191D">
        <w:rPr>
          <w:sz w:val="22"/>
          <w:szCs w:val="22"/>
        </w:rPr>
        <w:t xml:space="preserve"> ústavného</w:t>
      </w:r>
      <w:r>
        <w:rPr>
          <w:sz w:val="22"/>
          <w:szCs w:val="22"/>
        </w:rPr>
        <w:t xml:space="preserve"> </w:t>
      </w:r>
      <w:r w:rsidR="0052191D">
        <w:rPr>
          <w:sz w:val="22"/>
          <w:szCs w:val="22"/>
        </w:rPr>
        <w:t xml:space="preserve"> zákona</w:t>
      </w:r>
      <w:r>
        <w:rPr>
          <w:sz w:val="22"/>
          <w:szCs w:val="22"/>
        </w:rPr>
        <w:t xml:space="preserve">  </w:t>
      </w:r>
      <w:r w:rsidR="0052191D">
        <w:rPr>
          <w:sz w:val="22"/>
          <w:szCs w:val="22"/>
        </w:rPr>
        <w:t xml:space="preserve"> č. </w:t>
      </w:r>
      <w:r>
        <w:rPr>
          <w:sz w:val="22"/>
          <w:szCs w:val="22"/>
        </w:rPr>
        <w:t xml:space="preserve"> </w:t>
      </w:r>
      <w:r w:rsidR="0052191D">
        <w:rPr>
          <w:sz w:val="22"/>
          <w:szCs w:val="22"/>
        </w:rPr>
        <w:t>493/2011</w:t>
      </w:r>
      <w:r>
        <w:rPr>
          <w:sz w:val="22"/>
          <w:szCs w:val="22"/>
        </w:rPr>
        <w:t xml:space="preserve"> </w:t>
      </w:r>
      <w:r w:rsidR="0052191D">
        <w:rPr>
          <w:sz w:val="22"/>
          <w:szCs w:val="22"/>
        </w:rPr>
        <w:t xml:space="preserve"> Z. </w:t>
      </w:r>
      <w:r>
        <w:rPr>
          <w:sz w:val="22"/>
          <w:szCs w:val="22"/>
        </w:rPr>
        <w:t xml:space="preserve"> </w:t>
      </w:r>
      <w:r w:rsidR="0052191D">
        <w:rPr>
          <w:sz w:val="22"/>
          <w:szCs w:val="22"/>
        </w:rPr>
        <w:t>z.</w:t>
      </w:r>
      <w:r>
        <w:rPr>
          <w:sz w:val="22"/>
          <w:szCs w:val="22"/>
        </w:rPr>
        <w:t xml:space="preserve"> </w:t>
      </w:r>
      <w:r w:rsidR="0052191D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  </w:t>
      </w:r>
      <w:r w:rsidR="0052191D">
        <w:rPr>
          <w:sz w:val="22"/>
          <w:szCs w:val="22"/>
        </w:rPr>
        <w:t>rozpočtovej</w:t>
      </w:r>
    </w:p>
    <w:p w:rsidR="005D6C61" w:rsidP="00C407FE">
      <w:pPr>
        <w:keepNext w:val="0"/>
        <w:keepLines w:val="0"/>
        <w:widowControl w:val="0"/>
        <w:bidi w:val="0"/>
        <w:jc w:val="both"/>
        <w:rPr>
          <w:sz w:val="22"/>
          <w:szCs w:val="22"/>
        </w:rPr>
      </w:pPr>
      <w:r w:rsidR="0052191D">
        <w:rPr>
          <w:sz w:val="22"/>
          <w:szCs w:val="22"/>
        </w:rPr>
        <w:t xml:space="preserve"> zodpovednosti</w:t>
      </w:r>
      <w:r w:rsidR="00C407FE">
        <w:rPr>
          <w:sz w:val="22"/>
          <w:szCs w:val="22"/>
        </w:rPr>
        <w:t>,</w:t>
      </w:r>
      <w:r w:rsidRPr="00C407FE" w:rsidR="00C407FE">
        <w:rPr>
          <w:sz w:val="22"/>
          <w:szCs w:val="22"/>
        </w:rPr>
        <w:t xml:space="preserve"> </w:t>
      </w:r>
      <w:r w:rsidR="00C407FE">
        <w:rPr>
          <w:sz w:val="22"/>
          <w:szCs w:val="22"/>
        </w:rPr>
        <w:t xml:space="preserve">podľa § 7 ods. 2 zákona Národnej rady Slovenskej republiky </w:t>
      </w:r>
      <w:r w:rsidR="00FF5FF0">
        <w:rPr>
          <w:sz w:val="22"/>
          <w:szCs w:val="22"/>
        </w:rPr>
        <w:br/>
      </w:r>
      <w:r w:rsidR="00C407FE">
        <w:rPr>
          <w:sz w:val="22"/>
          <w:szCs w:val="22"/>
        </w:rPr>
        <w:t xml:space="preserve">č. 566/1992 Z. z. o Národnej banke Slovenska v znení neskorších predpisov, podľa čl. 61 Ústavy Slovenskej republiky v spojení s § 8 ods. 2 zákona Národnej rady Slovenskej republiky č. 39/1993 Z. z. o Najvyššom kontrolnom úrade Slovenskej republiky v znení neskorších predpisov </w:t>
      </w:r>
      <w:r>
        <w:rPr>
          <w:sz w:val="22"/>
          <w:szCs w:val="22"/>
        </w:rPr>
        <w:t xml:space="preserve"> </w:t>
      </w:r>
      <w:r w:rsidR="00C407FE">
        <w:rPr>
          <w:sz w:val="22"/>
          <w:szCs w:val="22"/>
        </w:rPr>
        <w:t>a</w:t>
      </w:r>
      <w:r>
        <w:rPr>
          <w:sz w:val="22"/>
          <w:szCs w:val="22"/>
        </w:rPr>
        <w:t xml:space="preserve">  </w:t>
      </w:r>
      <w:r w:rsidR="00C407FE">
        <w:rPr>
          <w:sz w:val="22"/>
          <w:szCs w:val="22"/>
        </w:rPr>
        <w:t xml:space="preserve">§ 110 zákona Národnej </w:t>
      </w:r>
      <w:r>
        <w:rPr>
          <w:sz w:val="22"/>
          <w:szCs w:val="22"/>
        </w:rPr>
        <w:t xml:space="preserve"> </w:t>
      </w:r>
      <w:r w:rsidR="00C407FE">
        <w:rPr>
          <w:sz w:val="22"/>
          <w:szCs w:val="22"/>
        </w:rPr>
        <w:t xml:space="preserve">rady Slovenskej republiky č. 350/1996 Z. z. </w:t>
      </w:r>
    </w:p>
    <w:p w:rsidR="005D6C61" w:rsidP="00C407FE">
      <w:pPr>
        <w:keepNext w:val="0"/>
        <w:keepLines w:val="0"/>
        <w:widowControl w:val="0"/>
        <w:bidi w:val="0"/>
        <w:jc w:val="both"/>
        <w:rPr>
          <w:sz w:val="22"/>
          <w:szCs w:val="22"/>
        </w:rPr>
      </w:pPr>
    </w:p>
    <w:p w:rsidR="005D6C61" w:rsidP="00C407FE">
      <w:pPr>
        <w:keepNext w:val="0"/>
        <w:keepLines w:val="0"/>
        <w:widowControl w:val="0"/>
        <w:bidi w:val="0"/>
        <w:jc w:val="both"/>
        <w:rPr>
          <w:sz w:val="22"/>
          <w:szCs w:val="22"/>
        </w:rPr>
      </w:pPr>
    </w:p>
    <w:p w:rsidR="005D6C61" w:rsidP="00C407FE">
      <w:pPr>
        <w:keepNext w:val="0"/>
        <w:keepLines w:val="0"/>
        <w:widowControl w:val="0"/>
        <w:bidi w:val="0"/>
        <w:jc w:val="both"/>
        <w:rPr>
          <w:sz w:val="22"/>
          <w:szCs w:val="22"/>
        </w:rPr>
      </w:pPr>
    </w:p>
    <w:p w:rsidR="005D6C61" w:rsidP="00C407FE">
      <w:pPr>
        <w:keepNext w:val="0"/>
        <w:keepLines w:val="0"/>
        <w:widowControl w:val="0"/>
        <w:bidi w:val="0"/>
        <w:jc w:val="both"/>
        <w:rPr>
          <w:sz w:val="22"/>
          <w:szCs w:val="22"/>
        </w:rPr>
      </w:pPr>
    </w:p>
    <w:p w:rsidR="005D6C61" w:rsidP="00C407FE">
      <w:pPr>
        <w:keepNext w:val="0"/>
        <w:keepLines w:val="0"/>
        <w:widowControl w:val="0"/>
        <w:bidi w:val="0"/>
        <w:jc w:val="both"/>
        <w:rPr>
          <w:sz w:val="22"/>
          <w:szCs w:val="22"/>
        </w:rPr>
      </w:pPr>
    </w:p>
    <w:p w:rsidR="00C407FE" w:rsidP="00C407FE">
      <w:pPr>
        <w:keepNext w:val="0"/>
        <w:keepLines w:val="0"/>
        <w:widowControl w:val="0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o rokovacom poriadku v znení neskorších predpisov</w:t>
      </w:r>
      <w:r w:rsidR="00A36825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podľa § 30 ods. 1 zákona</w:t>
      </w:r>
      <w:r w:rsidR="00FF5FF0">
        <w:rPr>
          <w:sz w:val="22"/>
          <w:szCs w:val="22"/>
        </w:rPr>
        <w:br/>
      </w:r>
      <w:r>
        <w:rPr>
          <w:sz w:val="22"/>
          <w:szCs w:val="22"/>
        </w:rPr>
        <w:t>č. 85/2005 Z. z. o politických stranách a politických hnutiach v znení neskorších predpisov</w:t>
      </w:r>
    </w:p>
    <w:p w:rsidR="004560B9" w:rsidP="00D15230">
      <w:pPr>
        <w:keepNext w:val="0"/>
        <w:keepLines w:val="0"/>
        <w:widowControl w:val="0"/>
        <w:tabs>
          <w:tab w:val="left" w:pos="1134"/>
        </w:tabs>
        <w:bidi w:val="0"/>
        <w:jc w:val="both"/>
      </w:pPr>
      <w:r w:rsidR="0052191D">
        <w:tab/>
      </w:r>
    </w:p>
    <w:p w:rsidR="0052191D" w:rsidP="00D15230">
      <w:pPr>
        <w:keepNext w:val="0"/>
        <w:keepLines w:val="0"/>
        <w:widowControl w:val="0"/>
        <w:tabs>
          <w:tab w:val="left" w:pos="1134"/>
        </w:tabs>
        <w:bidi w:val="0"/>
        <w:jc w:val="both"/>
        <w:rPr>
          <w:b/>
          <w:sz w:val="22"/>
          <w:szCs w:val="24"/>
        </w:rPr>
      </w:pPr>
      <w:r w:rsidR="004560B9">
        <w:tab/>
      </w:r>
      <w:r>
        <w:rPr>
          <w:b/>
          <w:sz w:val="22"/>
        </w:rPr>
        <w:t>Výbor Národnej rady Slovenskej republiky pre financie a rozpočet,</w:t>
      </w:r>
    </w:p>
    <w:p w:rsidR="004560B9" w:rsidP="00D15230">
      <w:pPr>
        <w:keepNext w:val="0"/>
        <w:keepLines w:val="0"/>
        <w:widowControl w:val="0"/>
        <w:tabs>
          <w:tab w:val="left" w:pos="1134"/>
        </w:tabs>
        <w:bidi w:val="0"/>
        <w:jc w:val="both"/>
        <w:rPr>
          <w:b/>
        </w:rPr>
      </w:pPr>
      <w:r w:rsidR="0052191D">
        <w:rPr>
          <w:b/>
        </w:rPr>
        <w:tab/>
      </w:r>
    </w:p>
    <w:p w:rsidR="00C407FE" w:rsidP="00C407FE">
      <w:pPr>
        <w:keepNext w:val="0"/>
        <w:keepLines w:val="0"/>
        <w:widowControl w:val="0"/>
        <w:bidi w:val="0"/>
        <w:ind w:firstLine="1134"/>
        <w:jc w:val="both"/>
        <w:rPr>
          <w:sz w:val="22"/>
          <w:szCs w:val="22"/>
        </w:rPr>
      </w:pPr>
      <w:r w:rsidR="0052191D">
        <w:rPr>
          <w:sz w:val="22"/>
          <w:szCs w:val="22"/>
        </w:rPr>
        <w:t>aby ako príslušný výbor plnil úlohy vyplývajúce z ustanovenia ústavného zákona</w:t>
      </w:r>
      <w:r>
        <w:rPr>
          <w:sz w:val="22"/>
          <w:szCs w:val="22"/>
        </w:rPr>
        <w:t xml:space="preserve"> č. 493/2011 Z. z.</w:t>
      </w:r>
      <w:r w:rsidR="0052191D">
        <w:rPr>
          <w:sz w:val="22"/>
          <w:szCs w:val="22"/>
        </w:rPr>
        <w:t>,</w:t>
      </w:r>
      <w:r>
        <w:rPr>
          <w:sz w:val="22"/>
          <w:szCs w:val="22"/>
        </w:rPr>
        <w:t xml:space="preserve"> prerokúval návrhy vlády Slovenskej republiky na vymenovanie a odvolanie guvernéra a viceguvernérov Národnej banky Slovenska, prerokúval návrhy na voľbu predsedu a podpredsedov Najvyššieho kontrolného úradu Slovenskej republiky a prerokúval informáciu Štátnej komisie pre voľby a kontrolu financovania politických strán o výročných správach politických strán a politických hnutí za predchádzajúci kalendárny rok,</w:t>
      </w:r>
    </w:p>
    <w:p w:rsidR="00C407FE" w:rsidP="00C407FE">
      <w:pPr>
        <w:keepNext w:val="0"/>
        <w:keepLines w:val="0"/>
        <w:widowControl w:val="0"/>
        <w:bidi w:val="0"/>
        <w:ind w:firstLine="1134"/>
        <w:jc w:val="both"/>
        <w:rPr>
          <w:sz w:val="22"/>
          <w:szCs w:val="22"/>
        </w:rPr>
      </w:pPr>
    </w:p>
    <w:p w:rsidR="00C407FE" w:rsidP="00C407FE">
      <w:pPr>
        <w:keepNext w:val="0"/>
        <w:keepLines w:val="0"/>
        <w:widowControl w:val="0"/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52191D">
        <w:rPr>
          <w:b/>
          <w:sz w:val="22"/>
          <w:szCs w:val="22"/>
        </w:rPr>
        <w:t>.</w:t>
        <w:tab/>
      </w:r>
      <w:r w:rsidR="0052191D">
        <w:rPr>
          <w:sz w:val="22"/>
          <w:szCs w:val="22"/>
        </w:rPr>
        <w:t xml:space="preserve">podľa § </w:t>
      </w:r>
      <w:r w:rsidR="005E4FC2">
        <w:rPr>
          <w:sz w:val="22"/>
          <w:szCs w:val="22"/>
        </w:rPr>
        <w:t>7</w:t>
      </w:r>
      <w:r w:rsidR="0052191D">
        <w:rPr>
          <w:sz w:val="22"/>
          <w:szCs w:val="22"/>
        </w:rPr>
        <w:t xml:space="preserve"> ods. </w:t>
      </w:r>
      <w:r w:rsidR="005E4FC2">
        <w:rPr>
          <w:sz w:val="22"/>
          <w:szCs w:val="22"/>
        </w:rPr>
        <w:t>3</w:t>
      </w:r>
      <w:r w:rsidR="0052191D">
        <w:rPr>
          <w:sz w:val="22"/>
          <w:szCs w:val="22"/>
        </w:rPr>
        <w:t xml:space="preserve"> zákona č. 2</w:t>
      </w:r>
      <w:r w:rsidR="005E4FC2">
        <w:rPr>
          <w:sz w:val="22"/>
          <w:szCs w:val="22"/>
        </w:rPr>
        <w:t>50</w:t>
      </w:r>
      <w:r w:rsidR="0052191D">
        <w:rPr>
          <w:sz w:val="22"/>
          <w:szCs w:val="22"/>
        </w:rPr>
        <w:t>/20</w:t>
      </w:r>
      <w:r w:rsidR="005E4FC2">
        <w:rPr>
          <w:sz w:val="22"/>
          <w:szCs w:val="22"/>
        </w:rPr>
        <w:t>12</w:t>
      </w:r>
      <w:r w:rsidR="0052191D">
        <w:rPr>
          <w:sz w:val="22"/>
          <w:szCs w:val="22"/>
        </w:rPr>
        <w:t xml:space="preserve"> Z. z. o regulácii v sieťových odvetviach v znení neskorších predpisov</w:t>
      </w:r>
      <w:r>
        <w:rPr>
          <w:sz w:val="22"/>
          <w:szCs w:val="22"/>
        </w:rPr>
        <w:t xml:space="preserve">, podľa § </w:t>
      </w:r>
      <w:r w:rsidRPr="006B562D">
        <w:rPr>
          <w:sz w:val="22"/>
          <w:szCs w:val="22"/>
        </w:rPr>
        <w:t>1</w:t>
      </w:r>
      <w:r w:rsidRPr="006B562D" w:rsidR="006B562D">
        <w:rPr>
          <w:sz w:val="22"/>
          <w:szCs w:val="22"/>
        </w:rPr>
        <w:t>41</w:t>
      </w:r>
      <w:r w:rsidRPr="006B562D">
        <w:rPr>
          <w:sz w:val="22"/>
          <w:szCs w:val="22"/>
        </w:rPr>
        <w:t xml:space="preserve"> ods. 1 zákona č. </w:t>
      </w:r>
      <w:r w:rsidRPr="006B562D" w:rsidR="006B562D">
        <w:rPr>
          <w:sz w:val="22"/>
          <w:szCs w:val="22"/>
        </w:rPr>
        <w:t>343</w:t>
      </w:r>
      <w:r w:rsidRPr="006B562D">
        <w:rPr>
          <w:sz w:val="22"/>
          <w:szCs w:val="22"/>
        </w:rPr>
        <w:t>/20</w:t>
      </w:r>
      <w:r w:rsidRPr="006B562D" w:rsidR="006B562D">
        <w:rPr>
          <w:sz w:val="22"/>
          <w:szCs w:val="22"/>
        </w:rPr>
        <w:t>15</w:t>
      </w:r>
      <w:r w:rsidRPr="006B562D">
        <w:rPr>
          <w:sz w:val="22"/>
          <w:szCs w:val="22"/>
        </w:rPr>
        <w:t xml:space="preserve"> Z. z. o verejnom obstarávaní a o zmene a doplnení niektorých zákonov </w:t>
      </w:r>
      <w:r w:rsidR="00A36825">
        <w:rPr>
          <w:sz w:val="22"/>
          <w:szCs w:val="22"/>
        </w:rPr>
        <w:t>a</w:t>
      </w:r>
      <w:r>
        <w:rPr>
          <w:sz w:val="22"/>
          <w:szCs w:val="22"/>
        </w:rPr>
        <w:t xml:space="preserve"> podľa § 3 zákona č. 402/2013 Z. z. o Úrade pre reguláciu elektronických komunikácií a  poštových služieb a  Dopravnom úrade a  o  zmene a doplnení niektorých zákonov</w:t>
      </w:r>
      <w:r w:rsidR="00901641">
        <w:rPr>
          <w:sz w:val="22"/>
          <w:szCs w:val="22"/>
        </w:rPr>
        <w:t xml:space="preserve"> v znení neskorších predpisov</w:t>
      </w:r>
    </w:p>
    <w:p w:rsidR="004560B9" w:rsidP="00D15230">
      <w:pPr>
        <w:keepNext w:val="0"/>
        <w:keepLines w:val="0"/>
        <w:widowControl w:val="0"/>
        <w:tabs>
          <w:tab w:val="left" w:pos="1276"/>
          <w:tab w:val="left" w:pos="1418"/>
        </w:tabs>
        <w:bidi w:val="0"/>
        <w:ind w:firstLine="1134"/>
        <w:jc w:val="both"/>
        <w:rPr>
          <w:b/>
          <w:sz w:val="22"/>
          <w:szCs w:val="22"/>
        </w:rPr>
      </w:pPr>
    </w:p>
    <w:p w:rsidR="0052191D" w:rsidP="00D15230">
      <w:pPr>
        <w:keepNext w:val="0"/>
        <w:keepLines w:val="0"/>
        <w:widowControl w:val="0"/>
        <w:tabs>
          <w:tab w:val="left" w:pos="1276"/>
          <w:tab w:val="left" w:pos="1418"/>
        </w:tabs>
        <w:bidi w:val="0"/>
        <w:ind w:firstLine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Výbor Národnej rady Slovenskej republiky pre hospodárske záležitosti</w:t>
      </w:r>
      <w:r w:rsidRPr="008D7CBA">
        <w:rPr>
          <w:sz w:val="22"/>
          <w:szCs w:val="22"/>
        </w:rPr>
        <w:t>,</w:t>
      </w:r>
    </w:p>
    <w:p w:rsidR="004560B9" w:rsidP="00D15230">
      <w:pPr>
        <w:keepNext w:val="0"/>
        <w:keepLines w:val="0"/>
        <w:widowControl w:val="0"/>
        <w:tabs>
          <w:tab w:val="left" w:pos="1276"/>
          <w:tab w:val="left" w:pos="1418"/>
        </w:tabs>
        <w:bidi w:val="0"/>
        <w:ind w:firstLine="1134"/>
        <w:jc w:val="both"/>
        <w:rPr>
          <w:sz w:val="22"/>
          <w:szCs w:val="22"/>
        </w:rPr>
      </w:pPr>
    </w:p>
    <w:p w:rsidR="0052191D" w:rsidP="00D15230">
      <w:pPr>
        <w:keepNext w:val="0"/>
        <w:keepLines w:val="0"/>
        <w:widowControl w:val="0"/>
        <w:tabs>
          <w:tab w:val="left" w:pos="1276"/>
          <w:tab w:val="left" w:pos="1418"/>
        </w:tabs>
        <w:bidi w:val="0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aby pripravoval návrhy na voľbu kandidátov na vymenovanie za členov R</w:t>
      </w:r>
      <w:r w:rsidR="005E4FC2">
        <w:rPr>
          <w:sz w:val="22"/>
          <w:szCs w:val="22"/>
        </w:rPr>
        <w:t>egulačnej rady</w:t>
      </w:r>
      <w:r>
        <w:rPr>
          <w:sz w:val="22"/>
          <w:szCs w:val="22"/>
        </w:rPr>
        <w:t>,</w:t>
      </w:r>
      <w:r w:rsidR="00C407FE">
        <w:rPr>
          <w:sz w:val="22"/>
          <w:szCs w:val="22"/>
        </w:rPr>
        <w:t xml:space="preserve"> prerokúval návrhy vlády Slovenskej republiky na voľbu a odvolanie predsedu Úradu pre verejné obstarávanie a prerokúval návrhy vlády Slovenskej republiky na voľbu a odvolanie predsedu Úradu pre reguláciu elektronických komunikácií a poštových služieb,</w:t>
      </w:r>
    </w:p>
    <w:p w:rsidR="00744AEB" w:rsidP="00D15230">
      <w:pPr>
        <w:keepNext w:val="0"/>
        <w:keepLines w:val="0"/>
        <w:widowControl w:val="0"/>
        <w:tabs>
          <w:tab w:val="left" w:pos="993"/>
          <w:tab w:val="left" w:pos="1418"/>
        </w:tabs>
        <w:bidi w:val="0"/>
        <w:ind w:firstLine="1134"/>
        <w:jc w:val="both"/>
        <w:rPr>
          <w:b/>
          <w:sz w:val="22"/>
          <w:szCs w:val="22"/>
        </w:rPr>
      </w:pPr>
    </w:p>
    <w:p w:rsidR="0052191D" w:rsidP="00D15230">
      <w:pPr>
        <w:keepNext w:val="0"/>
        <w:keepLines w:val="0"/>
        <w:widowControl w:val="0"/>
        <w:tabs>
          <w:tab w:val="left" w:pos="993"/>
          <w:tab w:val="left" w:pos="1418"/>
        </w:tabs>
        <w:bidi w:val="0"/>
        <w:ind w:firstLine="1134"/>
        <w:jc w:val="both"/>
        <w:rPr>
          <w:sz w:val="22"/>
          <w:szCs w:val="22"/>
        </w:rPr>
      </w:pPr>
      <w:r w:rsidR="00C407F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 w:rsidR="002B6D7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podľa § 34a ods. 3 a 4 a podľa § 35a ods. 1 a ods. 7 písm. c) zákona Slovenskej národnej rady č. 330/1991 Zb. o pozemkových úpravách, usporiadaní pozemkového vlastníctva, pozemkových úradoch, pozemkovom fonde a o pozemkových spoločenstvách v znení neskorších predpisov </w:t>
      </w:r>
    </w:p>
    <w:p w:rsidR="004560B9" w:rsidP="00D15230">
      <w:pPr>
        <w:keepNext w:val="0"/>
        <w:keepLines w:val="0"/>
        <w:widowControl w:val="0"/>
        <w:tabs>
          <w:tab w:val="left" w:pos="993"/>
        </w:tabs>
        <w:bidi w:val="0"/>
        <w:ind w:left="1134"/>
        <w:jc w:val="both"/>
        <w:rPr>
          <w:b/>
          <w:sz w:val="22"/>
          <w:szCs w:val="22"/>
        </w:rPr>
      </w:pPr>
    </w:p>
    <w:p w:rsidR="0052191D" w:rsidP="00D15230">
      <w:pPr>
        <w:keepNext w:val="0"/>
        <w:keepLines w:val="0"/>
        <w:widowControl w:val="0"/>
        <w:tabs>
          <w:tab w:val="left" w:pos="993"/>
        </w:tabs>
        <w:bidi w:val="0"/>
        <w:ind w:left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Výbor Národnej rady Slovenskej republiky pre pôdohospodárstvo a životné prostredie</w:t>
      </w:r>
      <w:r>
        <w:rPr>
          <w:sz w:val="22"/>
          <w:szCs w:val="22"/>
        </w:rPr>
        <w:t>,</w:t>
      </w:r>
    </w:p>
    <w:p w:rsidR="00BA4F8D" w:rsidP="00D15230">
      <w:pPr>
        <w:keepNext w:val="0"/>
        <w:keepLines w:val="0"/>
        <w:widowControl w:val="0"/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</w:p>
    <w:p w:rsidR="0052191D" w:rsidP="00D15230">
      <w:pPr>
        <w:keepNext w:val="0"/>
        <w:keepLines w:val="0"/>
        <w:widowControl w:val="0"/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aby ako príslušný výbor plnil úlohy vyplývajúce z uvedených ustanovení zákona a </w:t>
      </w:r>
      <w:r w:rsidR="00371B4B">
        <w:rPr>
          <w:sz w:val="22"/>
          <w:szCs w:val="22"/>
        </w:rPr>
        <w:t xml:space="preserve"> </w:t>
      </w:r>
      <w:r>
        <w:rPr>
          <w:sz w:val="22"/>
          <w:szCs w:val="22"/>
        </w:rPr>
        <w:t>aby pripravoval návrhy na voľbu a odvolanie členov Rady Slovenského pozemkového fondu,</w:t>
      </w:r>
    </w:p>
    <w:p w:rsidR="004560B9" w:rsidP="00D15230">
      <w:pPr>
        <w:keepNext w:val="0"/>
        <w:keepLines w:val="0"/>
        <w:widowControl w:val="0"/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</w:p>
    <w:p w:rsidR="00B061F3" w:rsidP="00D15230">
      <w:pPr>
        <w:keepNext w:val="0"/>
        <w:keepLines w:val="0"/>
        <w:widowControl w:val="0"/>
        <w:tabs>
          <w:tab w:val="left" w:pos="1440"/>
        </w:tabs>
        <w:bidi w:val="0"/>
        <w:ind w:firstLine="958"/>
        <w:jc w:val="both"/>
        <w:rPr>
          <w:sz w:val="22"/>
          <w:szCs w:val="22"/>
        </w:rPr>
      </w:pPr>
      <w:r w:rsidR="00C407FE">
        <w:rPr>
          <w:b/>
          <w:sz w:val="22"/>
          <w:szCs w:val="22"/>
        </w:rPr>
        <w:t xml:space="preserve">   5</w:t>
      </w:r>
      <w:r>
        <w:rPr>
          <w:b/>
          <w:sz w:val="22"/>
          <w:szCs w:val="22"/>
        </w:rPr>
        <w:t>.</w:t>
        <w:tab/>
      </w:r>
      <w:r>
        <w:rPr>
          <w:sz w:val="22"/>
          <w:szCs w:val="22"/>
        </w:rPr>
        <w:t>podľa § 123 ods. 3 a 4 zákona č. 461/2003 Z. z. o sociálnom poistení v znení neskorších predpisov</w:t>
      </w:r>
    </w:p>
    <w:p w:rsidR="004560B9" w:rsidP="00D15230">
      <w:pPr>
        <w:keepNext w:val="0"/>
        <w:keepLines w:val="0"/>
        <w:widowControl w:val="0"/>
        <w:tabs>
          <w:tab w:val="left" w:pos="993"/>
        </w:tabs>
        <w:bidi w:val="0"/>
        <w:ind w:firstLine="1021"/>
        <w:jc w:val="both"/>
        <w:rPr>
          <w:b/>
          <w:sz w:val="22"/>
          <w:szCs w:val="22"/>
        </w:rPr>
      </w:pPr>
    </w:p>
    <w:p w:rsidR="00B061F3" w:rsidP="00D15230">
      <w:pPr>
        <w:keepNext w:val="0"/>
        <w:keepLines w:val="0"/>
        <w:widowControl w:val="0"/>
        <w:tabs>
          <w:tab w:val="left" w:pos="993"/>
        </w:tabs>
        <w:bidi w:val="0"/>
        <w:ind w:firstLine="1021"/>
        <w:jc w:val="both"/>
        <w:rPr>
          <w:sz w:val="22"/>
          <w:szCs w:val="22"/>
        </w:rPr>
      </w:pPr>
      <w:r>
        <w:rPr>
          <w:b/>
          <w:sz w:val="22"/>
          <w:szCs w:val="22"/>
        </w:rPr>
        <w:t>Výbor Národnej rady Slovenskej republiky pre sociálne veci</w:t>
      </w:r>
      <w:r>
        <w:rPr>
          <w:sz w:val="22"/>
          <w:szCs w:val="22"/>
        </w:rPr>
        <w:t>,</w:t>
      </w:r>
    </w:p>
    <w:p w:rsidR="004560B9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021"/>
        <w:jc w:val="both"/>
        <w:rPr>
          <w:sz w:val="22"/>
          <w:szCs w:val="22"/>
        </w:rPr>
      </w:pPr>
    </w:p>
    <w:p w:rsidR="00B061F3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021"/>
        <w:jc w:val="both"/>
        <w:rPr>
          <w:sz w:val="22"/>
          <w:szCs w:val="22"/>
        </w:rPr>
      </w:pPr>
      <w:r>
        <w:rPr>
          <w:sz w:val="22"/>
          <w:szCs w:val="22"/>
        </w:rPr>
        <w:t>aby ako príslušný výbor pripravoval návrhy na voľbu a odvolanie členov Dozornej rady Sociálnej poisťovne,</w:t>
      </w:r>
    </w:p>
    <w:p w:rsidR="00B061F3" w:rsidP="00D15230">
      <w:pPr>
        <w:keepNext w:val="0"/>
        <w:keepLines w:val="0"/>
        <w:widowControl w:val="0"/>
        <w:tabs>
          <w:tab w:val="left" w:pos="1440"/>
        </w:tabs>
        <w:bidi w:val="0"/>
        <w:ind w:firstLine="958"/>
        <w:jc w:val="both"/>
        <w:rPr>
          <w:b/>
          <w:sz w:val="22"/>
          <w:szCs w:val="22"/>
        </w:rPr>
      </w:pPr>
    </w:p>
    <w:p w:rsidR="00B061F3" w:rsidP="00D15230">
      <w:pPr>
        <w:keepNext w:val="0"/>
        <w:keepLines w:val="0"/>
        <w:widowControl w:val="0"/>
        <w:tabs>
          <w:tab w:val="left" w:pos="1440"/>
        </w:tabs>
        <w:bidi w:val="0"/>
        <w:ind w:firstLine="958"/>
        <w:jc w:val="both"/>
        <w:rPr>
          <w:sz w:val="22"/>
          <w:szCs w:val="22"/>
        </w:rPr>
      </w:pPr>
      <w:r w:rsidR="00C407FE">
        <w:rPr>
          <w:b/>
          <w:sz w:val="22"/>
          <w:szCs w:val="22"/>
        </w:rPr>
        <w:t xml:space="preserve">  6</w:t>
      </w:r>
      <w:r>
        <w:rPr>
          <w:b/>
          <w:sz w:val="22"/>
          <w:szCs w:val="22"/>
        </w:rPr>
        <w:t>.</w:t>
        <w:tab/>
      </w:r>
      <w:r>
        <w:rPr>
          <w:sz w:val="22"/>
          <w:szCs w:val="22"/>
        </w:rPr>
        <w:t>podľa § 26 ods. 3</w:t>
      </w:r>
      <w:r w:rsidR="00D3027D">
        <w:rPr>
          <w:sz w:val="22"/>
          <w:szCs w:val="22"/>
        </w:rPr>
        <w:t>,</w:t>
      </w:r>
      <w:r>
        <w:rPr>
          <w:sz w:val="22"/>
          <w:szCs w:val="22"/>
        </w:rPr>
        <w:t xml:space="preserve"> § 9</w:t>
      </w:r>
      <w:r w:rsidR="00D3027D">
        <w:rPr>
          <w:sz w:val="22"/>
          <w:szCs w:val="22"/>
        </w:rPr>
        <w:t xml:space="preserve"> a §</w:t>
      </w:r>
      <w:r>
        <w:rPr>
          <w:sz w:val="22"/>
          <w:szCs w:val="22"/>
        </w:rPr>
        <w:t xml:space="preserve"> 10 zákona č. 581/2004 Z. z. o zdravotných poisťovniach, dohľade nad zdravotnou starostlivosťou a o zmene a doplnení niektorých zákonov</w:t>
      </w:r>
      <w:r w:rsidR="00D3027D">
        <w:rPr>
          <w:sz w:val="22"/>
          <w:szCs w:val="22"/>
        </w:rPr>
        <w:t xml:space="preserve"> v znení neskorších predpisov</w:t>
      </w:r>
    </w:p>
    <w:p w:rsidR="004560B9" w:rsidP="00D15230">
      <w:pPr>
        <w:keepNext w:val="0"/>
        <w:keepLines w:val="0"/>
        <w:widowControl w:val="0"/>
        <w:tabs>
          <w:tab w:val="left" w:pos="993"/>
        </w:tabs>
        <w:bidi w:val="0"/>
        <w:ind w:firstLine="1021"/>
        <w:jc w:val="both"/>
        <w:rPr>
          <w:b/>
          <w:sz w:val="22"/>
          <w:szCs w:val="22"/>
        </w:rPr>
      </w:pPr>
    </w:p>
    <w:p w:rsidR="00B061F3" w:rsidP="00D15230">
      <w:pPr>
        <w:keepNext w:val="0"/>
        <w:keepLines w:val="0"/>
        <w:widowControl w:val="0"/>
        <w:tabs>
          <w:tab w:val="left" w:pos="993"/>
        </w:tabs>
        <w:bidi w:val="0"/>
        <w:ind w:firstLine="1021"/>
        <w:jc w:val="both"/>
        <w:rPr>
          <w:sz w:val="22"/>
          <w:szCs w:val="22"/>
        </w:rPr>
      </w:pPr>
      <w:r>
        <w:rPr>
          <w:b/>
          <w:sz w:val="22"/>
          <w:szCs w:val="22"/>
        </w:rPr>
        <w:t>Výbor Národnej rady Slovenskej republiky pre zdravotníctvo</w:t>
      </w:r>
      <w:r>
        <w:rPr>
          <w:sz w:val="22"/>
          <w:szCs w:val="22"/>
        </w:rPr>
        <w:t>,</w:t>
      </w:r>
    </w:p>
    <w:p w:rsidR="004560B9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021"/>
        <w:jc w:val="both"/>
        <w:rPr>
          <w:sz w:val="22"/>
          <w:szCs w:val="22"/>
        </w:rPr>
      </w:pPr>
    </w:p>
    <w:p w:rsidR="00B061F3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021"/>
        <w:jc w:val="both"/>
        <w:rPr>
          <w:sz w:val="22"/>
          <w:szCs w:val="22"/>
        </w:rPr>
      </w:pPr>
      <w:r>
        <w:rPr>
          <w:sz w:val="22"/>
          <w:szCs w:val="22"/>
        </w:rPr>
        <w:t>aby ako príslušný výbor plnil úlohy vyplývajúce z uvedených ustanovení zákona</w:t>
      </w:r>
      <w:r w:rsidR="00C21803">
        <w:rPr>
          <w:sz w:val="22"/>
          <w:szCs w:val="22"/>
        </w:rPr>
        <w:t xml:space="preserve"> týkajúcich sa voľby a odvolania členov Dozornej rady Úradu pre dohľad nad zdravotnou starostlivosťou</w:t>
      </w:r>
      <w:r>
        <w:rPr>
          <w:sz w:val="22"/>
          <w:szCs w:val="22"/>
        </w:rPr>
        <w:t>,</w:t>
      </w:r>
    </w:p>
    <w:p w:rsidR="00425B72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FF5FF0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25B72" w:rsidP="00D742E7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993"/>
        <w:jc w:val="both"/>
        <w:rPr>
          <w:sz w:val="22"/>
          <w:szCs w:val="22"/>
        </w:rPr>
      </w:pPr>
      <w:r w:rsidR="00C407FE">
        <w:rPr>
          <w:b/>
          <w:sz w:val="22"/>
          <w:szCs w:val="22"/>
        </w:rPr>
        <w:t xml:space="preserve"> 7</w:t>
      </w:r>
      <w:r w:rsidRPr="00D742E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podľa § 8a zákona č. 166/2003 Z. z. o ochrane súkromia pred neoprávneným použitím informačno-technických prostriedkov a </w:t>
      </w:r>
      <w:r w:rsidR="00371B4B">
        <w:rPr>
          <w:sz w:val="22"/>
          <w:szCs w:val="22"/>
        </w:rPr>
        <w:t xml:space="preserve"> </w:t>
      </w:r>
      <w:r>
        <w:rPr>
          <w:sz w:val="22"/>
          <w:szCs w:val="22"/>
        </w:rPr>
        <w:t>o zmene a</w:t>
      </w:r>
      <w:r w:rsidR="00371B4B">
        <w:rPr>
          <w:sz w:val="22"/>
          <w:szCs w:val="22"/>
        </w:rPr>
        <w:t xml:space="preserve"> </w:t>
      </w:r>
      <w:r>
        <w:rPr>
          <w:sz w:val="22"/>
          <w:szCs w:val="22"/>
        </w:rPr>
        <w:t> doplnení niektorých zákonov (zákon o ochrane pred odpočúvaním) v znení neskorších predpisov</w:t>
      </w:r>
    </w:p>
    <w:p w:rsidR="00425B72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25B72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D742E7">
        <w:rPr>
          <w:b/>
          <w:sz w:val="22"/>
          <w:szCs w:val="22"/>
        </w:rPr>
        <w:t>Výbor Národnej rady Slovenskej republiky pre obranu a bezpečnosť</w:t>
      </w:r>
      <w:r>
        <w:rPr>
          <w:sz w:val="22"/>
          <w:szCs w:val="22"/>
        </w:rPr>
        <w:t>,</w:t>
      </w:r>
    </w:p>
    <w:p w:rsidR="00425B72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25B72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aby predložil Národnej rade Slovenskej republiky na základe návrhov Osobitného kontrolného výboru na kontrolu činnosti SIS</w:t>
      </w:r>
      <w:r w:rsidR="00A36825">
        <w:rPr>
          <w:sz w:val="22"/>
          <w:szCs w:val="22"/>
        </w:rPr>
        <w:t>,</w:t>
      </w:r>
      <w:r>
        <w:rPr>
          <w:sz w:val="22"/>
          <w:szCs w:val="22"/>
        </w:rPr>
        <w:t xml:space="preserve"> Osobitného kontrolného výboru na kontrolu činnosti Vojenského spravodajstva </w:t>
      </w:r>
      <w:r w:rsidR="004B479B">
        <w:rPr>
          <w:sz w:val="22"/>
          <w:szCs w:val="22"/>
        </w:rPr>
        <w:t xml:space="preserve">a predsedu Výboru NR SR pre obranu a bezpečnosť </w:t>
      </w:r>
      <w:r>
        <w:rPr>
          <w:sz w:val="22"/>
          <w:szCs w:val="22"/>
        </w:rPr>
        <w:t>návrhy na voľbu predsedu a ďalších siedmich členov Komisie na kontrolu používania informačno-technických prostriedkov</w:t>
      </w:r>
      <w:r w:rsidR="00D742E7">
        <w:rPr>
          <w:sz w:val="22"/>
          <w:szCs w:val="22"/>
        </w:rPr>
        <w:t>,</w:t>
      </w:r>
    </w:p>
    <w:p w:rsidR="00B061F3" w:rsidP="00D15230">
      <w:pPr>
        <w:keepNext w:val="0"/>
        <w:keepLines w:val="0"/>
        <w:widowControl w:val="0"/>
        <w:tabs>
          <w:tab w:val="left" w:pos="993"/>
          <w:tab w:val="left" w:pos="1418"/>
        </w:tabs>
        <w:bidi w:val="0"/>
        <w:ind w:firstLine="993"/>
        <w:jc w:val="both"/>
        <w:rPr>
          <w:b/>
          <w:sz w:val="22"/>
          <w:szCs w:val="22"/>
        </w:rPr>
      </w:pPr>
    </w:p>
    <w:p w:rsidR="00452F78" w:rsidP="00452F78">
      <w:pPr>
        <w:keepNext w:val="0"/>
        <w:keepLines w:val="0"/>
        <w:widowControl w:val="0"/>
        <w:tabs>
          <w:tab w:val="left" w:pos="1418"/>
        </w:tabs>
        <w:bidi w:val="0"/>
        <w:ind w:firstLine="947"/>
        <w:jc w:val="both"/>
        <w:rPr>
          <w:sz w:val="22"/>
          <w:szCs w:val="22"/>
        </w:rPr>
      </w:pPr>
      <w:r w:rsidR="00C407FE">
        <w:rPr>
          <w:b/>
          <w:sz w:val="22"/>
          <w:szCs w:val="22"/>
        </w:rPr>
        <w:t xml:space="preserve">  8</w:t>
      </w:r>
      <w:r w:rsidR="00D15230">
        <w:rPr>
          <w:b/>
          <w:sz w:val="22"/>
          <w:szCs w:val="22"/>
        </w:rPr>
        <w:t xml:space="preserve">.  </w:t>
      </w:r>
      <w:r w:rsidR="00D15230">
        <w:rPr>
          <w:sz w:val="22"/>
          <w:szCs w:val="22"/>
        </w:rPr>
        <w:t>podľa § 6 ods. 1 a 2, § 9 a § 12 ods. 3 zákona č. 308/2000 Z. z. o vysielaní a retransmisii a o zmene zákona č. 195/2000 Z. z. o telekomunikáciách v znení neskorších predpisov</w:t>
      </w:r>
      <w:r w:rsidR="00C407FE">
        <w:rPr>
          <w:sz w:val="22"/>
          <w:szCs w:val="22"/>
        </w:rPr>
        <w:t xml:space="preserve">, podľa § 8 ods. 1 a 2, § 9 ods. 1 a 3, § 12, § 16 ods. 5, § 17 a § 18 zákona </w:t>
        <w:br/>
        <w:t>č. 532/2010 Z. z. o Rozhlase a televízii Slovenska a o zmene a doplnení niektorých zákonov v znení neskorších predpisov</w:t>
      </w:r>
      <w:r>
        <w:rPr>
          <w:sz w:val="22"/>
          <w:szCs w:val="22"/>
        </w:rPr>
        <w:t xml:space="preserve">, podľa § 9 ods. 1, § 11 ods. 2 a 3 a § 12 ods. 1 zákona </w:t>
      </w:r>
      <w:r w:rsidR="005D6C61">
        <w:rPr>
          <w:sz w:val="22"/>
          <w:szCs w:val="22"/>
        </w:rPr>
        <w:br/>
      </w:r>
      <w:r>
        <w:rPr>
          <w:sz w:val="22"/>
          <w:szCs w:val="22"/>
        </w:rPr>
        <w:t xml:space="preserve">č. 385/2008 Z. z. o Tlačovej agentúre Slovenskej republiky a o zmene niektorých zákonov </w:t>
      </w:r>
      <w:r w:rsidR="00901641">
        <w:rPr>
          <w:sz w:val="22"/>
          <w:szCs w:val="22"/>
        </w:rPr>
        <w:t xml:space="preserve">v znení neskorších predpisov </w:t>
      </w:r>
      <w:r>
        <w:rPr>
          <w:sz w:val="22"/>
          <w:szCs w:val="22"/>
        </w:rPr>
        <w:t>a podľa § 16 ods. 1 zákona č. 522/2008 Z. z. o vyznamenaniach Slovenskej republiky</w:t>
      </w:r>
    </w:p>
    <w:p w:rsidR="004560B9" w:rsidP="00D15230">
      <w:pPr>
        <w:keepNext w:val="0"/>
        <w:keepLines w:val="0"/>
        <w:widowControl w:val="0"/>
        <w:tabs>
          <w:tab w:val="left" w:pos="993"/>
        </w:tabs>
        <w:bidi w:val="0"/>
        <w:ind w:firstLine="1134"/>
        <w:jc w:val="both"/>
        <w:rPr>
          <w:b/>
          <w:sz w:val="22"/>
          <w:szCs w:val="22"/>
        </w:rPr>
      </w:pPr>
    </w:p>
    <w:p w:rsidR="00D15230" w:rsidP="00D15230">
      <w:pPr>
        <w:keepNext w:val="0"/>
        <w:keepLines w:val="0"/>
        <w:widowControl w:val="0"/>
        <w:tabs>
          <w:tab w:val="left" w:pos="993"/>
        </w:tabs>
        <w:bidi w:val="0"/>
        <w:ind w:firstLine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Výbor Národnej rady Slovenskej republiky pre kultúru a médiá</w:t>
      </w:r>
      <w:r w:rsidRPr="008D7CBA">
        <w:rPr>
          <w:sz w:val="22"/>
          <w:szCs w:val="22"/>
        </w:rPr>
        <w:t>,</w:t>
      </w:r>
    </w:p>
    <w:p w:rsidR="004560B9" w:rsidP="00D15230">
      <w:pPr>
        <w:keepNext w:val="0"/>
        <w:keepLines w:val="0"/>
        <w:widowControl w:val="0"/>
        <w:tabs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52F78" w:rsidP="00452F78">
      <w:pPr>
        <w:keepNext w:val="0"/>
        <w:keepLines w:val="0"/>
        <w:widowControl w:val="0"/>
        <w:tabs>
          <w:tab w:val="left" w:pos="993"/>
        </w:tabs>
        <w:bidi w:val="0"/>
        <w:ind w:firstLine="993"/>
        <w:jc w:val="both"/>
        <w:rPr>
          <w:sz w:val="22"/>
          <w:szCs w:val="22"/>
        </w:rPr>
      </w:pPr>
      <w:r w:rsidR="00FF5FF0">
        <w:rPr>
          <w:sz w:val="22"/>
          <w:szCs w:val="22"/>
        </w:rPr>
        <w:t xml:space="preserve">   </w:t>
      </w:r>
      <w:r w:rsidR="00D15230">
        <w:rPr>
          <w:sz w:val="22"/>
          <w:szCs w:val="22"/>
        </w:rPr>
        <w:t>aby ako príslušný výbor plnil úlohy vyplývajúce z ustanovení zákona</w:t>
      </w:r>
      <w:r>
        <w:rPr>
          <w:sz w:val="22"/>
          <w:szCs w:val="22"/>
        </w:rPr>
        <w:t xml:space="preserve"> </w:t>
      </w:r>
      <w:r w:rsidR="00FF5FF0">
        <w:rPr>
          <w:sz w:val="22"/>
          <w:szCs w:val="22"/>
        </w:rPr>
        <w:br/>
      </w:r>
      <w:r>
        <w:rPr>
          <w:sz w:val="22"/>
          <w:szCs w:val="22"/>
        </w:rPr>
        <w:t>č. 308/2000 Z. z.</w:t>
      </w:r>
      <w:r w:rsidR="00D15230">
        <w:rPr>
          <w:sz w:val="22"/>
          <w:szCs w:val="22"/>
        </w:rPr>
        <w:t xml:space="preserve"> a aby pripravoval návrhy na voľbu a odvolanie členov Rady pre vysielanie a retransmisiu, </w:t>
      </w:r>
      <w:r>
        <w:rPr>
          <w:sz w:val="22"/>
          <w:szCs w:val="22"/>
        </w:rPr>
        <w:t>plnil úlohy vyplývajúce z ustanovení zákona č. 532/2010 Z. z. a aby pripravoval návrhy na voľbu a odvolanie členov Rady Rozhlasu a televízie Slovenska a generálneho riaditeľa Rozhlasu a televízie Slovenska, plnil úlohy vyplývajúce z ustanovení zákona č. 385/2008 Z. z. a aby pripravoval návrhy na voľbu a odvolanie členov Správnej rady Tlačovej agentúry Slovenskej republiky a v súlade s postupom pri podávaní podnetov a predkladaní návrhov na udelenie štátnych vyznamenaní, schváleným uznesením Národnej rady Slovenskej republiky z 29. apríla 2009 č. 1451, pripravoval návrhy Národnej rady Slovenskej republiky na udelenie štátneho vyznamenania,</w:t>
      </w:r>
    </w:p>
    <w:p w:rsidR="00452F78" w:rsidP="00452F78">
      <w:pPr>
        <w:keepNext w:val="0"/>
        <w:keepLines w:val="0"/>
        <w:widowControl w:val="0"/>
        <w:tabs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52F78" w:rsidP="00452F78">
      <w:pPr>
        <w:keepNext w:val="0"/>
        <w:keepLines w:val="0"/>
        <w:widowControl w:val="0"/>
        <w:bidi w:val="0"/>
        <w:ind w:firstLine="99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F5FF0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9</w:t>
      </w:r>
      <w:r w:rsidR="0052191D">
        <w:rPr>
          <w:b/>
          <w:sz w:val="22"/>
          <w:szCs w:val="22"/>
        </w:rPr>
        <w:t>.</w:t>
      </w:r>
      <w:r w:rsidR="0052191D">
        <w:rPr>
          <w:sz w:val="22"/>
          <w:szCs w:val="22"/>
        </w:rPr>
        <w:tab/>
        <w:t xml:space="preserve">podľa § 6, § 12, § </w:t>
      </w:r>
      <w:smartTag w:uri="urn:schemas-microsoft-com:office:smarttags" w:element="metricconverter">
        <w:smartTagPr>
          <w:attr w:name="ProductID" w:val="14 a"/>
        </w:smartTagPr>
        <w:r w:rsidR="0052191D">
          <w:rPr>
            <w:sz w:val="22"/>
            <w:szCs w:val="22"/>
          </w:rPr>
          <w:t>14 a</w:t>
        </w:r>
      </w:smartTag>
      <w:r w:rsidR="0052191D">
        <w:rPr>
          <w:sz w:val="22"/>
          <w:szCs w:val="22"/>
        </w:rPr>
        <w:t xml:space="preserve"> § 22 zákona č. 553/2002 Z. z. o sprístupnení dokumentov o činnosti bezpečnostných zložiek štátu 1939 – 1989 a o založení Ústavu pamäti národa a o doplnení niektorých zákonov (zákon o pamäti národa) v znení neskorších predpisov</w:t>
      </w:r>
      <w:r>
        <w:rPr>
          <w:sz w:val="22"/>
          <w:szCs w:val="22"/>
        </w:rPr>
        <w:t xml:space="preserve">, podľa § 4 zákona č. 564/2001 Z. z. o verejnom ochrancovi práv v znení neskorších predpisov, </w:t>
      </w:r>
      <w:r w:rsidRPr="00C53C95">
        <w:rPr>
          <w:color w:val="000000"/>
          <w:sz w:val="22"/>
          <w:szCs w:val="22"/>
        </w:rPr>
        <w:t xml:space="preserve">podľa § 15 ods. 5, § 16 ods. 1, § 19 ods. 3 a 4 zákona </w:t>
      </w:r>
      <w:r w:rsidR="00FF5FF0">
        <w:rPr>
          <w:color w:val="000000"/>
          <w:sz w:val="22"/>
          <w:szCs w:val="22"/>
        </w:rPr>
        <w:br/>
      </w:r>
      <w:r w:rsidRPr="00C53C95">
        <w:rPr>
          <w:color w:val="000000"/>
          <w:sz w:val="22"/>
          <w:szCs w:val="22"/>
        </w:rPr>
        <w:t>č. 176/2015 Z. z. o komisárovi pre deti a komisárovi pre osoby so zdravotným postihnutím a o zmene a doplnení niektorých zákonov</w:t>
      </w:r>
      <w:r>
        <w:rPr>
          <w:color w:val="000000"/>
          <w:sz w:val="22"/>
          <w:szCs w:val="22"/>
        </w:rPr>
        <w:t xml:space="preserve"> a </w:t>
      </w:r>
      <w:r>
        <w:rPr>
          <w:sz w:val="22"/>
          <w:szCs w:val="22"/>
        </w:rPr>
        <w:t>podľa § 47 ods. 1 zákona č. 122/2013 Z. z. o ochrane osobných údajov a o zmene a doplnení niektorých zákonov</w:t>
      </w:r>
    </w:p>
    <w:p w:rsidR="004560B9" w:rsidP="00D15230">
      <w:pPr>
        <w:keepNext w:val="0"/>
        <w:keepLines w:val="0"/>
        <w:widowControl w:val="0"/>
        <w:tabs>
          <w:tab w:val="left" w:pos="1134"/>
        </w:tabs>
        <w:bidi w:val="0"/>
        <w:ind w:left="1134"/>
        <w:jc w:val="both"/>
        <w:rPr>
          <w:b/>
          <w:sz w:val="22"/>
          <w:szCs w:val="22"/>
        </w:rPr>
      </w:pPr>
    </w:p>
    <w:p w:rsidR="0052191D" w:rsidP="004560B9">
      <w:pPr>
        <w:keepNext w:val="0"/>
        <w:keepLines w:val="0"/>
        <w:widowControl w:val="0"/>
        <w:tabs>
          <w:tab w:val="left" w:pos="1134"/>
        </w:tabs>
        <w:bidi w:val="0"/>
        <w:ind w:left="1134" w:hanging="141"/>
        <w:jc w:val="both"/>
        <w:rPr>
          <w:sz w:val="22"/>
          <w:szCs w:val="22"/>
        </w:rPr>
      </w:pPr>
      <w:r w:rsidR="004560B9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Výbor Národnej rady Slovenskej republiky pre ľudské práva a národnostné menšiny</w:t>
      </w:r>
      <w:r>
        <w:rPr>
          <w:sz w:val="22"/>
          <w:szCs w:val="22"/>
        </w:rPr>
        <w:t>,</w:t>
      </w:r>
    </w:p>
    <w:p w:rsidR="004560B9" w:rsidP="00D15230">
      <w:pPr>
        <w:keepNext w:val="0"/>
        <w:keepLines w:val="0"/>
        <w:widowControl w:val="0"/>
        <w:bidi w:val="0"/>
        <w:ind w:firstLine="1134"/>
        <w:jc w:val="both"/>
        <w:rPr>
          <w:sz w:val="22"/>
          <w:szCs w:val="22"/>
        </w:rPr>
      </w:pPr>
    </w:p>
    <w:p w:rsidR="00FF5FF0" w:rsidP="00FF5FF0">
      <w:pPr>
        <w:keepNext w:val="0"/>
        <w:keepLines w:val="0"/>
        <w:widowControl w:val="0"/>
        <w:tabs>
          <w:tab w:val="left" w:pos="142"/>
        </w:tabs>
        <w:bidi w:val="0"/>
        <w:ind w:firstLine="1134"/>
        <w:jc w:val="both"/>
        <w:rPr>
          <w:color w:val="FF0000"/>
          <w:sz w:val="22"/>
          <w:szCs w:val="22"/>
        </w:rPr>
      </w:pPr>
      <w:r w:rsidR="0052191D">
        <w:rPr>
          <w:sz w:val="22"/>
          <w:szCs w:val="22"/>
        </w:rPr>
        <w:t>aby ako príslušný výbor plnil úlohy vyplývajúce z ustanovení zákona</w:t>
      </w:r>
      <w:r w:rsidR="00452F78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452F78">
        <w:rPr>
          <w:sz w:val="22"/>
          <w:szCs w:val="22"/>
        </w:rPr>
        <w:t>č. 553/2002 Z. z.</w:t>
      </w:r>
      <w:r w:rsidR="0052191D">
        <w:rPr>
          <w:sz w:val="22"/>
          <w:szCs w:val="22"/>
        </w:rPr>
        <w:t xml:space="preserve"> a aby pripravoval návrhy na voľbu a odvolanie predsedu a členov Správnej rady Ústavu pamäti národa a členov Dozornej rady Ústavu pamäti národa,</w:t>
      </w:r>
      <w:r w:rsidR="00452F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pripravoval návrh na voľbu verejného ochrancu práv, </w:t>
      </w:r>
      <w:r w:rsidRPr="00C53C95">
        <w:rPr>
          <w:color w:val="000000"/>
          <w:sz w:val="22"/>
          <w:szCs w:val="22"/>
        </w:rPr>
        <w:t>pripravoval návrhy na voľbu a odvolanie komisára pre deti a komisára pre osoby so zdravotným postihnutím</w:t>
      </w:r>
      <w:r>
        <w:rPr>
          <w:color w:val="000000"/>
          <w:sz w:val="22"/>
          <w:szCs w:val="22"/>
        </w:rPr>
        <w:t xml:space="preserve"> a </w:t>
      </w:r>
      <w:r>
        <w:rPr>
          <w:sz w:val="22"/>
          <w:szCs w:val="22"/>
        </w:rPr>
        <w:t>prerokúval návrhy vlády Slovenskej republiky na voľbu a odvolanie predsedu Úradu na ochranu osobných údajov Slovenskej republiky,</w:t>
      </w:r>
    </w:p>
    <w:p w:rsidR="00FF5FF0" w:rsidP="00BD09FF">
      <w:pPr>
        <w:keepNext w:val="0"/>
        <w:keepLines w:val="0"/>
        <w:widowControl w:val="0"/>
        <w:tabs>
          <w:tab w:val="left" w:pos="1440"/>
        </w:tabs>
        <w:bidi w:val="0"/>
        <w:ind w:firstLine="993"/>
        <w:jc w:val="both"/>
        <w:rPr>
          <w:b/>
          <w:sz w:val="22"/>
          <w:szCs w:val="22"/>
        </w:rPr>
      </w:pPr>
    </w:p>
    <w:p w:rsidR="00FF5FF0" w:rsidP="00BD09FF">
      <w:pPr>
        <w:keepNext w:val="0"/>
        <w:keepLines w:val="0"/>
        <w:widowControl w:val="0"/>
        <w:tabs>
          <w:tab w:val="left" w:pos="1440"/>
        </w:tabs>
        <w:bidi w:val="0"/>
        <w:ind w:firstLine="993"/>
        <w:jc w:val="both"/>
        <w:rPr>
          <w:b/>
          <w:sz w:val="22"/>
          <w:szCs w:val="22"/>
        </w:rPr>
      </w:pPr>
    </w:p>
    <w:p w:rsidR="00FF5FF0" w:rsidP="00BD09FF">
      <w:pPr>
        <w:keepNext w:val="0"/>
        <w:keepLines w:val="0"/>
        <w:widowControl w:val="0"/>
        <w:tabs>
          <w:tab w:val="left" w:pos="1440"/>
        </w:tabs>
        <w:bidi w:val="0"/>
        <w:ind w:firstLine="993"/>
        <w:jc w:val="both"/>
        <w:rPr>
          <w:b/>
          <w:sz w:val="22"/>
          <w:szCs w:val="22"/>
        </w:rPr>
      </w:pPr>
    </w:p>
    <w:p w:rsidR="004B479B" w:rsidP="00BD09FF">
      <w:pPr>
        <w:keepNext w:val="0"/>
        <w:keepLines w:val="0"/>
        <w:widowControl w:val="0"/>
        <w:tabs>
          <w:tab w:val="left" w:pos="1440"/>
        </w:tabs>
        <w:bidi w:val="0"/>
        <w:ind w:firstLine="993"/>
        <w:jc w:val="both"/>
        <w:rPr>
          <w:b/>
          <w:sz w:val="22"/>
          <w:szCs w:val="22"/>
        </w:rPr>
      </w:pPr>
      <w:r w:rsidR="008D7CBA">
        <w:rPr>
          <w:b/>
          <w:sz w:val="22"/>
          <w:szCs w:val="22"/>
        </w:rPr>
        <w:t xml:space="preserve">  </w:t>
      </w:r>
    </w:p>
    <w:p w:rsidR="00D21783" w:rsidP="00BD09FF">
      <w:pPr>
        <w:keepNext w:val="0"/>
        <w:keepLines w:val="0"/>
        <w:widowControl w:val="0"/>
        <w:tabs>
          <w:tab w:val="left" w:pos="1440"/>
        </w:tabs>
        <w:bidi w:val="0"/>
        <w:ind w:firstLine="993"/>
        <w:jc w:val="both"/>
        <w:rPr>
          <w:sz w:val="22"/>
          <w:szCs w:val="22"/>
        </w:rPr>
      </w:pPr>
      <w:r w:rsidR="00C2624F">
        <w:rPr>
          <w:b/>
          <w:sz w:val="22"/>
          <w:szCs w:val="22"/>
        </w:rPr>
        <w:t xml:space="preserve"> </w:t>
      </w:r>
      <w:r w:rsidR="00FF5FF0">
        <w:rPr>
          <w:b/>
          <w:sz w:val="22"/>
          <w:szCs w:val="22"/>
        </w:rPr>
        <w:t>10</w:t>
      </w:r>
      <w:r w:rsidRPr="008D7CBA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podľa § 71 ods. 2 zákona č. 215/2004 Z. z. o ochrane utajovaných skutočností a o zmene a doplnení niektorých zákonov v znení neskorších predpisov</w:t>
      </w:r>
    </w:p>
    <w:p w:rsidR="00D15230" w:rsidP="00D15230">
      <w:pPr>
        <w:keepNext w:val="0"/>
        <w:keepLines w:val="0"/>
        <w:widowControl w:val="0"/>
        <w:tabs>
          <w:tab w:val="left" w:pos="1440"/>
        </w:tabs>
        <w:bidi w:val="0"/>
        <w:ind w:firstLine="958"/>
        <w:jc w:val="both"/>
        <w:rPr>
          <w:sz w:val="22"/>
          <w:szCs w:val="22"/>
        </w:rPr>
      </w:pPr>
    </w:p>
    <w:p w:rsidR="00FF5FF0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left="1021"/>
        <w:jc w:val="both"/>
        <w:rPr>
          <w:b/>
          <w:sz w:val="22"/>
          <w:szCs w:val="22"/>
        </w:rPr>
      </w:pPr>
      <w:r w:rsidRPr="008D7CBA" w:rsidR="00D21783">
        <w:rPr>
          <w:b/>
          <w:sz w:val="22"/>
          <w:szCs w:val="22"/>
        </w:rPr>
        <w:t xml:space="preserve">Osobitný kontrolný výbor Národnej rady Slovenskej republiky na kontrolu </w:t>
      </w:r>
    </w:p>
    <w:p w:rsidR="00D21783" w:rsidRPr="00D3027D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left="1021"/>
        <w:jc w:val="both"/>
        <w:rPr>
          <w:sz w:val="22"/>
          <w:szCs w:val="22"/>
        </w:rPr>
      </w:pPr>
      <w:r w:rsidRPr="008D7CBA">
        <w:rPr>
          <w:b/>
          <w:sz w:val="22"/>
          <w:szCs w:val="22"/>
        </w:rPr>
        <w:t>činnosti  Národného bezpečnostného úradu</w:t>
      </w:r>
      <w:r w:rsidR="00D3027D">
        <w:rPr>
          <w:sz w:val="22"/>
          <w:szCs w:val="22"/>
        </w:rPr>
        <w:t>,</w:t>
      </w:r>
    </w:p>
    <w:p w:rsidR="004560B9" w:rsidP="00D15230">
      <w:pPr>
        <w:keepNext w:val="0"/>
        <w:keepLines w:val="0"/>
        <w:widowControl w:val="0"/>
        <w:tabs>
          <w:tab w:val="left" w:pos="0"/>
        </w:tabs>
        <w:bidi w:val="0"/>
        <w:ind w:left="-284" w:firstLine="284"/>
        <w:jc w:val="both"/>
        <w:rPr>
          <w:sz w:val="22"/>
          <w:szCs w:val="22"/>
        </w:rPr>
      </w:pPr>
      <w:r w:rsidR="00D21783">
        <w:rPr>
          <w:sz w:val="22"/>
          <w:szCs w:val="22"/>
        </w:rPr>
        <w:tab/>
      </w:r>
      <w:r w:rsidR="00EF16DE">
        <w:rPr>
          <w:sz w:val="22"/>
          <w:szCs w:val="22"/>
        </w:rPr>
        <w:t xml:space="preserve">     </w:t>
      </w:r>
    </w:p>
    <w:p w:rsidR="0052191D" w:rsidP="00D15230">
      <w:pPr>
        <w:keepNext w:val="0"/>
        <w:keepLines w:val="0"/>
        <w:widowControl w:val="0"/>
        <w:tabs>
          <w:tab w:val="left" w:pos="0"/>
        </w:tabs>
        <w:bidi w:val="0"/>
        <w:ind w:left="-284" w:firstLine="284"/>
        <w:jc w:val="both"/>
        <w:rPr>
          <w:sz w:val="22"/>
          <w:szCs w:val="22"/>
        </w:rPr>
      </w:pPr>
      <w:r w:rsidR="004560B9">
        <w:rPr>
          <w:sz w:val="22"/>
          <w:szCs w:val="22"/>
        </w:rPr>
        <w:tab/>
        <w:t xml:space="preserve">     </w:t>
      </w:r>
      <w:r w:rsidR="00D21783">
        <w:rPr>
          <w:sz w:val="22"/>
          <w:szCs w:val="22"/>
        </w:rPr>
        <w:t>aby ako príslušný výbor pre</w:t>
      </w:r>
      <w:r w:rsidR="008E076C">
        <w:rPr>
          <w:sz w:val="22"/>
          <w:szCs w:val="22"/>
        </w:rPr>
        <w:t>rokúval</w:t>
      </w:r>
      <w:r w:rsidR="00D21783">
        <w:rPr>
          <w:sz w:val="22"/>
          <w:szCs w:val="22"/>
        </w:rPr>
        <w:t xml:space="preserve"> návrhy vlády Slovenskej republiky na voľbu </w:t>
        <w:tab/>
        <w:t>a odvolanie riaditeľa Národného bezpečnostného úradu</w:t>
      </w:r>
      <w:r>
        <w:rPr>
          <w:sz w:val="22"/>
          <w:szCs w:val="22"/>
        </w:rPr>
        <w:t>;</w:t>
      </w:r>
    </w:p>
    <w:p w:rsidR="0052191D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"/>
        <w:jc w:val="both"/>
        <w:rPr>
          <w:sz w:val="24"/>
          <w:szCs w:val="24"/>
        </w:rPr>
      </w:pPr>
    </w:p>
    <w:p w:rsidR="0052191D" w:rsidP="0052191D">
      <w:pPr>
        <w:keepNext w:val="0"/>
        <w:keepLines w:val="0"/>
        <w:widowControl w:val="0"/>
        <w:tabs>
          <w:tab w:val="left" w:pos="1134"/>
        </w:tabs>
        <w:bidi w:val="0"/>
        <w:ind w:left="709" w:hang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B.</w:t>
        <w:tab/>
        <w:t>p o v e r u j e</w:t>
      </w:r>
    </w:p>
    <w:p w:rsidR="0052191D" w:rsidP="0052191D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134"/>
        <w:jc w:val="both"/>
        <w:rPr>
          <w:sz w:val="24"/>
          <w:szCs w:val="24"/>
        </w:rPr>
      </w:pPr>
    </w:p>
    <w:p w:rsidR="00D15230" w:rsidP="00D15230">
      <w:pPr>
        <w:keepNext w:val="0"/>
        <w:keepLines w:val="0"/>
        <w:widowControl w:val="0"/>
        <w:bidi w:val="0"/>
        <w:ind w:firstLine="1134"/>
        <w:jc w:val="both"/>
        <w:rPr>
          <w:sz w:val="22"/>
        </w:rPr>
      </w:pPr>
      <w:r>
        <w:rPr>
          <w:b/>
          <w:sz w:val="22"/>
        </w:rPr>
        <w:t>1</w:t>
      </w:r>
      <w:r w:rsidRPr="0050547F">
        <w:rPr>
          <w:b/>
          <w:sz w:val="22"/>
        </w:rPr>
        <w:t>.</w:t>
      </w:r>
      <w:r>
        <w:rPr>
          <w:sz w:val="22"/>
        </w:rPr>
        <w:t xml:space="preserve"> podľa § 1 ods. 1 písm. i zákona č. 747/2004 Z. z. o dohľade nad finančným trhom a o zmene a doplnení niektorých zákonov v znení neskorších predpisov</w:t>
      </w:r>
    </w:p>
    <w:p w:rsidR="00D15230" w:rsidP="00D15230">
      <w:pPr>
        <w:keepNext w:val="0"/>
        <w:keepLines w:val="0"/>
        <w:widowControl w:val="0"/>
        <w:bidi w:val="0"/>
        <w:ind w:firstLine="1134"/>
        <w:jc w:val="both"/>
        <w:rPr>
          <w:b/>
          <w:szCs w:val="16"/>
        </w:rPr>
      </w:pPr>
    </w:p>
    <w:p w:rsidR="00D15230" w:rsidRPr="0050547F" w:rsidP="00D15230">
      <w:pPr>
        <w:keepNext w:val="0"/>
        <w:keepLines w:val="0"/>
        <w:widowControl w:val="0"/>
        <w:bidi w:val="0"/>
        <w:ind w:firstLine="1134"/>
        <w:jc w:val="both"/>
        <w:rPr>
          <w:b/>
          <w:sz w:val="22"/>
        </w:rPr>
      </w:pPr>
      <w:r w:rsidRPr="0050547F">
        <w:rPr>
          <w:b/>
          <w:sz w:val="22"/>
        </w:rPr>
        <w:t>Výbor Národnej rady Slovenskej republiky pre financie a rozpočet</w:t>
      </w:r>
    </w:p>
    <w:p w:rsidR="00D15230" w:rsidRPr="00F10C3B" w:rsidP="00D15230">
      <w:pPr>
        <w:keepNext w:val="0"/>
        <w:keepLines w:val="0"/>
        <w:widowControl w:val="0"/>
        <w:bidi w:val="0"/>
        <w:ind w:firstLine="1134"/>
        <w:jc w:val="both"/>
        <w:rPr>
          <w:szCs w:val="16"/>
        </w:rPr>
      </w:pPr>
    </w:p>
    <w:p w:rsidR="00D15230" w:rsidP="00D15230">
      <w:pPr>
        <w:keepNext w:val="0"/>
        <w:keepLines w:val="0"/>
        <w:widowControl w:val="0"/>
        <w:bidi w:val="0"/>
        <w:ind w:firstLine="1134"/>
        <w:jc w:val="both"/>
        <w:rPr>
          <w:sz w:val="22"/>
        </w:rPr>
      </w:pPr>
      <w:r>
        <w:rPr>
          <w:sz w:val="22"/>
        </w:rPr>
        <w:t>ako príslušný výbor na prerokovanie a zaujatie stanoviska k polročnej správe o stave a vývoji finančného trhu,</w:t>
      </w:r>
    </w:p>
    <w:p w:rsidR="00D15230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134"/>
        <w:jc w:val="both"/>
        <w:rPr>
          <w:sz w:val="24"/>
          <w:szCs w:val="24"/>
        </w:rPr>
      </w:pPr>
    </w:p>
    <w:p w:rsidR="0052191D" w:rsidP="004560B9">
      <w:pPr>
        <w:keepNext w:val="0"/>
        <w:keepLines w:val="0"/>
        <w:widowControl w:val="0"/>
        <w:tabs>
          <w:tab w:val="left" w:pos="1080"/>
        </w:tabs>
        <w:bidi w:val="0"/>
        <w:jc w:val="both"/>
        <w:rPr>
          <w:sz w:val="22"/>
          <w:szCs w:val="22"/>
        </w:rPr>
      </w:pPr>
      <w:r w:rsidR="004560B9">
        <w:rPr>
          <w:b/>
          <w:sz w:val="22"/>
          <w:szCs w:val="22"/>
        </w:rPr>
        <w:tab/>
      </w:r>
      <w:r w:rsidR="00D15230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  <w:tab/>
      </w:r>
      <w:r>
        <w:rPr>
          <w:sz w:val="22"/>
          <w:szCs w:val="22"/>
        </w:rPr>
        <w:t>podľa § 4 ods. 1 písm. h) zákona č. 541/2004 Z. z. o mierovom využívaní jadrovej energie (atómový zákon) a o zmene a doplnení niektorých zákonov v znení neskorších predpisov</w:t>
      </w:r>
    </w:p>
    <w:p w:rsidR="00D15230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left="1134"/>
        <w:jc w:val="both"/>
        <w:rPr>
          <w:b/>
          <w:sz w:val="22"/>
          <w:szCs w:val="22"/>
        </w:rPr>
      </w:pPr>
    </w:p>
    <w:p w:rsidR="0052191D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left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Výbor Národnej rady Slovenskej republiky pre hospodárske záležitosti</w:t>
      </w:r>
    </w:p>
    <w:p w:rsidR="00D15230" w:rsidP="00D15230">
      <w:pPr>
        <w:keepNext w:val="0"/>
        <w:keepLines w:val="0"/>
        <w:widowControl w:val="0"/>
        <w:tabs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52191D" w:rsidP="004560B9">
      <w:pPr>
        <w:keepNext w:val="0"/>
        <w:keepLines w:val="0"/>
        <w:widowControl w:val="0"/>
        <w:tabs>
          <w:tab w:val="left" w:pos="1276"/>
        </w:tabs>
        <w:bidi w:val="0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ako príslušný výbor na prerokovanie a zaujatie stanoviska k správe Úradu jadrového dozoru Slovenskej republiky o stave jadrovej bezpečnosti jadrových zariadení na území Slovenskej republiky a o činnosti úradu,</w:t>
      </w:r>
    </w:p>
    <w:p w:rsidR="00F10C3B" w:rsidP="004560B9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134"/>
        <w:jc w:val="both"/>
        <w:rPr>
          <w:b/>
          <w:sz w:val="22"/>
          <w:szCs w:val="22"/>
        </w:rPr>
      </w:pPr>
    </w:p>
    <w:p w:rsidR="0052191D" w:rsidP="004560B9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jc w:val="both"/>
        <w:rPr>
          <w:sz w:val="22"/>
          <w:szCs w:val="22"/>
        </w:rPr>
      </w:pPr>
      <w:r w:rsidR="004560B9">
        <w:rPr>
          <w:b/>
          <w:sz w:val="22"/>
          <w:szCs w:val="22"/>
        </w:rPr>
        <w:tab/>
      </w:r>
      <w:r w:rsidR="004B479B">
        <w:rPr>
          <w:b/>
          <w:sz w:val="22"/>
          <w:szCs w:val="22"/>
        </w:rPr>
        <w:t xml:space="preserve"> </w:t>
      </w:r>
      <w:r w:rsidR="00D15230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  <w:r w:rsidR="00D732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podľa § </w:t>
      </w:r>
      <w:r w:rsidR="008B4C08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8B4C08">
        <w:rPr>
          <w:sz w:val="22"/>
          <w:szCs w:val="22"/>
        </w:rPr>
        <w:t>ods. 2 zákona č. 543/2007 Z. z. o pôsobnosti orgánov štátnej správy pri poskytovaní podpory v pôdohospodárstve a rozvoji vidieka</w:t>
      </w:r>
      <w:r w:rsidR="00901641">
        <w:rPr>
          <w:sz w:val="22"/>
          <w:szCs w:val="22"/>
        </w:rPr>
        <w:t xml:space="preserve"> v znení neskorších predpisov</w:t>
      </w:r>
    </w:p>
    <w:p w:rsidR="00D15230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left="1134"/>
        <w:jc w:val="both"/>
        <w:rPr>
          <w:b/>
          <w:sz w:val="22"/>
          <w:szCs w:val="22"/>
        </w:rPr>
      </w:pPr>
    </w:p>
    <w:p w:rsidR="00D7329A" w:rsidP="00D7329A">
      <w:pPr>
        <w:keepNext w:val="0"/>
        <w:keepLines w:val="0"/>
        <w:widowControl w:val="0"/>
        <w:tabs>
          <w:tab w:val="left" w:pos="993"/>
        </w:tabs>
        <w:bidi w:val="0"/>
        <w:ind w:left="1134" w:hanging="141"/>
        <w:jc w:val="both"/>
        <w:rPr>
          <w:b/>
          <w:sz w:val="22"/>
          <w:szCs w:val="22"/>
        </w:rPr>
      </w:pPr>
      <w:r w:rsidR="0052191D">
        <w:rPr>
          <w:b/>
          <w:sz w:val="22"/>
          <w:szCs w:val="22"/>
        </w:rPr>
        <w:t xml:space="preserve">Výbor Národnej rady Slovenskej republiky pre </w:t>
      </w:r>
      <w:r w:rsidR="008B4C08">
        <w:rPr>
          <w:b/>
          <w:sz w:val="22"/>
          <w:szCs w:val="22"/>
        </w:rPr>
        <w:t>pôdohospodárstvo a</w:t>
      </w:r>
      <w:r>
        <w:rPr>
          <w:b/>
          <w:sz w:val="22"/>
          <w:szCs w:val="22"/>
        </w:rPr>
        <w:t> </w:t>
      </w:r>
      <w:r w:rsidR="008B4C08">
        <w:rPr>
          <w:b/>
          <w:sz w:val="22"/>
          <w:szCs w:val="22"/>
        </w:rPr>
        <w:t>životné</w:t>
      </w:r>
    </w:p>
    <w:p w:rsidR="0052191D" w:rsidP="00D7329A">
      <w:pPr>
        <w:keepNext w:val="0"/>
        <w:keepLines w:val="0"/>
        <w:widowControl w:val="0"/>
        <w:tabs>
          <w:tab w:val="left" w:pos="993"/>
        </w:tabs>
        <w:bidi w:val="0"/>
        <w:ind w:left="1134" w:hanging="141"/>
        <w:jc w:val="both"/>
        <w:rPr>
          <w:b/>
          <w:sz w:val="22"/>
          <w:szCs w:val="22"/>
        </w:rPr>
      </w:pPr>
      <w:r w:rsidR="00D7329A">
        <w:rPr>
          <w:b/>
          <w:sz w:val="22"/>
          <w:szCs w:val="22"/>
        </w:rPr>
        <w:t>p</w:t>
      </w:r>
      <w:r w:rsidR="008B4C08">
        <w:rPr>
          <w:b/>
          <w:sz w:val="22"/>
          <w:szCs w:val="22"/>
        </w:rPr>
        <w:t>rostredie</w:t>
      </w:r>
    </w:p>
    <w:p w:rsidR="00D15230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52191D" w:rsidP="00D7329A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ako príslušný výbor na prerokovanie a zaujatie stanoviska k správe o</w:t>
      </w:r>
      <w:r w:rsidR="008B4C08">
        <w:rPr>
          <w:sz w:val="22"/>
          <w:szCs w:val="22"/>
        </w:rPr>
        <w:t> poľnohospodárstve, potravinárstve a lesnom hospodárstve,</w:t>
      </w:r>
    </w:p>
    <w:p w:rsidR="00D15230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021"/>
        <w:jc w:val="both"/>
        <w:rPr>
          <w:b/>
          <w:sz w:val="22"/>
          <w:szCs w:val="22"/>
        </w:rPr>
      </w:pPr>
    </w:p>
    <w:p w:rsidR="00D15230" w:rsidP="004560B9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jc w:val="both"/>
        <w:rPr>
          <w:sz w:val="22"/>
          <w:szCs w:val="22"/>
        </w:rPr>
      </w:pPr>
      <w:r w:rsidR="004560B9">
        <w:rPr>
          <w:b/>
          <w:sz w:val="22"/>
          <w:szCs w:val="22"/>
        </w:rPr>
        <w:tab/>
      </w:r>
      <w:r>
        <w:rPr>
          <w:b/>
          <w:sz w:val="22"/>
          <w:szCs w:val="22"/>
        </w:rPr>
        <w:t>4</w:t>
      </w:r>
      <w:r w:rsidRPr="0050547F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podľa § 122 ods. 4 písm. c) zákona č. 461/2003 Z. z. o sociálnom poistení v znení neskorších predpisov</w:t>
      </w:r>
    </w:p>
    <w:p w:rsidR="00D15230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021"/>
        <w:jc w:val="both"/>
        <w:rPr>
          <w:b/>
          <w:szCs w:val="16"/>
        </w:rPr>
      </w:pPr>
      <w:r>
        <w:rPr>
          <w:b/>
          <w:sz w:val="22"/>
          <w:szCs w:val="22"/>
        </w:rPr>
        <w:t xml:space="preserve">  </w:t>
      </w:r>
    </w:p>
    <w:p w:rsidR="00D15230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021"/>
        <w:jc w:val="both"/>
        <w:rPr>
          <w:sz w:val="22"/>
          <w:szCs w:val="22"/>
        </w:rPr>
      </w:pPr>
      <w:r>
        <w:rPr>
          <w:b/>
          <w:szCs w:val="16"/>
        </w:rPr>
        <w:t xml:space="preserve">  </w:t>
      </w:r>
      <w:r w:rsidRPr="0050547F">
        <w:rPr>
          <w:b/>
          <w:sz w:val="22"/>
          <w:szCs w:val="22"/>
        </w:rPr>
        <w:t>Výbor Národnej rady Slovenskej republiky pre sociálne veci</w:t>
      </w:r>
    </w:p>
    <w:p w:rsidR="00D15230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021"/>
        <w:jc w:val="both"/>
        <w:rPr>
          <w:szCs w:val="16"/>
        </w:rPr>
      </w:pPr>
      <w:r>
        <w:rPr>
          <w:sz w:val="22"/>
          <w:szCs w:val="22"/>
        </w:rPr>
        <w:t xml:space="preserve">  </w:t>
      </w:r>
    </w:p>
    <w:p w:rsidR="00D15230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021"/>
        <w:jc w:val="both"/>
        <w:rPr>
          <w:sz w:val="22"/>
          <w:szCs w:val="22"/>
        </w:rPr>
      </w:pPr>
      <w:r>
        <w:rPr>
          <w:szCs w:val="16"/>
        </w:rPr>
        <w:t xml:space="preserve">  </w:t>
      </w:r>
      <w:r>
        <w:rPr>
          <w:sz w:val="22"/>
          <w:szCs w:val="22"/>
        </w:rPr>
        <w:t>ako príslušný výbor na prerokovanie a zaujatie stanoviska k výročnej správe o činnosti Sociálnej poisťovne za príslušný rok</w:t>
      </w:r>
      <w:r w:rsidR="004560B9">
        <w:rPr>
          <w:sz w:val="22"/>
          <w:szCs w:val="22"/>
        </w:rPr>
        <w:t>,</w:t>
      </w:r>
    </w:p>
    <w:p w:rsidR="00C21803" w:rsidP="00D7329A">
      <w:pPr>
        <w:keepNext w:val="0"/>
        <w:keepLines w:val="0"/>
        <w:widowControl w:val="0"/>
        <w:bidi w:val="0"/>
        <w:ind w:firstLine="993"/>
        <w:jc w:val="both"/>
        <w:rPr>
          <w:b/>
          <w:sz w:val="22"/>
        </w:rPr>
      </w:pPr>
    </w:p>
    <w:p w:rsidR="004560B9" w:rsidP="00D7329A">
      <w:pPr>
        <w:keepNext w:val="0"/>
        <w:keepLines w:val="0"/>
        <w:widowControl w:val="0"/>
        <w:bidi w:val="0"/>
        <w:ind w:firstLine="993"/>
        <w:jc w:val="both"/>
        <w:rPr>
          <w:sz w:val="22"/>
          <w:szCs w:val="24"/>
        </w:rPr>
      </w:pPr>
      <w:r>
        <w:rPr>
          <w:b/>
          <w:sz w:val="22"/>
        </w:rPr>
        <w:t>5.</w:t>
        <w:tab/>
      </w:r>
      <w:r>
        <w:rPr>
          <w:sz w:val="22"/>
        </w:rPr>
        <w:t>podľa § 8 ods. 7 zákona č. 151/2010 Z. z. o zahraničnej službe a o zmene a doplnení niektorých zákonov</w:t>
      </w:r>
      <w:r w:rsidR="00744AEB">
        <w:rPr>
          <w:sz w:val="22"/>
        </w:rPr>
        <w:t xml:space="preserve"> v znení neskorších predpisov</w:t>
      </w:r>
    </w:p>
    <w:p w:rsidR="004560B9" w:rsidP="004560B9">
      <w:pPr>
        <w:keepNext w:val="0"/>
        <w:keepLines w:val="0"/>
        <w:widowControl w:val="0"/>
        <w:bidi w:val="0"/>
        <w:ind w:firstLine="1134"/>
        <w:jc w:val="both"/>
        <w:rPr>
          <w:b/>
          <w:sz w:val="22"/>
        </w:rPr>
      </w:pPr>
    </w:p>
    <w:p w:rsidR="00744AEB" w:rsidP="00D7329A">
      <w:pPr>
        <w:keepNext w:val="0"/>
        <w:keepLines w:val="0"/>
        <w:widowControl w:val="0"/>
        <w:bidi w:val="0"/>
        <w:ind w:firstLine="993"/>
        <w:jc w:val="both"/>
        <w:rPr>
          <w:b/>
          <w:sz w:val="22"/>
        </w:rPr>
      </w:pPr>
      <w:r>
        <w:rPr>
          <w:b/>
          <w:sz w:val="22"/>
        </w:rPr>
        <w:t>Výbor Národnej rady Slovenskej republiky pre európske záležitosti</w:t>
      </w:r>
    </w:p>
    <w:p w:rsidR="004560B9" w:rsidP="00D7329A">
      <w:pPr>
        <w:keepNext w:val="0"/>
        <w:keepLines w:val="0"/>
        <w:widowControl w:val="0"/>
        <w:bidi w:val="0"/>
        <w:ind w:firstLine="993"/>
        <w:jc w:val="both"/>
        <w:rPr>
          <w:b/>
          <w:sz w:val="22"/>
        </w:rPr>
      </w:pPr>
      <w:r>
        <w:rPr>
          <w:b/>
          <w:sz w:val="22"/>
        </w:rPr>
        <w:t xml:space="preserve">Zahraničný výbor Národnej rady Slovenskej republiky </w:t>
      </w:r>
    </w:p>
    <w:p w:rsidR="004560B9" w:rsidRPr="00B061F3" w:rsidP="004560B9">
      <w:pPr>
        <w:keepNext w:val="0"/>
        <w:keepLines w:val="0"/>
        <w:widowControl w:val="0"/>
        <w:bidi w:val="0"/>
        <w:ind w:firstLine="1134"/>
        <w:jc w:val="both"/>
        <w:rPr>
          <w:sz w:val="18"/>
          <w:szCs w:val="18"/>
        </w:rPr>
      </w:pPr>
    </w:p>
    <w:p w:rsidR="004560B9" w:rsidP="00D7329A">
      <w:pPr>
        <w:keepNext w:val="0"/>
        <w:keepLines w:val="0"/>
        <w:widowControl w:val="0"/>
        <w:bidi w:val="0"/>
        <w:ind w:firstLine="993"/>
        <w:jc w:val="both"/>
        <w:rPr>
          <w:sz w:val="22"/>
        </w:rPr>
      </w:pPr>
      <w:r>
        <w:rPr>
          <w:sz w:val="22"/>
        </w:rPr>
        <w:t>ako príslušn</w:t>
      </w:r>
      <w:r w:rsidR="00744AEB">
        <w:rPr>
          <w:sz w:val="22"/>
        </w:rPr>
        <w:t>é</w:t>
      </w:r>
      <w:r>
        <w:rPr>
          <w:sz w:val="22"/>
        </w:rPr>
        <w:t xml:space="preserve"> výbor</w:t>
      </w:r>
      <w:r w:rsidR="00744AEB">
        <w:rPr>
          <w:sz w:val="22"/>
        </w:rPr>
        <w:t>y</w:t>
      </w:r>
      <w:r>
        <w:rPr>
          <w:sz w:val="22"/>
        </w:rPr>
        <w:t xml:space="preserve"> na pre</w:t>
      </w:r>
      <w:r>
        <w:rPr>
          <w:color w:val="000000"/>
          <w:sz w:val="22"/>
        </w:rPr>
        <w:t>rokovanie</w:t>
      </w:r>
      <w:r>
        <w:rPr>
          <w:sz w:val="22"/>
        </w:rPr>
        <w:t xml:space="preserve"> návrhu</w:t>
      </w:r>
      <w:r>
        <w:rPr>
          <w:color w:val="000000"/>
          <w:sz w:val="22"/>
        </w:rPr>
        <w:t xml:space="preserve"> zamerania</w:t>
      </w:r>
      <w:r>
        <w:rPr>
          <w:sz w:val="22"/>
        </w:rPr>
        <w:t xml:space="preserve"> činnosti diplomatickej misie alebo stálej misie, ktorý pred nástupom na výkon funkcie</w:t>
      </w:r>
      <w:r>
        <w:rPr>
          <w:color w:val="FF0000"/>
          <w:sz w:val="22"/>
        </w:rPr>
        <w:t xml:space="preserve"> </w:t>
      </w:r>
      <w:r>
        <w:rPr>
          <w:sz w:val="22"/>
        </w:rPr>
        <w:t>predkladá vedúci misie,</w:t>
      </w:r>
    </w:p>
    <w:p w:rsidR="004560B9" w:rsidP="004560B9">
      <w:pPr>
        <w:keepNext w:val="0"/>
        <w:keepLines w:val="0"/>
        <w:widowControl w:val="0"/>
        <w:bidi w:val="0"/>
        <w:ind w:firstLine="1134"/>
        <w:jc w:val="both"/>
        <w:rPr>
          <w:b/>
          <w:sz w:val="22"/>
        </w:rPr>
      </w:pPr>
    </w:p>
    <w:p w:rsidR="00FF5FF0" w:rsidP="00D7329A">
      <w:pPr>
        <w:keepNext w:val="0"/>
        <w:keepLines w:val="0"/>
        <w:widowControl w:val="0"/>
        <w:tabs>
          <w:tab w:val="left" w:pos="1134"/>
        </w:tabs>
        <w:bidi w:val="0"/>
        <w:ind w:firstLine="993"/>
        <w:jc w:val="both"/>
        <w:rPr>
          <w:b/>
          <w:sz w:val="22"/>
        </w:rPr>
      </w:pPr>
    </w:p>
    <w:p w:rsidR="00FF5FF0" w:rsidP="00D7329A">
      <w:pPr>
        <w:keepNext w:val="0"/>
        <w:keepLines w:val="0"/>
        <w:widowControl w:val="0"/>
        <w:tabs>
          <w:tab w:val="left" w:pos="1134"/>
        </w:tabs>
        <w:bidi w:val="0"/>
        <w:ind w:firstLine="993"/>
        <w:jc w:val="both"/>
        <w:rPr>
          <w:b/>
          <w:sz w:val="22"/>
        </w:rPr>
      </w:pPr>
    </w:p>
    <w:p w:rsidR="00FF5FF0" w:rsidP="00D7329A">
      <w:pPr>
        <w:keepNext w:val="0"/>
        <w:keepLines w:val="0"/>
        <w:widowControl w:val="0"/>
        <w:tabs>
          <w:tab w:val="left" w:pos="1134"/>
        </w:tabs>
        <w:bidi w:val="0"/>
        <w:ind w:firstLine="993"/>
        <w:jc w:val="both"/>
        <w:rPr>
          <w:b/>
          <w:sz w:val="22"/>
        </w:rPr>
      </w:pPr>
    </w:p>
    <w:p w:rsidR="004560B9" w:rsidP="00D7329A">
      <w:pPr>
        <w:keepNext w:val="0"/>
        <w:keepLines w:val="0"/>
        <w:widowControl w:val="0"/>
        <w:tabs>
          <w:tab w:val="left" w:pos="1134"/>
        </w:tabs>
        <w:bidi w:val="0"/>
        <w:ind w:firstLine="993"/>
        <w:jc w:val="both"/>
        <w:rPr>
          <w:rFonts w:cs="Arial"/>
          <w:sz w:val="22"/>
          <w:szCs w:val="22"/>
        </w:rPr>
      </w:pPr>
      <w:r w:rsidR="00744AEB">
        <w:rPr>
          <w:b/>
          <w:sz w:val="22"/>
        </w:rPr>
        <w:t>6</w:t>
      </w:r>
      <w:r>
        <w:rPr>
          <w:b/>
          <w:sz w:val="22"/>
        </w:rPr>
        <w:t>.</w:t>
        <w:tab/>
      </w:r>
      <w:r>
        <w:rPr>
          <w:rFonts w:cs="Arial"/>
          <w:sz w:val="22"/>
          <w:szCs w:val="22"/>
        </w:rPr>
        <w:t xml:space="preserve">podľa § 3 ods.1 a 2 zákona č. 474/2005 Z. z. o Slovákoch žijúcich v zahraničí a o zmene a doplnení niektorých zákonov </w:t>
      </w:r>
      <w:r w:rsidR="00901641">
        <w:rPr>
          <w:sz w:val="22"/>
          <w:szCs w:val="22"/>
        </w:rPr>
        <w:t>v znení neskorších predpisov</w:t>
      </w:r>
    </w:p>
    <w:p w:rsidR="004560B9" w:rsidP="004560B9">
      <w:pPr>
        <w:keepNext w:val="0"/>
        <w:keepLines w:val="0"/>
        <w:widowControl w:val="0"/>
        <w:bidi w:val="0"/>
        <w:ind w:firstLine="1134"/>
        <w:jc w:val="both"/>
        <w:rPr>
          <w:b/>
          <w:sz w:val="22"/>
        </w:rPr>
      </w:pPr>
    </w:p>
    <w:p w:rsidR="004560B9" w:rsidP="00D7329A">
      <w:pPr>
        <w:keepNext w:val="0"/>
        <w:keepLines w:val="0"/>
        <w:widowControl w:val="0"/>
        <w:bidi w:val="0"/>
        <w:ind w:firstLine="993"/>
        <w:jc w:val="both"/>
        <w:rPr>
          <w:sz w:val="22"/>
        </w:rPr>
      </w:pPr>
      <w:r>
        <w:rPr>
          <w:b/>
          <w:sz w:val="22"/>
        </w:rPr>
        <w:t xml:space="preserve">Zahraničný výbor Národnej rady Slovenskej republiky </w:t>
      </w:r>
    </w:p>
    <w:p w:rsidR="004560B9" w:rsidP="004560B9">
      <w:pPr>
        <w:keepNext w:val="0"/>
        <w:keepLines w:val="0"/>
        <w:widowControl w:val="0"/>
        <w:bidi w:val="0"/>
        <w:ind w:firstLine="1134"/>
        <w:jc w:val="both"/>
        <w:rPr>
          <w:sz w:val="22"/>
        </w:rPr>
      </w:pPr>
    </w:p>
    <w:p w:rsidR="004560B9" w:rsidP="004560B9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021"/>
        <w:jc w:val="both"/>
        <w:rPr>
          <w:sz w:val="22"/>
          <w:szCs w:val="22"/>
        </w:rPr>
      </w:pPr>
      <w:r>
        <w:rPr>
          <w:sz w:val="22"/>
        </w:rPr>
        <w:t>ako príslušný výbor na pre</w:t>
      </w:r>
      <w:r>
        <w:rPr>
          <w:color w:val="000000"/>
          <w:sz w:val="22"/>
        </w:rPr>
        <w:t>rokovanie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</w:rPr>
        <w:t>správy za predchádzajúci kalendárny rok o štátnej politike starostlivosti o Slovákov žijúcich v zahraničí a o poskytnutej štátnej podpore Slovákom žijúcim v zahraničí spolu s návrhom programu štátnej politiky starostlivosti o Slovákov žijúcich v zahraničí na ďalší rok</w:t>
      </w:r>
      <w:r w:rsidR="00D90016">
        <w:rPr>
          <w:sz w:val="22"/>
        </w:rPr>
        <w:t>,</w:t>
      </w:r>
      <w:r>
        <w:rPr>
          <w:sz w:val="22"/>
        </w:rPr>
        <w:t xml:space="preserve">  </w:t>
      </w:r>
    </w:p>
    <w:p w:rsidR="0052191D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52191D" w:rsidP="004560B9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jc w:val="both"/>
        <w:rPr>
          <w:sz w:val="22"/>
          <w:szCs w:val="22"/>
        </w:rPr>
      </w:pPr>
      <w:r w:rsidR="004560B9">
        <w:rPr>
          <w:b/>
          <w:sz w:val="22"/>
          <w:szCs w:val="22"/>
        </w:rPr>
        <w:tab/>
      </w:r>
      <w:r w:rsidR="00744AEB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</w:t>
        <w:tab/>
      </w:r>
      <w:r>
        <w:rPr>
          <w:sz w:val="22"/>
          <w:szCs w:val="22"/>
        </w:rPr>
        <w:t>podľa § 8 ods. 2 zákona č. 532/2010 Z. z. o Rozhlase a televízii Slovenska a o zmene a doplnení niektorých zákonov v znení neskorších predpisov</w:t>
      </w:r>
    </w:p>
    <w:p w:rsidR="00D15230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52191D" w:rsidP="00D7329A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99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Výbor Národnej rady Slovenskej republiky pre kultúru a médiá</w:t>
      </w:r>
    </w:p>
    <w:p w:rsidR="00D15230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52191D" w:rsidP="00D7329A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ako príslušný výbor na prerokovanie a zaujatie stanoviska k správe o činnosti Rady Rozhlasu a televízie Slovenska a výročnej správe o činnosti Rozhlasu a televízie Slovenska,</w:t>
      </w:r>
    </w:p>
    <w:p w:rsidR="0052191D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744AEB" w:rsidP="00D15230">
      <w:pPr>
        <w:keepNext w:val="0"/>
        <w:keepLines w:val="0"/>
        <w:widowControl w:val="0"/>
        <w:bidi w:val="0"/>
        <w:ind w:firstLine="1134"/>
        <w:jc w:val="both"/>
        <w:rPr>
          <w:sz w:val="22"/>
        </w:rPr>
      </w:pPr>
      <w:r w:rsidRPr="000057BF">
        <w:rPr>
          <w:b/>
          <w:sz w:val="22"/>
        </w:rPr>
        <w:t>8.</w:t>
      </w:r>
      <w:r>
        <w:rPr>
          <w:sz w:val="22"/>
        </w:rPr>
        <w:t xml:space="preserve"> podľa § 17 ods. 7, § 19 ods. 5 a § 20 ods. 5 zákona č. 564/2001 Z. z. o verejnom ochrancovi práv v znení neskorších predpisov</w:t>
      </w:r>
    </w:p>
    <w:p w:rsidR="00744AEB" w:rsidP="00D15230">
      <w:pPr>
        <w:keepNext w:val="0"/>
        <w:keepLines w:val="0"/>
        <w:widowControl w:val="0"/>
        <w:bidi w:val="0"/>
        <w:ind w:firstLine="1134"/>
        <w:jc w:val="both"/>
        <w:rPr>
          <w:sz w:val="22"/>
        </w:rPr>
      </w:pPr>
    </w:p>
    <w:p w:rsidR="00744AEB" w:rsidRPr="00744AEB" w:rsidP="00D15230">
      <w:pPr>
        <w:keepNext w:val="0"/>
        <w:keepLines w:val="0"/>
        <w:widowControl w:val="0"/>
        <w:bidi w:val="0"/>
        <w:ind w:firstLine="1134"/>
        <w:jc w:val="both"/>
        <w:rPr>
          <w:b/>
          <w:sz w:val="22"/>
        </w:rPr>
      </w:pPr>
      <w:r w:rsidRPr="00744AEB">
        <w:rPr>
          <w:b/>
          <w:sz w:val="22"/>
        </w:rPr>
        <w:t>Výbor Národnej rady Slovenskej republiky pre ľudské práva a národnostné</w:t>
      </w:r>
    </w:p>
    <w:p w:rsidR="00744AEB" w:rsidRPr="00744AEB" w:rsidP="00D15230">
      <w:pPr>
        <w:keepNext w:val="0"/>
        <w:keepLines w:val="0"/>
        <w:widowControl w:val="0"/>
        <w:bidi w:val="0"/>
        <w:ind w:firstLine="1134"/>
        <w:jc w:val="both"/>
        <w:rPr>
          <w:b/>
          <w:sz w:val="22"/>
        </w:rPr>
      </w:pPr>
      <w:r w:rsidRPr="00744AEB">
        <w:rPr>
          <w:b/>
          <w:sz w:val="22"/>
        </w:rPr>
        <w:t>menšiny</w:t>
      </w:r>
    </w:p>
    <w:p w:rsidR="00744AEB" w:rsidP="00D15230">
      <w:pPr>
        <w:keepNext w:val="0"/>
        <w:keepLines w:val="0"/>
        <w:widowControl w:val="0"/>
        <w:bidi w:val="0"/>
        <w:ind w:firstLine="1134"/>
        <w:jc w:val="both"/>
        <w:rPr>
          <w:sz w:val="22"/>
        </w:rPr>
      </w:pPr>
    </w:p>
    <w:p w:rsidR="0050547F" w:rsidP="00D15230">
      <w:pPr>
        <w:keepNext w:val="0"/>
        <w:keepLines w:val="0"/>
        <w:widowControl w:val="0"/>
        <w:bidi w:val="0"/>
        <w:ind w:firstLine="1134"/>
        <w:jc w:val="both"/>
        <w:rPr>
          <w:sz w:val="22"/>
        </w:rPr>
      </w:pPr>
      <w:r w:rsidR="00744AEB">
        <w:rPr>
          <w:sz w:val="22"/>
        </w:rPr>
        <w:t>ako príslušný výbor na prerokovanie a zaujatie stanoviska k oznámeniam verejného ochrancu práv.</w:t>
      </w:r>
      <w:r w:rsidR="00B061F3">
        <w:rPr>
          <w:sz w:val="22"/>
        </w:rPr>
        <w:t xml:space="preserve"> </w:t>
      </w:r>
    </w:p>
    <w:p w:rsidR="0052191D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52191D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52191D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52191D" w:rsidP="00D15230">
      <w:pPr>
        <w:keepNext w:val="0"/>
        <w:keepLines w:val="0"/>
        <w:widowControl w:val="0"/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52191D" w:rsidP="00D15230">
      <w:pPr>
        <w:tabs>
          <w:tab w:val="left" w:pos="993"/>
          <w:tab w:val="left" w:pos="1276"/>
        </w:tabs>
        <w:bidi w:val="0"/>
        <w:ind w:firstLine="1134"/>
        <w:jc w:val="left"/>
        <w:rPr>
          <w:sz w:val="22"/>
          <w:szCs w:val="22"/>
        </w:rPr>
      </w:pPr>
    </w:p>
    <w:p w:rsidR="00881443" w:rsidRPr="00F84525" w:rsidP="00D15230">
      <w:pPr>
        <w:keepNext w:val="0"/>
        <w:keepLines w:val="0"/>
        <w:widowControl w:val="0"/>
        <w:bidi w:val="0"/>
        <w:jc w:val="left"/>
        <w:outlineLvl w:val="0"/>
        <w:rPr>
          <w:rFonts w:cs="Arial"/>
          <w:b/>
          <w:sz w:val="22"/>
          <w:szCs w:val="22"/>
        </w:rPr>
      </w:pPr>
    </w:p>
    <w:p w:rsidR="0090236A" w:rsidRPr="000F57E9" w:rsidP="0090236A">
      <w:pPr>
        <w:keepNext w:val="0"/>
        <w:keepLines w:val="0"/>
        <w:widowControl w:val="0"/>
        <w:bidi w:val="0"/>
        <w:rPr>
          <w:rFonts w:cs="Arial"/>
          <w:sz w:val="22"/>
          <w:szCs w:val="22"/>
        </w:rPr>
      </w:pPr>
    </w:p>
    <w:p w:rsidR="0090236A" w:rsidRPr="000F57E9" w:rsidP="0090236A">
      <w:pPr>
        <w:keepNext w:val="0"/>
        <w:keepLines w:val="0"/>
        <w:widowControl w:val="0"/>
        <w:bidi w:val="0"/>
        <w:rPr>
          <w:rFonts w:cs="Arial"/>
          <w:sz w:val="22"/>
          <w:szCs w:val="22"/>
        </w:rPr>
      </w:pPr>
    </w:p>
    <w:p w:rsidR="0090236A" w:rsidRPr="000F57E9" w:rsidP="0090236A">
      <w:pPr>
        <w:keepNext w:val="0"/>
        <w:keepLines w:val="0"/>
        <w:widowControl w:val="0"/>
        <w:bidi w:val="0"/>
        <w:rPr>
          <w:rFonts w:cs="Arial"/>
          <w:sz w:val="22"/>
          <w:szCs w:val="22"/>
        </w:rPr>
      </w:pPr>
    </w:p>
    <w:p w:rsidR="0090236A" w:rsidP="0090236A">
      <w:pPr>
        <w:keepNext w:val="0"/>
        <w:keepLines w:val="0"/>
        <w:widowControl w:val="0"/>
        <w:bidi w:val="0"/>
        <w:rPr>
          <w:rFonts w:cs="Arial"/>
          <w:sz w:val="22"/>
          <w:szCs w:val="22"/>
        </w:rPr>
      </w:pPr>
    </w:p>
    <w:p w:rsidR="00FF5FF0" w:rsidP="0090236A">
      <w:pPr>
        <w:keepNext w:val="0"/>
        <w:keepLines w:val="0"/>
        <w:widowControl w:val="0"/>
        <w:bidi w:val="0"/>
        <w:rPr>
          <w:rFonts w:cs="Arial"/>
          <w:sz w:val="22"/>
          <w:szCs w:val="22"/>
        </w:rPr>
      </w:pPr>
    </w:p>
    <w:p w:rsidR="00FF5FF0" w:rsidP="0090236A">
      <w:pPr>
        <w:keepNext w:val="0"/>
        <w:keepLines w:val="0"/>
        <w:widowControl w:val="0"/>
        <w:bidi w:val="0"/>
        <w:rPr>
          <w:rFonts w:cs="Arial"/>
          <w:sz w:val="22"/>
          <w:szCs w:val="22"/>
        </w:rPr>
      </w:pPr>
    </w:p>
    <w:p w:rsidR="00FF5FF0" w:rsidP="0090236A">
      <w:pPr>
        <w:keepNext w:val="0"/>
        <w:keepLines w:val="0"/>
        <w:widowControl w:val="0"/>
        <w:bidi w:val="0"/>
        <w:rPr>
          <w:rFonts w:cs="Arial"/>
          <w:sz w:val="22"/>
          <w:szCs w:val="22"/>
        </w:rPr>
      </w:pPr>
    </w:p>
    <w:p w:rsidR="00FF5FF0" w:rsidP="0090236A">
      <w:pPr>
        <w:keepNext w:val="0"/>
        <w:keepLines w:val="0"/>
        <w:widowControl w:val="0"/>
        <w:bidi w:val="0"/>
        <w:rPr>
          <w:rFonts w:cs="Arial"/>
          <w:sz w:val="22"/>
          <w:szCs w:val="22"/>
        </w:rPr>
      </w:pPr>
    </w:p>
    <w:p w:rsidR="00FF5FF0" w:rsidP="0090236A">
      <w:pPr>
        <w:keepNext w:val="0"/>
        <w:keepLines w:val="0"/>
        <w:widowControl w:val="0"/>
        <w:bidi w:val="0"/>
        <w:rPr>
          <w:rFonts w:cs="Arial"/>
          <w:sz w:val="22"/>
          <w:szCs w:val="22"/>
        </w:rPr>
      </w:pPr>
    </w:p>
    <w:p w:rsidR="00FF5FF0" w:rsidP="0090236A">
      <w:pPr>
        <w:keepNext w:val="0"/>
        <w:keepLines w:val="0"/>
        <w:widowControl w:val="0"/>
        <w:bidi w:val="0"/>
        <w:rPr>
          <w:rFonts w:cs="Arial"/>
          <w:sz w:val="22"/>
          <w:szCs w:val="22"/>
        </w:rPr>
      </w:pPr>
    </w:p>
    <w:p w:rsidR="00FF5FF0" w:rsidP="0090236A">
      <w:pPr>
        <w:keepNext w:val="0"/>
        <w:keepLines w:val="0"/>
        <w:widowControl w:val="0"/>
        <w:bidi w:val="0"/>
        <w:rPr>
          <w:rFonts w:cs="Arial"/>
          <w:sz w:val="22"/>
          <w:szCs w:val="22"/>
        </w:rPr>
      </w:pPr>
    </w:p>
    <w:p w:rsidR="00FF5FF0" w:rsidP="0090236A">
      <w:pPr>
        <w:keepNext w:val="0"/>
        <w:keepLines w:val="0"/>
        <w:widowControl w:val="0"/>
        <w:bidi w:val="0"/>
        <w:rPr>
          <w:rFonts w:cs="Arial"/>
          <w:sz w:val="22"/>
          <w:szCs w:val="22"/>
        </w:rPr>
      </w:pPr>
    </w:p>
    <w:p w:rsidR="00FF5FF0" w:rsidRPr="000F57E9" w:rsidP="0090236A">
      <w:pPr>
        <w:keepNext w:val="0"/>
        <w:keepLines w:val="0"/>
        <w:widowControl w:val="0"/>
        <w:bidi w:val="0"/>
        <w:rPr>
          <w:rFonts w:cs="Arial"/>
          <w:sz w:val="22"/>
          <w:szCs w:val="22"/>
        </w:rPr>
      </w:pPr>
    </w:p>
    <w:p w:rsidR="00B061F3" w:rsidP="00E64F85">
      <w:pPr>
        <w:keepNext w:val="0"/>
        <w:keepLines w:val="0"/>
        <w:widowControl w:val="0"/>
        <w:bidi w:val="0"/>
        <w:jc w:val="both"/>
        <w:outlineLvl w:val="0"/>
        <w:rPr>
          <w:rFonts w:cs="Arial"/>
          <w:sz w:val="22"/>
          <w:szCs w:val="22"/>
        </w:rPr>
      </w:pPr>
      <w:r w:rsidR="009D1532">
        <w:rPr>
          <w:rFonts w:cs="Arial"/>
          <w:sz w:val="22"/>
          <w:szCs w:val="22"/>
        </w:rPr>
        <w:t xml:space="preserve">Bratislava </w:t>
      </w:r>
      <w:r w:rsidR="008264CC">
        <w:rPr>
          <w:rFonts w:cs="Arial"/>
          <w:sz w:val="22"/>
          <w:szCs w:val="22"/>
        </w:rPr>
        <w:t xml:space="preserve"> apríl </w:t>
      </w:r>
      <w:r w:rsidR="009D1532">
        <w:rPr>
          <w:rFonts w:cs="Arial"/>
          <w:sz w:val="22"/>
          <w:szCs w:val="22"/>
        </w:rPr>
        <w:t xml:space="preserve"> 2016</w:t>
      </w:r>
    </w:p>
    <w:p w:rsidR="00B061F3" w:rsidP="00E64F85">
      <w:pPr>
        <w:keepNext w:val="0"/>
        <w:keepLines w:val="0"/>
        <w:widowControl w:val="0"/>
        <w:bidi w:val="0"/>
        <w:jc w:val="both"/>
        <w:outlineLvl w:val="0"/>
        <w:rPr>
          <w:rFonts w:cs="Arial"/>
          <w:sz w:val="22"/>
          <w:szCs w:val="22"/>
        </w:rPr>
      </w:pPr>
    </w:p>
    <w:p w:rsidR="00B061F3" w:rsidP="00E64F85">
      <w:pPr>
        <w:keepNext w:val="0"/>
        <w:keepLines w:val="0"/>
        <w:widowControl w:val="0"/>
        <w:bidi w:val="0"/>
        <w:jc w:val="both"/>
        <w:outlineLvl w:val="0"/>
        <w:rPr>
          <w:rFonts w:cs="Arial"/>
          <w:sz w:val="22"/>
          <w:szCs w:val="22"/>
        </w:rPr>
      </w:pPr>
    </w:p>
    <w:p w:rsidR="00B061F3" w:rsidP="00E64F85">
      <w:pPr>
        <w:keepNext w:val="0"/>
        <w:keepLines w:val="0"/>
        <w:widowControl w:val="0"/>
        <w:bidi w:val="0"/>
        <w:jc w:val="both"/>
        <w:outlineLvl w:val="0"/>
        <w:rPr>
          <w:rFonts w:cs="Arial"/>
          <w:sz w:val="22"/>
          <w:szCs w:val="22"/>
        </w:rPr>
      </w:pPr>
    </w:p>
    <w:p w:rsidR="00B061F3" w:rsidP="00E64F85">
      <w:pPr>
        <w:keepNext w:val="0"/>
        <w:keepLines w:val="0"/>
        <w:widowControl w:val="0"/>
        <w:bidi w:val="0"/>
        <w:jc w:val="both"/>
        <w:outlineLvl w:val="0"/>
        <w:rPr>
          <w:rFonts w:cs="Arial"/>
          <w:sz w:val="22"/>
          <w:szCs w:val="22"/>
        </w:rPr>
      </w:pPr>
    </w:p>
    <w:p w:rsidR="00B061F3" w:rsidP="00E64F85">
      <w:pPr>
        <w:keepNext w:val="0"/>
        <w:keepLines w:val="0"/>
        <w:widowControl w:val="0"/>
        <w:bidi w:val="0"/>
        <w:jc w:val="both"/>
        <w:outlineLvl w:val="0"/>
        <w:rPr>
          <w:rFonts w:cs="Arial"/>
          <w:sz w:val="22"/>
          <w:szCs w:val="22"/>
        </w:rPr>
      </w:pPr>
    </w:p>
    <w:p w:rsidR="00B061F3" w:rsidP="00E64F85">
      <w:pPr>
        <w:keepNext w:val="0"/>
        <w:keepLines w:val="0"/>
        <w:widowControl w:val="0"/>
        <w:bidi w:val="0"/>
        <w:jc w:val="both"/>
        <w:outlineLvl w:val="0"/>
        <w:rPr>
          <w:rFonts w:cs="Arial"/>
          <w:sz w:val="22"/>
          <w:szCs w:val="22"/>
        </w:rPr>
      </w:pPr>
    </w:p>
    <w:p w:rsidR="00B061F3" w:rsidP="00E64F85">
      <w:pPr>
        <w:keepNext w:val="0"/>
        <w:keepLines w:val="0"/>
        <w:widowControl w:val="0"/>
        <w:bidi w:val="0"/>
        <w:jc w:val="both"/>
        <w:outlineLvl w:val="0"/>
        <w:rPr>
          <w:rFonts w:cs="Arial"/>
          <w:sz w:val="22"/>
          <w:szCs w:val="22"/>
        </w:rPr>
      </w:pPr>
    </w:p>
    <w:sectPr w:rsidSect="00BD09FF">
      <w:footerReference w:type="even" r:id="rId5"/>
      <w:footerReference w:type="default" r:id="rId6"/>
      <w:pgSz w:w="11906" w:h="16838"/>
      <w:pgMar w:top="1417" w:right="1417" w:bottom="709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9E" w:rsidP="00BB2A0D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E2E9E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525">
    <w:pPr>
      <w:pStyle w:val="Footer"/>
      <w:bidi w:val="0"/>
    </w:pPr>
    <w:r>
      <w:fldChar w:fldCharType="begin"/>
    </w:r>
    <w:r>
      <w:instrText>PAGE   \* MERGEFORMAT</w:instrText>
    </w:r>
    <w:r>
      <w:fldChar w:fldCharType="separate"/>
    </w:r>
    <w:r w:rsidR="00E81DD2">
      <w:rPr>
        <w:noProof/>
      </w:rPr>
      <w:t>5</w:t>
    </w:r>
    <w:r>
      <w:fldChar w:fldCharType="end"/>
    </w:r>
  </w:p>
  <w:p w:rsidR="000E2E9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cs="Times New Roman"/>
        <w:rtl w:val="0"/>
        <w:cs w:val="0"/>
      </w:rPr>
    </w:lvl>
  </w:abstractNum>
  <w:abstractNum w:abstractNumId="1">
    <w:nsid w:val="11470F57"/>
    <w:multiLevelType w:val="hybridMultilevel"/>
    <w:tmpl w:val="BD0ADE4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">
    <w:nsid w:val="14831F3A"/>
    <w:multiLevelType w:val="hybridMultilevel"/>
    <w:tmpl w:val="03228E72"/>
    <w:lvl w:ilvl="0">
      <w:start w:val="3"/>
      <w:numFmt w:val="upperLetter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  <w:rtl w:val="0"/>
        <w:cs w:val="0"/>
      </w:rPr>
    </w:lvl>
  </w:abstractNum>
  <w:abstractNum w:abstractNumId="3">
    <w:nsid w:val="46307585"/>
    <w:multiLevelType w:val="hybridMultilevel"/>
    <w:tmpl w:val="02A0222E"/>
    <w:lvl w:ilvl="0">
      <w:start w:val="1"/>
      <w:numFmt w:val="decimal"/>
      <w:lvlText w:val="%1."/>
      <w:lvlJc w:val="left"/>
      <w:pPr>
        <w:ind w:left="150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4">
    <w:nsid w:val="763C2E82"/>
    <w:multiLevelType w:val="hybridMultilevel"/>
    <w:tmpl w:val="616E53AE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C2E2F"/>
    <w:rsid w:val="000057BF"/>
    <w:rsid w:val="00014E37"/>
    <w:rsid w:val="00025880"/>
    <w:rsid w:val="00026EC0"/>
    <w:rsid w:val="000471C1"/>
    <w:rsid w:val="000568EE"/>
    <w:rsid w:val="000A67E0"/>
    <w:rsid w:val="000B3061"/>
    <w:rsid w:val="000C0094"/>
    <w:rsid w:val="000C18FF"/>
    <w:rsid w:val="000C377E"/>
    <w:rsid w:val="000E2E9E"/>
    <w:rsid w:val="000F57E9"/>
    <w:rsid w:val="001015DC"/>
    <w:rsid w:val="0013732B"/>
    <w:rsid w:val="00146051"/>
    <w:rsid w:val="00176C1E"/>
    <w:rsid w:val="001D0A4D"/>
    <w:rsid w:val="001F2009"/>
    <w:rsid w:val="001F474B"/>
    <w:rsid w:val="001F79E6"/>
    <w:rsid w:val="00205DEE"/>
    <w:rsid w:val="00257ED9"/>
    <w:rsid w:val="002718FF"/>
    <w:rsid w:val="002B507A"/>
    <w:rsid w:val="002B6D74"/>
    <w:rsid w:val="002C2326"/>
    <w:rsid w:val="002C5F4D"/>
    <w:rsid w:val="002E73BD"/>
    <w:rsid w:val="00305A44"/>
    <w:rsid w:val="00320042"/>
    <w:rsid w:val="0036122C"/>
    <w:rsid w:val="00371B4B"/>
    <w:rsid w:val="00376301"/>
    <w:rsid w:val="003A5DA4"/>
    <w:rsid w:val="003D009D"/>
    <w:rsid w:val="003D10C3"/>
    <w:rsid w:val="00425B72"/>
    <w:rsid w:val="004353A4"/>
    <w:rsid w:val="00452F78"/>
    <w:rsid w:val="004560B9"/>
    <w:rsid w:val="00475612"/>
    <w:rsid w:val="004827B5"/>
    <w:rsid w:val="004857F2"/>
    <w:rsid w:val="004B479B"/>
    <w:rsid w:val="004C2435"/>
    <w:rsid w:val="004D5968"/>
    <w:rsid w:val="004E0481"/>
    <w:rsid w:val="0050547F"/>
    <w:rsid w:val="0052191D"/>
    <w:rsid w:val="005A21C0"/>
    <w:rsid w:val="005A63D5"/>
    <w:rsid w:val="005B4454"/>
    <w:rsid w:val="005C6E51"/>
    <w:rsid w:val="005D6C61"/>
    <w:rsid w:val="005E2967"/>
    <w:rsid w:val="005E4FC2"/>
    <w:rsid w:val="005F16A3"/>
    <w:rsid w:val="005F1F59"/>
    <w:rsid w:val="006129BD"/>
    <w:rsid w:val="006140B2"/>
    <w:rsid w:val="0061621A"/>
    <w:rsid w:val="0063303A"/>
    <w:rsid w:val="00661910"/>
    <w:rsid w:val="00670D92"/>
    <w:rsid w:val="006A0D2A"/>
    <w:rsid w:val="006B562D"/>
    <w:rsid w:val="006C7E41"/>
    <w:rsid w:val="006E44F1"/>
    <w:rsid w:val="007118D8"/>
    <w:rsid w:val="007222BD"/>
    <w:rsid w:val="00744AEB"/>
    <w:rsid w:val="00750B70"/>
    <w:rsid w:val="007B0B6C"/>
    <w:rsid w:val="007B5234"/>
    <w:rsid w:val="008264CC"/>
    <w:rsid w:val="00845ACD"/>
    <w:rsid w:val="00846D91"/>
    <w:rsid w:val="00871F5F"/>
    <w:rsid w:val="00881443"/>
    <w:rsid w:val="00896894"/>
    <w:rsid w:val="008B4C08"/>
    <w:rsid w:val="008D50D1"/>
    <w:rsid w:val="008D7CBA"/>
    <w:rsid w:val="008E076C"/>
    <w:rsid w:val="008F0BD7"/>
    <w:rsid w:val="00901641"/>
    <w:rsid w:val="0090236A"/>
    <w:rsid w:val="00920C20"/>
    <w:rsid w:val="009504A6"/>
    <w:rsid w:val="009C2E2F"/>
    <w:rsid w:val="009D1532"/>
    <w:rsid w:val="009F48F3"/>
    <w:rsid w:val="00A0335A"/>
    <w:rsid w:val="00A069E9"/>
    <w:rsid w:val="00A204E7"/>
    <w:rsid w:val="00A36825"/>
    <w:rsid w:val="00A4154E"/>
    <w:rsid w:val="00A55745"/>
    <w:rsid w:val="00A91903"/>
    <w:rsid w:val="00AB4DF6"/>
    <w:rsid w:val="00AC48CE"/>
    <w:rsid w:val="00AE2CFB"/>
    <w:rsid w:val="00B00006"/>
    <w:rsid w:val="00B0155C"/>
    <w:rsid w:val="00B05551"/>
    <w:rsid w:val="00B061F3"/>
    <w:rsid w:val="00B45183"/>
    <w:rsid w:val="00B513DD"/>
    <w:rsid w:val="00B65145"/>
    <w:rsid w:val="00B73FAC"/>
    <w:rsid w:val="00BA4F8D"/>
    <w:rsid w:val="00BA7765"/>
    <w:rsid w:val="00BB2A0D"/>
    <w:rsid w:val="00BD09FF"/>
    <w:rsid w:val="00BE7469"/>
    <w:rsid w:val="00C0191D"/>
    <w:rsid w:val="00C21803"/>
    <w:rsid w:val="00C2624F"/>
    <w:rsid w:val="00C35978"/>
    <w:rsid w:val="00C407FE"/>
    <w:rsid w:val="00C53C95"/>
    <w:rsid w:val="00C56DC2"/>
    <w:rsid w:val="00C70CD3"/>
    <w:rsid w:val="00C86490"/>
    <w:rsid w:val="00C977F1"/>
    <w:rsid w:val="00CC535B"/>
    <w:rsid w:val="00D15230"/>
    <w:rsid w:val="00D21783"/>
    <w:rsid w:val="00D2501B"/>
    <w:rsid w:val="00D3027D"/>
    <w:rsid w:val="00D4076A"/>
    <w:rsid w:val="00D56E3C"/>
    <w:rsid w:val="00D62226"/>
    <w:rsid w:val="00D7329A"/>
    <w:rsid w:val="00D742E7"/>
    <w:rsid w:val="00D90016"/>
    <w:rsid w:val="00D90383"/>
    <w:rsid w:val="00D92AE5"/>
    <w:rsid w:val="00DB29DA"/>
    <w:rsid w:val="00DB2CBF"/>
    <w:rsid w:val="00DF631E"/>
    <w:rsid w:val="00E64F85"/>
    <w:rsid w:val="00E81DD2"/>
    <w:rsid w:val="00E85492"/>
    <w:rsid w:val="00EA0609"/>
    <w:rsid w:val="00EA7A2F"/>
    <w:rsid w:val="00ED26BC"/>
    <w:rsid w:val="00EE5393"/>
    <w:rsid w:val="00EE661D"/>
    <w:rsid w:val="00EF16DE"/>
    <w:rsid w:val="00EF7730"/>
    <w:rsid w:val="00F0162E"/>
    <w:rsid w:val="00F01BAC"/>
    <w:rsid w:val="00F10C3B"/>
    <w:rsid w:val="00F30022"/>
    <w:rsid w:val="00F84525"/>
    <w:rsid w:val="00FA13E3"/>
    <w:rsid w:val="00FD2D28"/>
    <w:rsid w:val="00FD3EF5"/>
    <w:rsid w:val="00FE44A9"/>
    <w:rsid w:val="00FF50C9"/>
    <w:rsid w:val="00FF5F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framePr w:wrap="auto"/>
      <w:widowControl/>
      <w:autoSpaceDE/>
      <w:autoSpaceDN/>
      <w:adjustRightInd/>
      <w:ind w:left="0" w:right="0"/>
      <w:jc w:val="center"/>
      <w:textAlignment w:val="auto"/>
    </w:pPr>
    <w:rPr>
      <w:rFonts w:ascii="Arial" w:hAnsi="Arial" w:cs="Times New Roman"/>
      <w:sz w:val="16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9C2E2F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0E2E9E"/>
    <w:rPr>
      <w:rFonts w:cs="Times New Roman"/>
      <w:rtl w:val="0"/>
      <w:cs w:val="0"/>
    </w:rPr>
  </w:style>
  <w:style w:type="paragraph" w:styleId="Header">
    <w:name w:val="header"/>
    <w:basedOn w:val="Normal"/>
    <w:rsid w:val="000E2E9E"/>
    <w:pPr>
      <w:tabs>
        <w:tab w:val="center" w:pos="4536"/>
        <w:tab w:val="right" w:pos="9072"/>
      </w:tabs>
      <w:jc w:val="center"/>
    </w:pPr>
  </w:style>
  <w:style w:type="character" w:customStyle="1" w:styleId="FooterChar">
    <w:name w:val="Footer Char"/>
    <w:link w:val="Footer"/>
    <w:uiPriority w:val="99"/>
    <w:locked/>
    <w:rsid w:val="00F84525"/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rsid w:val="00F84525"/>
    <w:pPr>
      <w:jc w:val="center"/>
    </w:pPr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locked/>
    <w:rsid w:val="00F84525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52191D"/>
    <w:pPr>
      <w:keepNext w:val="0"/>
      <w:keepLines w:val="0"/>
      <w:ind w:left="720"/>
      <w:contextualSpacing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A91CB-6DBF-4B8E-A652-2B762330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1814</Words>
  <Characters>10342</Characters>
  <Application>Microsoft Office Word</Application>
  <DocSecurity>0</DocSecurity>
  <Lines>0</Lines>
  <Paragraphs>0</Paragraphs>
  <ScaleCrop>false</ScaleCrop>
  <Company>Kancelaria NR SR</Company>
  <LinksUpToDate>false</LinksUpToDate>
  <CharactersWithSpaces>12132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Gašparíková, Jarmila</cp:lastModifiedBy>
  <cp:revision>2</cp:revision>
  <cp:lastPrinted>2016-04-11T12:02:00Z</cp:lastPrinted>
  <dcterms:created xsi:type="dcterms:W3CDTF">2016-04-27T08:40:00Z</dcterms:created>
  <dcterms:modified xsi:type="dcterms:W3CDTF">2016-04-27T08:40:00Z</dcterms:modified>
</cp:coreProperties>
</file>