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9279F" w:rsidRPr="00DF0F10" w:rsidP="00DF0F10">
      <w:pPr>
        <w:bidi w:val="0"/>
        <w:jc w:val="center"/>
        <w:rPr>
          <w:b/>
          <w:bCs/>
          <w:sz w:val="28"/>
          <w:szCs w:val="28"/>
          <w:u w:val="single"/>
        </w:rPr>
      </w:pPr>
      <w:r w:rsidRPr="00DF0F10" w:rsidR="00A0169D">
        <w:rPr>
          <w:rFonts w:hint="default"/>
          <w:b/>
          <w:bCs/>
          <w:sz w:val="28"/>
          <w:szCs w:val="28"/>
          <w:u w:val="single"/>
        </w:rPr>
        <w:t>Prí</w:t>
      </w:r>
      <w:r w:rsidRPr="00DF0F10" w:rsidR="00A0169D">
        <w:rPr>
          <w:rFonts w:hint="default"/>
          <w:b/>
          <w:bCs/>
          <w:sz w:val="28"/>
          <w:szCs w:val="28"/>
          <w:u w:val="single"/>
        </w:rPr>
        <w:t>loha I Nové</w:t>
      </w:r>
      <w:r w:rsidRPr="00DF0F10" w:rsidR="00A0169D">
        <w:rPr>
          <w:rFonts w:hint="default"/>
          <w:b/>
          <w:bCs/>
          <w:sz w:val="28"/>
          <w:szCs w:val="28"/>
          <w:u w:val="single"/>
        </w:rPr>
        <w:t xml:space="preserve"> iniciatí</w:t>
      </w:r>
      <w:r w:rsidRPr="00DF0F10" w:rsidR="00A0169D">
        <w:rPr>
          <w:rFonts w:hint="default"/>
          <w:b/>
          <w:bCs/>
          <w:sz w:val="28"/>
          <w:szCs w:val="28"/>
          <w:u w:val="single"/>
        </w:rPr>
        <w:t>vy</w:t>
      </w:r>
    </w:p>
    <w:tbl>
      <w:tblPr>
        <w:tblStyle w:val="TableNormal"/>
        <w:tblW w:w="1470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70" w:type="dxa"/>
          <w:bottom w:w="170" w:type="dxa"/>
        </w:tblCellMar>
      </w:tblPr>
      <w:tblGrid>
        <w:gridCol w:w="578"/>
        <w:gridCol w:w="2838"/>
        <w:gridCol w:w="2435"/>
        <w:gridCol w:w="3799"/>
        <w:gridCol w:w="1371"/>
        <w:gridCol w:w="3687"/>
      </w:tblGrid>
      <w:tr>
        <w:tblPrEx>
          <w:tblW w:w="14708" w:type="dxa"/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top w:w="170" w:type="dxa"/>
            <w:bottom w:w="170" w:type="dxa"/>
          </w:tblCellMar>
        </w:tblPrEx>
        <w:trPr>
          <w:trHeight w:val="89"/>
          <w:tblHeader/>
          <w:jc w:val="center"/>
        </w:trPr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BD8F3"/>
            <w:tcMar>
              <w:top w:w="170" w:type="dxa"/>
              <w:bottom w:w="170" w:type="dxa"/>
            </w:tcMar>
            <w:textDirection w:val="lrTb"/>
            <w:vAlign w:val="top"/>
          </w:tcPr>
          <w:p w:rsidR="002C50C1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Č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BD8F3"/>
            <w:tcMar>
              <w:top w:w="170" w:type="dxa"/>
              <w:bottom w:w="170" w:type="dxa"/>
            </w:tcMar>
            <w:textDirection w:val="lrTb"/>
            <w:vAlign w:val="top"/>
          </w:tcPr>
          <w:p w:rsidR="002C50C1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Hlava </w:t>
            </w:r>
          </w:p>
        </w:tc>
        <w:tc>
          <w:tcPr>
            <w:tcW w:w="2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BD8F3"/>
            <w:tcMar>
              <w:top w:w="170" w:type="dxa"/>
              <w:bottom w:w="170" w:type="dxa"/>
            </w:tcMar>
            <w:textDirection w:val="lrTb"/>
            <w:vAlign w:val="top"/>
          </w:tcPr>
          <w:p w:rsidR="002C50C1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Druh iniciatí</w:t>
            </w:r>
            <w:r w:rsidRPr="00A0169D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vy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BD8F3"/>
            <w:tcMar>
              <w:top w:w="170" w:type="dxa"/>
              <w:bottom w:w="170" w:type="dxa"/>
            </w:tcMar>
            <w:textDirection w:val="lrTb"/>
            <w:vAlign w:val="top"/>
          </w:tcPr>
          <w:p w:rsidR="002C50C1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Opis rozsahu pô</w:t>
            </w:r>
            <w:r w:rsidRPr="00A0169D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sobnosti a cieľ</w:t>
            </w:r>
            <w:r w:rsidRPr="00A0169D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ov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BD8F3"/>
            <w:textDirection w:val="lrTb"/>
            <w:vAlign w:val="top"/>
          </w:tcPr>
          <w:p w:rsidR="002C50C1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="00751A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Gestor</w:t>
            </w: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BD8F3"/>
            <w:textDirection w:val="lrTb"/>
            <w:vAlign w:val="top"/>
          </w:tcPr>
          <w:p w:rsidR="002C50C1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="00751A16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Stupeň</w:t>
            </w:r>
            <w:r w:rsidR="00751A16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 priority a </w:t>
            </w:r>
            <w:r w:rsidR="00751A16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pozí</w:t>
            </w:r>
            <w:r w:rsidR="00751A16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cia SR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89"/>
          <w:jc w:val="center"/>
        </w:trPr>
        <w:tc>
          <w:tcPr>
            <w:tcW w:w="97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cMar>
              <w:top w:w="170" w:type="dxa"/>
              <w:bottom w:w="170" w:type="dxa"/>
            </w:tcMar>
            <w:textDirection w:val="lrTb"/>
            <w:vAlign w:val="top"/>
          </w:tcPr>
          <w:p w:rsidR="002C50C1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Ď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alš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ie posilnenie zamestnanosti, rastu a investí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cií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extDirection w:val="lrTb"/>
            <w:vAlign w:val="top"/>
          </w:tcPr>
          <w:p w:rsidR="002C50C1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extDirection w:val="lrTb"/>
            <w:vAlign w:val="top"/>
          </w:tcPr>
          <w:p w:rsidR="002C50C1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355"/>
          <w:jc w:val="center"/>
        </w:trPr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5F10BC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10BC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</w:t>
            </w:r>
          </w:p>
          <w:p w:rsidR="005F10BC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5F10BC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Program pre nové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zruč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nosti pre Euró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pu </w:t>
            </w:r>
          </w:p>
        </w:tc>
        <w:tc>
          <w:tcPr>
            <w:tcW w:w="2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5F10BC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vna/nelegislatí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vna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5F10BC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P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rogram sa zameriava na podporu rozvoja zruč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ností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tane vzá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jomné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uzná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vania kvalifiká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, podpory odbornej prí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pravy a vysokoš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kolské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vzdelá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vania a využí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vania plné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potenciá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lu pracovný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miest v oblasti digitá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lnych technoló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gií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5F10BC" w:rsidRPr="00A0169D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MŠ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VVaŠ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SR</w:t>
            </w: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5F10BC" w:rsidRPr="00CE7C00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="00DB70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V</w:t>
            </w:r>
            <w:r w:rsidRPr="00CE7C00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ysoká</w:t>
            </w:r>
            <w:r w:rsidR="00DB70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priorit</w:t>
            </w:r>
            <w:r w:rsidR="00DB70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</w:t>
            </w:r>
          </w:p>
          <w:p w:rsidR="00DB7056" w:rsidP="002C479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5F10BC" w:rsidRPr="002C4798" w:rsidP="002C479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2C4798">
              <w:rPr>
                <w:rFonts w:ascii="Times New Roman" w:hAnsi="Times New Roman"/>
                <w:color w:val="000000"/>
                <w:sz w:val="20"/>
                <w:szCs w:val="20"/>
              </w:rPr>
              <w:t>Ide 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prierezovú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iniciatí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vu. Súč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asť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ou balí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ka by mala byť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naprí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klad reví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zia odporúč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ania o zriadení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Euró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pskeho kvalifikač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rá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mca pre celož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ivotné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vzdelá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vanie (EQF), reví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zia rozhodnutia o jednotnom rá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mci pre transparentnosť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kvalifiká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cií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 zruč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ností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(EUROPA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SS), iniciatí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 o zá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ruke kvalifiká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cie , dokument o digitá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lnych zruč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nostiach, problematika modernizá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cie vysoké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š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kolstva.</w:t>
            </w:r>
          </w:p>
          <w:p w:rsidR="005F10BC" w:rsidRPr="00F112DC" w:rsidP="002C479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SR podporuje uvedenú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iniciatí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vu, keďž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e pô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jde o 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balí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k, ktorý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vo vý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znamnej koreš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ponduje s prioritami poč</w:t>
            </w:r>
            <w:r w:rsidRP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as SK PRES 2016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355"/>
          <w:jc w:val="center"/>
        </w:trPr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5F10BC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10BC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 </w:t>
            </w:r>
          </w:p>
          <w:p w:rsidR="005F10BC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5F10BC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Nový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zač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atok pre pracujú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cich rodič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ov </w:t>
            </w:r>
          </w:p>
        </w:tc>
        <w:tc>
          <w:tcPr>
            <w:tcW w:w="2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5F10BC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vna/nelegislatí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vna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5F10BC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Sú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bor 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vnych a nelegislatí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vnych opatrení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zameraný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na lepš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ie rieš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enie vý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ziev tý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kajú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cich sa rovnová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hy pracovné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a sú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kromné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ivota, ktorý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elia pracujú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 rodič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ia a podporu úč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asti 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ien na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trhu prá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ce.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5F10BC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="00E662B8">
              <w:rPr>
                <w:rFonts w:ascii="Times New Roman" w:hAnsi="Times New Roman"/>
                <w:color w:val="000000"/>
                <w:sz w:val="20"/>
                <w:szCs w:val="20"/>
              </w:rPr>
              <w:t>MPSVaR SR</w:t>
            </w: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2C4798" w:rsidRPr="002C4798" w:rsidP="002C479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</w:pPr>
            <w:r w:rsidRPr="002C4798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Vysoká</w:t>
            </w:r>
            <w:r w:rsidRPr="002C4798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 priorita</w:t>
            </w:r>
          </w:p>
          <w:p w:rsidR="002C4798" w:rsidP="002C479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C4798" w:rsidP="002C479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  <w:r w:rsidRPr="00A336A7">
              <w:rPr>
                <w:rFonts w:ascii="Times New Roman" w:hAnsi="Times New Roman" w:hint="default"/>
                <w:color w:val="000000"/>
                <w:sz w:val="20"/>
                <w:szCs w:val="20"/>
              </w:rPr>
              <w:t>úč</w:t>
            </w:r>
            <w:r w:rsidRPr="00A336A7">
              <w:rPr>
                <w:rFonts w:ascii="Times New Roman" w:hAnsi="Times New Roman" w:hint="default"/>
                <w:color w:val="000000"/>
                <w:sz w:val="20"/>
                <w:szCs w:val="20"/>
              </w:rPr>
              <w:t>asť</w:t>
            </w:r>
            <w:r w:rsidRPr="00A336A7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politický</w:t>
            </w:r>
            <w:r w:rsidRPr="00A336A7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priorí</w:t>
            </w:r>
            <w:r w:rsidRPr="00A336A7">
              <w:rPr>
                <w:rFonts w:ascii="Times New Roman" w:hAnsi="Times New Roman" w:hint="default"/>
                <w:color w:val="000000"/>
                <w:sz w:val="20"/>
                <w:szCs w:val="20"/>
              </w:rPr>
              <w:t>t SK PRES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(zameranie profilovej konferencie) a kľúč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ový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iniciatí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 </w:t>
            </w:r>
            <w:r w:rsidRPr="00A336A7">
              <w:rPr>
                <w:rFonts w:ascii="Times New Roman" w:hAnsi="Times New Roman"/>
                <w:color w:val="000000"/>
                <w:sz w:val="20"/>
                <w:szCs w:val="20"/>
              </w:rPr>
              <w:t>EK na rok 2016.</w:t>
            </w:r>
          </w:p>
          <w:p w:rsidR="002C4798" w:rsidRPr="00A336A7" w:rsidP="002C479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C4798" w:rsidRPr="00A336A7" w:rsidP="002C479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336A7">
              <w:rPr>
                <w:rFonts w:ascii="Times New Roman" w:hAnsi="Times New Roman" w:hint="default"/>
                <w:color w:val="000000"/>
                <w:sz w:val="20"/>
                <w:szCs w:val="20"/>
              </w:rPr>
              <w:t>SR ví</w:t>
            </w:r>
            <w:r w:rsidRPr="00A336A7">
              <w:rPr>
                <w:rFonts w:ascii="Times New Roman" w:hAnsi="Times New Roman" w:hint="default"/>
                <w:color w:val="000000"/>
                <w:sz w:val="20"/>
                <w:szCs w:val="20"/>
              </w:rPr>
              <w:t>ta zá</w:t>
            </w:r>
            <w:r w:rsidRPr="00A336A7">
              <w:rPr>
                <w:rFonts w:ascii="Times New Roman" w:hAnsi="Times New Roman" w:hint="default"/>
                <w:color w:val="000000"/>
                <w:sz w:val="20"/>
                <w:szCs w:val="20"/>
              </w:rPr>
              <w:t>mer EK a </w:t>
            </w:r>
            <w:r w:rsidRPr="00A336A7">
              <w:rPr>
                <w:rFonts w:ascii="Times New Roman" w:hAnsi="Times New Roman" w:hint="default"/>
                <w:color w:val="000000"/>
                <w:sz w:val="20"/>
                <w:szCs w:val="20"/>
              </w:rPr>
              <w:t>oč</w:t>
            </w:r>
            <w:r w:rsidRPr="00A336A7">
              <w:rPr>
                <w:rFonts w:ascii="Times New Roman" w:hAnsi="Times New Roman" w:hint="default"/>
                <w:color w:val="000000"/>
                <w:sz w:val="20"/>
                <w:szCs w:val="20"/>
              </w:rPr>
              <w:t>aká</w:t>
            </w:r>
            <w:r w:rsidRPr="00A336A7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 zverejnenie celé</w:t>
            </w:r>
            <w:r w:rsidRPr="00A336A7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sú</w:t>
            </w:r>
            <w:r w:rsidRPr="00A336A7">
              <w:rPr>
                <w:rFonts w:ascii="Times New Roman" w:hAnsi="Times New Roman" w:hint="default"/>
                <w:color w:val="000000"/>
                <w:sz w:val="20"/>
                <w:szCs w:val="20"/>
              </w:rPr>
              <w:t>boru opatrení</w:t>
            </w:r>
            <w:r w:rsidRPr="00A336A7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; </w:t>
            </w:r>
          </w:p>
          <w:p w:rsidR="002C4798" w:rsidRPr="00A336A7" w:rsidP="002C479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A336A7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Cieľ</w:t>
            </w:r>
            <w:r w:rsidRPr="00A336A7">
              <w:rPr>
                <w:rFonts w:ascii="Times New Roman" w:hAnsi="Times New Roman" w:hint="default"/>
                <w:color w:val="000000"/>
                <w:sz w:val="20"/>
                <w:szCs w:val="20"/>
              </w:rPr>
              <w:t>om iniciatí</w:t>
            </w:r>
            <w:r w:rsidRPr="00A336A7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vy je </w:t>
            </w:r>
            <w:r w:rsidRPr="00A336A7">
              <w:t xml:space="preserve"> r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ieš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iť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 xml:space="preserve"> problé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m vyváž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enia pracovné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ho a sú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kromné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ho ž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ivota</w:t>
            </w:r>
            <w:r>
              <w:rPr>
                <w:rFonts w:ascii="Times New Roman" w:hAnsi="Times New Roman" w:hint="default"/>
                <w:sz w:val="20"/>
                <w:szCs w:val="20"/>
              </w:rPr>
              <w:t xml:space="preserve"> pracujú</w:t>
            </w:r>
            <w:r>
              <w:rPr>
                <w:rFonts w:ascii="Times New Roman" w:hAnsi="Times New Roman" w:hint="default"/>
                <w:sz w:val="20"/>
                <w:szCs w:val="20"/>
              </w:rPr>
              <w:t>cich rodí</w:t>
            </w:r>
            <w:r>
              <w:rPr>
                <w:rFonts w:ascii="Times New Roman" w:hAnsi="Times New Roman" w:hint="default"/>
                <w:sz w:val="20"/>
                <w:szCs w:val="20"/>
              </w:rPr>
              <w:t>n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;  súč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asť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 xml:space="preserve">ou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336A7">
              <w:rPr>
                <w:rFonts w:ascii="Times New Roman" w:hAnsi="Times New Roman"/>
                <w:sz w:val="20"/>
                <w:szCs w:val="20"/>
              </w:rPr>
              <w:t>je i 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nahradenie existujú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ceho ná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vrhu z 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r. 2008 na  reví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ziu smernice o materskej dovolenke. Iniciatí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va má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</w:rPr>
              <w:t>znač</w:t>
            </w:r>
            <w:r>
              <w:rPr>
                <w:rFonts w:ascii="Times New Roman" w:hAnsi="Times New Roman" w:hint="default"/>
                <w:sz w:val="20"/>
                <w:szCs w:val="20"/>
              </w:rPr>
              <w:t>ný</w:t>
            </w:r>
            <w:r>
              <w:rPr>
                <w:rFonts w:ascii="Times New Roman" w:hAnsi="Times New Roman" w:hint="default"/>
                <w:sz w:val="20"/>
                <w:szCs w:val="20"/>
              </w:rPr>
              <w:t xml:space="preserve"> politický</w:t>
            </w:r>
            <w:r>
              <w:rPr>
                <w:rFonts w:ascii="Times New Roman" w:hAnsi="Times New Roman" w:hint="default"/>
                <w:sz w:val="20"/>
                <w:szCs w:val="20"/>
              </w:rPr>
              <w:t>, legislatí</w:t>
            </w:r>
            <w:r>
              <w:rPr>
                <w:rFonts w:ascii="Times New Roman" w:hAnsi="Times New Roman" w:hint="default"/>
                <w:sz w:val="20"/>
                <w:szCs w:val="20"/>
              </w:rPr>
              <w:t xml:space="preserve">vny  a aj 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ekonomický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 xml:space="preserve"> rozmer 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 xml:space="preserve"> a 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to zvýš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enie 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 xml:space="preserve"> úč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as</w:t>
            </w:r>
            <w:r>
              <w:rPr>
                <w:rFonts w:ascii="Times New Roman" w:hAnsi="Times New Roman"/>
                <w:sz w:val="20"/>
                <w:szCs w:val="20"/>
              </w:rPr>
              <w:t>ti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 xml:space="preserve"> ž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ien na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 xml:space="preserve"> trhu prá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ce prostrední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ctvom modernizá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cie súč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asné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ho prá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vneho a politické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ho rá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mca EÚ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 xml:space="preserve"> a 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jeho lepš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ieho nastavenia na súč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asné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 xml:space="preserve"> vý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zvy  podmienky a trhu prá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ce vrá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tane lepš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ieho rozdelenia  opatrovateľ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ský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ch povinností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 xml:space="preserve"> medzi ž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enami a muž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>mi a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A336A7">
              <w:rPr>
                <w:rFonts w:ascii="Times New Roman" w:hAnsi="Times New Roman"/>
                <w:sz w:val="20"/>
                <w:szCs w:val="20"/>
              </w:rPr>
              <w:t>posiln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enia </w:t>
            </w:r>
            <w:r w:rsidRPr="00A336A7">
              <w:rPr>
                <w:rFonts w:ascii="Times New Roman" w:hAnsi="Times New Roman"/>
                <w:sz w:val="20"/>
                <w:szCs w:val="20"/>
              </w:rPr>
              <w:t>rodov</w:t>
            </w:r>
            <w:r>
              <w:rPr>
                <w:rFonts w:ascii="Times New Roman" w:hAnsi="Times New Roman"/>
                <w:sz w:val="20"/>
                <w:szCs w:val="20"/>
              </w:rPr>
              <w:t>ej</w:t>
            </w:r>
            <w:r w:rsidRPr="00A336A7">
              <w:rPr>
                <w:rFonts w:ascii="Times New Roman" w:hAnsi="Times New Roman"/>
                <w:sz w:val="20"/>
                <w:szCs w:val="20"/>
              </w:rPr>
              <w:t xml:space="preserve"> rovnos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ti 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 xml:space="preserve"> na trhu prá</w:t>
            </w:r>
            <w:r w:rsidRPr="00A336A7">
              <w:rPr>
                <w:rFonts w:ascii="Times New Roman" w:hAnsi="Times New Roman" w:hint="default"/>
                <w:sz w:val="20"/>
                <w:szCs w:val="20"/>
              </w:rPr>
              <w:t xml:space="preserve">ce. </w:t>
            </w:r>
          </w:p>
          <w:p w:rsidR="005F10BC" w:rsidRPr="002C4798" w:rsidP="002C4798">
            <w:pPr>
              <w:bidi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2C4798">
              <w:rPr>
                <w:rFonts w:ascii="Times New Roman" w:hAnsi="Times New Roman" w:hint="default"/>
                <w:sz w:val="20"/>
                <w:szCs w:val="20"/>
              </w:rPr>
              <w:t>SK iniciatí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>vu podporuje, aktí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>vne sa zapojí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 xml:space="preserve"> do otvorenej verejnej konzultá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>cie s 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>cieľ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>om podporiť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 xml:space="preserve"> smerovanie mož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>ný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>ch rieš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>ení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 xml:space="preserve"> v 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>oblasti tvoriacej jadro sociá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>lnej politiky vlá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>dy. Ambí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>ciou SK PRES je zabezpeč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>iť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 xml:space="preserve"> na ú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>rovni Rady efektí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>vny priebe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>h  rokovaní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 xml:space="preserve"> o 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>balí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>ku ná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>vrhov. Finá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>lna pozí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>cia SR bude zá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>visieť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 xml:space="preserve"> od konkré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>tneho ná</w:t>
            </w:r>
            <w:r w:rsidR="002C4798">
              <w:rPr>
                <w:rFonts w:ascii="Times New Roman" w:hAnsi="Times New Roman" w:hint="default"/>
                <w:sz w:val="20"/>
                <w:szCs w:val="20"/>
              </w:rPr>
              <w:t>vrhu.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619"/>
          <w:jc w:val="center"/>
        </w:trPr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5F10BC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10BC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 </w:t>
            </w:r>
          </w:p>
          <w:p w:rsidR="005F10BC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5F10BC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Sú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bor opatrení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 oblasti obehové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hospodá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rstva </w:t>
            </w:r>
          </w:p>
        </w:tc>
        <w:tc>
          <w:tcPr>
            <w:tcW w:w="2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5F10BC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vna/nelegislatí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vna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5F10BC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Jeho cieľ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om je rieš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hospodá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rske a environmentá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lne zá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ujmy prostrední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ctvom maximalizá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cie efektí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vnosti využí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vania zdrojov v celom hodnotovom reť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azci (vrá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tane trvalo udrž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ateľ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nej spotreby, vý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roby, nakladania s odpadom) a prostrední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ctvom inová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, čí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sa umož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rozvoj nový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trhov a obchodný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modelov. Tento balí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 bude zahŕň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iroký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akč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pl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 vrá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tane opatrení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na monitorovanie úč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inné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pokroku, ako aj 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vrh tý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kajú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 sa odpadu s dlhodobý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mi cieľ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mi.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5F10BC" w:rsidRPr="00915505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15505">
              <w:rPr>
                <w:rFonts w:ascii="Times New Roman" w:hAnsi="Times New Roman" w:hint="default"/>
                <w:sz w:val="20"/>
                <w:szCs w:val="20"/>
              </w:rPr>
              <w:t>MŽ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P SR</w:t>
            </w:r>
          </w:p>
          <w:p w:rsidR="005F10BC" w:rsidRPr="00915505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15505">
              <w:rPr>
                <w:rFonts w:ascii="Times New Roman" w:hAnsi="Times New Roman" w:hint="default"/>
                <w:sz w:val="20"/>
                <w:szCs w:val="20"/>
              </w:rPr>
              <w:t>MH SR</w:t>
            </w:r>
          </w:p>
          <w:p w:rsidR="005F10BC" w:rsidRPr="00915505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15505">
              <w:rPr>
                <w:rFonts w:ascii="Times New Roman" w:hAnsi="Times New Roman" w:hint="default"/>
                <w:sz w:val="20"/>
                <w:szCs w:val="20"/>
              </w:rPr>
              <w:t>MPaRR SR</w:t>
            </w:r>
          </w:p>
          <w:p w:rsidR="005F10BC" w:rsidRPr="00915505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15505">
              <w:rPr>
                <w:rFonts w:ascii="Times New Roman" w:hAnsi="Times New Roman" w:hint="default"/>
                <w:sz w:val="20"/>
                <w:szCs w:val="20"/>
              </w:rPr>
              <w:t>MF SR</w:t>
            </w:r>
          </w:p>
          <w:p w:rsidR="005F10BC" w:rsidRPr="00915505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15505">
              <w:rPr>
                <w:rFonts w:ascii="Times New Roman" w:hAnsi="Times New Roman" w:hint="default"/>
                <w:sz w:val="20"/>
                <w:szCs w:val="20"/>
              </w:rPr>
              <w:t>MD SR</w:t>
            </w: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sz w:val="20"/>
                <w:szCs w:val="20"/>
              </w:rPr>
              <w:t>Vysoká</w:t>
            </w:r>
            <w:r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priorita</w:t>
            </w:r>
          </w:p>
          <w:p w:rsidR="005F10BC" w:rsidRPr="008F53FC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915505">
              <w:rPr>
                <w:rFonts w:ascii="Times New Roman" w:hAnsi="Times New Roman" w:hint="default"/>
                <w:sz w:val="20"/>
                <w:szCs w:val="20"/>
              </w:rPr>
              <w:t>Pozí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cia: SR podporuje prí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pravu sú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boru opatrení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v 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oblasti obehové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ho hospodá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rstva, ktoré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vní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ma ako j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eden zo zá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sadný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ch krokov prechodu na zelené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hospodá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rstvo. Ako kľúč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ovú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vní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mame najmä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otá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zku spoluprá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ce, resp. zapojenia hlavný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ch „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akté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rov“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najmä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na ná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rodnej ú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rovni, v 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prí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pade SR najmä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MH SR. Hoci je té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ma zaradená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pod ENV, z 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veľ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kej č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asti sa dotý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ka prá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ve kom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p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etencií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MH SR, sč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asti aj kompetencií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MŠ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VVŠ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SR (oblasť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udrž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ateľ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nej spotreby a 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vý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roby, ť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až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by suroví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n, obchodu, spotrebiteľ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skej politiky, inová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cií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a 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tiež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vý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chovy a 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vzdelá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vania 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MŠ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VVŠ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SR). Kompetenč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ne MŽ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P SR patrí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oblasť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odpadové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ho hospodá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rstva, t.j. druhá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p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o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lovina „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kruhu“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obehovej ekonomiky, t.j. moment, kedy sa z 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vý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robku už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stá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va odpad. Ť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až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isko tejto iniciatí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vy, resp. navrhovaný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ch opatrení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by vš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ak malo spočí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vať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v 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opatreniach zameraný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ch na 1. polovinu „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kruhu“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, t.j. na oblasť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ť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až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by, spracovania suroví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n, ekodi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z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ajnu, vý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robkovej a 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spotrebiteľ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skej politiky. </w:t>
            </w:r>
            <w:r w:rsidRPr="000E5013">
              <w:rPr>
                <w:rFonts w:ascii="Times New Roman" w:hAnsi="Times New Roman" w:hint="default"/>
                <w:sz w:val="20"/>
                <w:szCs w:val="20"/>
              </w:rPr>
              <w:t>Spoluprá</w:t>
            </w:r>
            <w:r w:rsidRPr="000E5013">
              <w:rPr>
                <w:rFonts w:ascii="Times New Roman" w:hAnsi="Times New Roman" w:hint="default"/>
                <w:sz w:val="20"/>
                <w:szCs w:val="20"/>
              </w:rPr>
              <w:t>cu s </w:t>
            </w:r>
            <w:r w:rsidRPr="000E5013">
              <w:rPr>
                <w:rFonts w:ascii="Times New Roman" w:hAnsi="Times New Roman" w:hint="default"/>
                <w:sz w:val="20"/>
                <w:szCs w:val="20"/>
              </w:rPr>
              <w:t>rezortom MH SR  a jeho aktí</w:t>
            </w:r>
            <w:r w:rsidRPr="000E5013">
              <w:rPr>
                <w:rFonts w:ascii="Times New Roman" w:hAnsi="Times New Roman" w:hint="default"/>
                <w:sz w:val="20"/>
                <w:szCs w:val="20"/>
              </w:rPr>
              <w:t>vne zapojenie sa do tejto iniciatí</w:t>
            </w:r>
            <w:r w:rsidRPr="000E5013">
              <w:rPr>
                <w:rFonts w:ascii="Times New Roman" w:hAnsi="Times New Roman" w:hint="default"/>
                <w:sz w:val="20"/>
                <w:szCs w:val="20"/>
              </w:rPr>
              <w:t>vy považ</w:t>
            </w:r>
            <w:r w:rsidRPr="000E5013">
              <w:rPr>
                <w:rFonts w:ascii="Times New Roman" w:hAnsi="Times New Roman" w:hint="default"/>
                <w:sz w:val="20"/>
                <w:szCs w:val="20"/>
              </w:rPr>
              <w:t>ujeme za podmienku ú</w:t>
            </w:r>
            <w:r w:rsidRPr="000E5013">
              <w:rPr>
                <w:rFonts w:ascii="Times New Roman" w:hAnsi="Times New Roman" w:hint="default"/>
                <w:sz w:val="20"/>
                <w:szCs w:val="20"/>
              </w:rPr>
              <w:t>speš</w:t>
            </w:r>
            <w:r w:rsidRPr="000E5013"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 w:rsidRPr="000E5013">
              <w:rPr>
                <w:rFonts w:ascii="Times New Roman" w:hAnsi="Times New Roman" w:hint="default"/>
                <w:sz w:val="20"/>
                <w:szCs w:val="20"/>
              </w:rPr>
              <w:t>ho rieš</w:t>
            </w:r>
            <w:r w:rsidRPr="000E5013">
              <w:rPr>
                <w:rFonts w:ascii="Times New Roman" w:hAnsi="Times New Roman" w:hint="default"/>
                <w:sz w:val="20"/>
                <w:szCs w:val="20"/>
              </w:rPr>
              <w:t>enia nielen na ná</w:t>
            </w:r>
            <w:r w:rsidRPr="000E5013">
              <w:rPr>
                <w:rFonts w:ascii="Times New Roman" w:hAnsi="Times New Roman" w:hint="default"/>
                <w:sz w:val="20"/>
                <w:szCs w:val="20"/>
              </w:rPr>
              <w:t>rodnej ú</w:t>
            </w:r>
            <w:r w:rsidRPr="000E5013">
              <w:rPr>
                <w:rFonts w:ascii="Times New Roman" w:hAnsi="Times New Roman" w:hint="default"/>
                <w:sz w:val="20"/>
                <w:szCs w:val="20"/>
              </w:rPr>
              <w:t>rovni, ale aj za podmienku ú</w:t>
            </w:r>
            <w:r w:rsidRPr="000E5013">
              <w:rPr>
                <w:rFonts w:ascii="Times New Roman" w:hAnsi="Times New Roman" w:hint="default"/>
                <w:sz w:val="20"/>
                <w:szCs w:val="20"/>
              </w:rPr>
              <w:t>speš</w:t>
            </w:r>
            <w:r w:rsidRPr="000E5013"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 w:rsidRPr="000E5013">
              <w:rPr>
                <w:rFonts w:ascii="Times New Roman" w:hAnsi="Times New Roman" w:hint="default"/>
                <w:sz w:val="20"/>
                <w:szCs w:val="20"/>
              </w:rPr>
              <w:t>ho zvlá</w:t>
            </w:r>
            <w:r w:rsidRPr="000E5013">
              <w:rPr>
                <w:rFonts w:ascii="Times New Roman" w:hAnsi="Times New Roman" w:hint="default"/>
                <w:sz w:val="20"/>
                <w:szCs w:val="20"/>
              </w:rPr>
              <w:t>dnutia té</w:t>
            </w:r>
            <w:r w:rsidRPr="000E5013">
              <w:rPr>
                <w:rFonts w:ascii="Times New Roman" w:hAnsi="Times New Roman" w:hint="default"/>
                <w:sz w:val="20"/>
                <w:szCs w:val="20"/>
              </w:rPr>
              <w:t>my poč</w:t>
            </w:r>
            <w:r w:rsidRPr="000E5013">
              <w:rPr>
                <w:rFonts w:ascii="Times New Roman" w:hAnsi="Times New Roman" w:hint="default"/>
                <w:sz w:val="20"/>
                <w:szCs w:val="20"/>
              </w:rPr>
              <w:t>as SK PRES</w:t>
            </w:r>
            <w:r w:rsidRPr="000156E6">
              <w:rPr>
                <w:rFonts w:ascii="Times New Roman" w:hAnsi="Times New Roman"/>
                <w:sz w:val="20"/>
                <w:szCs w:val="20"/>
              </w:rPr>
              <w:t>.</w:t>
            </w:r>
            <w:r w:rsidRPr="00F067EC">
              <w:rPr>
                <w:rFonts w:ascii="Times New Roman" w:hAnsi="Times New Roman"/>
                <w:color w:val="000000"/>
                <w:sz w:val="20"/>
                <w:szCs w:val="20"/>
                <w:highlight w:val="green"/>
              </w:rPr>
              <w:t xml:space="preserve">  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619"/>
          <w:jc w:val="center"/>
        </w:trPr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5F10BC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10BC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 </w:t>
            </w:r>
          </w:p>
          <w:p w:rsidR="005F10BC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5F10BC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Preskú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manie viacroč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finanč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mca (VFR) na roky 2014 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–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2020 </w:t>
            </w:r>
          </w:p>
        </w:tc>
        <w:tc>
          <w:tcPr>
            <w:tcW w:w="2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5F10BC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vna/nelegislatí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vna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5F10BC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Preskú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manie viacroč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finanč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mca v polovici trvania bude zamerané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na lepš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ie spô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soby nasmerovania financovania na prioritné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zvy, ktorý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EÚ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elí.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Toto preskú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manie bude tiež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hľ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adať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spô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soby ď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alš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ieho zamerania rozpoč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tu EÚ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na vý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sledky zjednoduš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enia platný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predpisov (REFIT), napr. pre euró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pske 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trukturá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lne a investič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fondy (EŠ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IF) a spoloč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poľ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nohospodá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rsku politiku (SPP) a preskú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ma mož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nosti ď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alš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ie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o zjednoduš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enia financovania programu Horizont 2020.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5F10BC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MF SR, Ú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V SR (spolugestor)</w:t>
            </w:r>
          </w:p>
          <w:p w:rsidR="000A2742" w:rsidRPr="00A0169D" w:rsidP="000A274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5F10BC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B7056" w:rsidR="00DB7056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Vysoká</w:t>
            </w:r>
            <w:r w:rsidRPr="00DB7056" w:rsidR="00DB7056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 priorita</w:t>
            </w:r>
          </w:p>
          <w:p w:rsidR="000A2742" w:rsidRPr="00DB7056" w:rsidP="000A274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DB7056">
              <w:rPr>
                <w:rFonts w:ascii="Times New Roman" w:hAnsi="Times New Roman"/>
                <w:sz w:val="20"/>
                <w:szCs w:val="20"/>
              </w:rPr>
              <w:t>SR je v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otá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zke navyš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ovania financovania urč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itý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 prioritný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 oblastí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, ako napr. migrá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cia, zahranič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politika v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rá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mci preskú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mania VFR flexibilná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, nie vš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ak na 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kor zníž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enia obá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lky pre politiku sú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drž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nosti a poľ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nohospodá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rstvo (kde zniž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ovanie finanč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 prostriedkov súč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asná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legislatí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va vyluč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uje).</w:t>
            </w:r>
          </w:p>
          <w:p w:rsidR="000A2742" w:rsidRPr="00DB7056" w:rsidP="000A274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  <w:p w:rsidR="000A2742" w:rsidRPr="00A0169D" w:rsidP="000A274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sz w:val="20"/>
                <w:szCs w:val="20"/>
              </w:rPr>
              <w:t>Diskusiu k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preskú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maniu VFR by SR </w:t>
            </w:r>
            <w:r w:rsidRPr="00DB7056" w:rsidR="00DB7056">
              <w:rPr>
                <w:rFonts w:ascii="Times New Roman" w:hAnsi="Times New Roman"/>
                <w:sz w:val="20"/>
                <w:szCs w:val="20"/>
              </w:rPr>
              <w:t>chcela</w:t>
            </w:r>
            <w:r w:rsidRPr="00DB7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7056" w:rsidR="00DB7056">
              <w:rPr>
                <w:rFonts w:ascii="Times New Roman" w:hAnsi="Times New Roman" w:hint="default"/>
                <w:sz w:val="20"/>
                <w:szCs w:val="20"/>
              </w:rPr>
              <w:t>udrž</w:t>
            </w:r>
            <w:r w:rsidRPr="00DB7056" w:rsidR="00DB7056">
              <w:rPr>
                <w:rFonts w:ascii="Times New Roman" w:hAnsi="Times New Roman" w:hint="default"/>
                <w:sz w:val="20"/>
                <w:szCs w:val="20"/>
              </w:rPr>
              <w:t>ať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oddelenú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od rokovaní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k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jednoroč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mu rozpoč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tu EÚ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na rok 2017.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355"/>
          <w:jc w:val="center"/>
        </w:trPr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5F10BC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10BC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5. </w:t>
            </w:r>
          </w:p>
          <w:p w:rsidR="005F10BC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5F10BC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Ď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alš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ie kroky smerom k udrž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ateľ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nej euró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pskej budú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cnosti </w:t>
            </w:r>
          </w:p>
        </w:tc>
        <w:tc>
          <w:tcPr>
            <w:tcW w:w="2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5F10BC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Nelegislatí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vna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5F10BC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to iniciatí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 stanoví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nový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prí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stup k zabezpeč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eniu hospodá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rskeho rastu Euró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py a sociá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lnej a environmentá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lnej udrž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ateľ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nosti po roku 2020, v ktorom sa zohľ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adní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preskú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manie straté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gie Euró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pa 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2020 a interné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 externé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plnenie cieľ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 trvalo udrž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ateľ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ho rozvoja OSN.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5F10BC" w:rsidRPr="00915505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915505">
              <w:rPr>
                <w:rFonts w:ascii="Times New Roman" w:hAnsi="Times New Roman" w:hint="default"/>
                <w:color w:val="000000"/>
                <w:sz w:val="20"/>
                <w:szCs w:val="20"/>
              </w:rPr>
              <w:t>MŽ</w:t>
            </w:r>
            <w:r w:rsidRPr="00915505">
              <w:rPr>
                <w:rFonts w:ascii="Times New Roman" w:hAnsi="Times New Roman" w:hint="default"/>
                <w:color w:val="000000"/>
                <w:sz w:val="20"/>
                <w:szCs w:val="20"/>
              </w:rPr>
              <w:t>P SR,</w:t>
            </w:r>
          </w:p>
          <w:p w:rsidR="005F10BC" w:rsidRPr="00915505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915505">
              <w:rPr>
                <w:rFonts w:ascii="Times New Roman" w:hAnsi="Times New Roman" w:hint="default"/>
                <w:color w:val="000000"/>
                <w:sz w:val="20"/>
                <w:szCs w:val="20"/>
              </w:rPr>
              <w:t>MZVaEZ SR,</w:t>
            </w:r>
          </w:p>
          <w:p w:rsidR="005F10BC" w:rsidRPr="00915505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915505">
              <w:rPr>
                <w:rFonts w:ascii="Times New Roman" w:hAnsi="Times New Roman" w:hint="default"/>
                <w:color w:val="000000"/>
                <w:sz w:val="20"/>
                <w:szCs w:val="20"/>
              </w:rPr>
              <w:t>MH SR,</w:t>
            </w:r>
          </w:p>
          <w:p w:rsidR="005F10BC" w:rsidRPr="00915505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5505">
              <w:rPr>
                <w:rFonts w:ascii="Times New Roman" w:hAnsi="Times New Roman" w:hint="default"/>
                <w:color w:val="000000"/>
                <w:sz w:val="20"/>
                <w:szCs w:val="20"/>
              </w:rPr>
              <w:t>MZ SR</w:t>
            </w: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DB7056" w:rsidRPr="00DB7056" w:rsidP="00DB705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Vysoká</w:t>
            </w:r>
            <w:r w:rsidRPr="00DB7056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 priorita</w:t>
            </w:r>
          </w:p>
          <w:p w:rsidR="005F10BC" w:rsidRPr="00915505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15505">
              <w:rPr>
                <w:rFonts w:ascii="Times New Roman" w:hAnsi="Times New Roman" w:hint="default"/>
                <w:sz w:val="20"/>
                <w:szCs w:val="20"/>
              </w:rPr>
              <w:t>Nový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prí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stup k 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zabezpeč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eniu hospodá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rskeho rastu a 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sociá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lnej a 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environmentá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lnej udrž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ateľ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nosti je absolú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tne nevyhnutný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m o.i. aj pre stan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ovovanie jednotlivý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ch sektorový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ch polití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k. Na ná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rodnej ú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rovni je nevyhnutné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, aby té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mu zastreš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oval nadrezortný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orgá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n, t.j. Ú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rad vlá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dy SR. </w:t>
            </w:r>
          </w:p>
          <w:p w:rsidR="005F10BC" w:rsidRPr="00915505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15505">
              <w:rPr>
                <w:rFonts w:ascii="Times New Roman" w:hAnsi="Times New Roman" w:hint="default"/>
                <w:sz w:val="20"/>
                <w:szCs w:val="20"/>
              </w:rPr>
              <w:t>Tá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to iniciatí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va, i 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keď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zaradená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pod ENV, by jednoznač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ne mala byť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zastreš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ená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 xml:space="preserve">  pracovní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kom Ú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V SR. MŽ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P SR môž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e spolupraco</w:t>
            </w:r>
            <w:r w:rsidRPr="00915505">
              <w:rPr>
                <w:rFonts w:ascii="Times New Roman" w:hAnsi="Times New Roman" w:hint="default"/>
                <w:sz w:val="20"/>
                <w:szCs w:val="20"/>
              </w:rPr>
              <w:t>vať.</w:t>
            </w:r>
          </w:p>
          <w:p w:rsidR="005F10BC" w:rsidRPr="00915505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  <w:p w:rsidR="005F10BC" w:rsidP="0091550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MŽ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P SR hodnotí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 ciele udrž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ateľ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né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ho rozvoja ako ť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až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iskový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 prí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spevok v 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rá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mci problematiky udrž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ateľ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né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ho rozvoja, ktoré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 by sa za vý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raznejš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ej politickej podpory č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lenský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ch š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tá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tov, mohli pretaviť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 do konkré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tnych budú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cich opatrení 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(ná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rodný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ch polití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k) a 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spoloč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n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ý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ch projektov v 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tejto oblasti. Pridanou hodnotou cieľ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ov udrž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ateľ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né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ho rozvoja prispieva snaha o 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ich jednotnosť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 a súč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innosť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 medzi hospodá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rskymi, sociá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lnymi a environmentá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lnymi politikami. MŽ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P SR sa aktí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vne zapá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jalo do prí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pravné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ho procesu post-2015 a partici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p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ovalo na prí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prave spoloč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nej pozí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cie EÚ</w:t>
            </w:r>
            <w:r w:rsidRPr="00915505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 k predmetnej problematike.</w:t>
            </w:r>
          </w:p>
          <w:p w:rsidR="003D3CAE" w:rsidP="0091550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3D3CAE" w:rsidP="0091550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3D3CAE" w:rsidRPr="00915505" w:rsidP="0091550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89"/>
          <w:jc w:val="center"/>
        </w:trPr>
        <w:tc>
          <w:tcPr>
            <w:tcW w:w="97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cMar>
              <w:top w:w="170" w:type="dxa"/>
              <w:bottom w:w="170" w:type="dxa"/>
            </w:tcMar>
            <w:textDirection w:val="lrTb"/>
            <w:vAlign w:val="top"/>
          </w:tcPr>
          <w:p w:rsidR="005F10BC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Pripojený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 jednotný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 digitá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lny trh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extDirection w:val="lrTb"/>
            <w:vAlign w:val="top"/>
          </w:tcPr>
          <w:p w:rsidR="005F10BC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extDirection w:val="lrTb"/>
            <w:vAlign w:val="top"/>
          </w:tcPr>
          <w:p w:rsidR="005F10BC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1016"/>
          <w:jc w:val="center"/>
        </w:trPr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6E3B51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B51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6. </w:t>
            </w:r>
          </w:p>
          <w:p w:rsidR="006E3B51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6E3B51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Vykoná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vanie straté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gie pre jednotný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digitá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lny trh </w:t>
            </w:r>
          </w:p>
        </w:tc>
        <w:tc>
          <w:tcPr>
            <w:tcW w:w="2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6E3B51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vna/nelegislatí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vna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6E3B51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Straté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gia pre jednotný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digitá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lny trh navrhnutá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 má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ji 2015 bude 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pokrač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ovať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 tromi sú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bormi opatrení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: 1. ozná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menie o autorský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prá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vach a 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vny 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vrh tý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kajú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 sa prenosnosti, ď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alej 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vne 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vrhy o autorský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prá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vach a preskú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manie smernice o satelitnom vysielaní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 ká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blovej retransmisii (REFIT), 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vne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vrhy v oblasti digitá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lneho zmluvné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prá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va, geografické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blokovania a DPH pre elektronický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obchod (REFIT) a preskú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manie nariadenia o spoluprá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 v oblasti ochrany spotrebiteľ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 (REFIT); 2. preskú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manie regulač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mca pre telekomuniká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cie (REFIT) a presk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manie smernice o audiovizuá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lnych a mediá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lnych služ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bá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(REFIT), a 3. 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vny 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vrh tý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kajú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 sa voľ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toku 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dajov.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8473D8" w:rsidRPr="008473D8" w:rsidP="008473D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8473D8">
              <w:rPr>
                <w:rFonts w:ascii="Times New Roman" w:hAnsi="Times New Roman"/>
                <w:color w:val="000000"/>
                <w:sz w:val="20"/>
              </w:rPr>
              <w:t>MF SR</w:t>
            </w:r>
          </w:p>
          <w:p w:rsidR="008473D8" w:rsidRPr="008473D8" w:rsidP="008473D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</w:rPr>
            </w:pPr>
            <w:r w:rsidRPr="008473D8">
              <w:rPr>
                <w:rFonts w:ascii="Times New Roman" w:hAnsi="Times New Roman" w:hint="default"/>
                <w:color w:val="000000"/>
                <w:sz w:val="20"/>
              </w:rPr>
              <w:t>(lí</w:t>
            </w:r>
            <w:r w:rsidRPr="008473D8">
              <w:rPr>
                <w:rFonts w:ascii="Times New Roman" w:hAnsi="Times New Roman" w:hint="default"/>
                <w:color w:val="000000"/>
                <w:sz w:val="20"/>
              </w:rPr>
              <w:t>der a </w:t>
            </w:r>
            <w:r w:rsidRPr="008473D8">
              <w:rPr>
                <w:rFonts w:ascii="Times New Roman" w:hAnsi="Times New Roman" w:hint="default"/>
                <w:color w:val="000000"/>
                <w:sz w:val="20"/>
              </w:rPr>
              <w:t>koordiná</w:t>
            </w:r>
            <w:r w:rsidRPr="008473D8">
              <w:rPr>
                <w:rFonts w:ascii="Times New Roman" w:hAnsi="Times New Roman" w:hint="default"/>
                <w:color w:val="000000"/>
                <w:sz w:val="20"/>
              </w:rPr>
              <w:t>tor v </w:t>
            </w:r>
            <w:r w:rsidRPr="008473D8">
              <w:rPr>
                <w:rFonts w:ascii="Times New Roman" w:hAnsi="Times New Roman" w:hint="default"/>
                <w:color w:val="000000"/>
                <w:sz w:val="20"/>
              </w:rPr>
              <w:t>oblasti jednotné</w:t>
            </w:r>
            <w:r w:rsidRPr="008473D8">
              <w:rPr>
                <w:rFonts w:ascii="Times New Roman" w:hAnsi="Times New Roman" w:hint="default"/>
                <w:color w:val="000000"/>
                <w:sz w:val="20"/>
              </w:rPr>
              <w:t>ho digitá</w:t>
            </w:r>
            <w:r w:rsidRPr="008473D8">
              <w:rPr>
                <w:rFonts w:ascii="Times New Roman" w:hAnsi="Times New Roman" w:hint="default"/>
                <w:color w:val="000000"/>
                <w:sz w:val="20"/>
              </w:rPr>
              <w:t>lneho trhu)</w:t>
            </w:r>
          </w:p>
          <w:p w:rsidR="008473D8" w:rsidRPr="008473D8" w:rsidP="008473D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</w:rPr>
            </w:pPr>
          </w:p>
          <w:p w:rsidR="008473D8" w:rsidRPr="00856D0C" w:rsidP="008473D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73D8">
              <w:rPr>
                <w:rFonts w:ascii="Times New Roman" w:hAnsi="Times New Roman" w:hint="default"/>
                <w:color w:val="000000"/>
                <w:sz w:val="20"/>
              </w:rPr>
              <w:t>MDVRR SR (gestor v </w:t>
            </w:r>
            <w:r w:rsidRPr="008473D8">
              <w:rPr>
                <w:rFonts w:ascii="Times New Roman" w:hAnsi="Times New Roman" w:hint="default"/>
                <w:color w:val="000000"/>
                <w:sz w:val="20"/>
              </w:rPr>
              <w:t>oblasti preskú</w:t>
            </w:r>
            <w:r w:rsidRPr="008473D8">
              <w:rPr>
                <w:rFonts w:ascii="Times New Roman" w:hAnsi="Times New Roman" w:hint="default"/>
                <w:color w:val="000000"/>
                <w:sz w:val="20"/>
              </w:rPr>
              <w:t>mania regulač</w:t>
            </w:r>
            <w:r w:rsidRPr="008473D8">
              <w:rPr>
                <w:rFonts w:ascii="Times New Roman" w:hAnsi="Times New Roman" w:hint="default"/>
                <w:color w:val="000000"/>
                <w:sz w:val="20"/>
              </w:rPr>
              <w:t>né</w:t>
            </w:r>
            <w:r w:rsidRPr="008473D8">
              <w:rPr>
                <w:rFonts w:ascii="Times New Roman" w:hAnsi="Times New Roman" w:hint="default"/>
                <w:color w:val="000000"/>
                <w:sz w:val="20"/>
              </w:rPr>
              <w:t>ho rá</w:t>
            </w:r>
            <w:r w:rsidRPr="008473D8">
              <w:rPr>
                <w:rFonts w:ascii="Times New Roman" w:hAnsi="Times New Roman" w:hint="default"/>
                <w:color w:val="000000"/>
                <w:sz w:val="20"/>
              </w:rPr>
              <w:t>mca pre elektr</w:t>
            </w:r>
            <w:r w:rsidRPr="008473D8">
              <w:rPr>
                <w:rFonts w:ascii="Times New Roman" w:hAnsi="Times New Roman" w:hint="default"/>
                <w:color w:val="000000"/>
                <w:sz w:val="20"/>
              </w:rPr>
              <w:t>onické</w:t>
            </w:r>
            <w:r w:rsidRPr="008473D8">
              <w:rPr>
                <w:rFonts w:ascii="Times New Roman" w:hAnsi="Times New Roman" w:hint="default"/>
                <w:color w:val="000000"/>
                <w:sz w:val="20"/>
              </w:rPr>
              <w:t xml:space="preserve"> komuniká</w:t>
            </w:r>
            <w:r w:rsidRPr="008473D8">
              <w:rPr>
                <w:rFonts w:ascii="Times New Roman" w:hAnsi="Times New Roman" w:hint="default"/>
                <w:color w:val="000000"/>
                <w:sz w:val="20"/>
              </w:rPr>
              <w:t>cie a v </w:t>
            </w:r>
            <w:r w:rsidRPr="008473D8">
              <w:rPr>
                <w:rFonts w:ascii="Times New Roman" w:hAnsi="Times New Roman" w:hint="default"/>
                <w:color w:val="000000"/>
                <w:sz w:val="20"/>
              </w:rPr>
              <w:t>oblasti podpory cezhranič</w:t>
            </w:r>
            <w:r w:rsidRPr="008473D8">
              <w:rPr>
                <w:rFonts w:ascii="Times New Roman" w:hAnsi="Times New Roman" w:hint="default"/>
                <w:color w:val="000000"/>
                <w:sz w:val="20"/>
              </w:rPr>
              <w:t>né</w:t>
            </w:r>
            <w:r w:rsidRPr="008473D8">
              <w:rPr>
                <w:rFonts w:ascii="Times New Roman" w:hAnsi="Times New Roman" w:hint="default"/>
                <w:color w:val="000000"/>
                <w:sz w:val="20"/>
              </w:rPr>
              <w:t>ho doruč</w:t>
            </w:r>
            <w:r w:rsidRPr="008473D8">
              <w:rPr>
                <w:rFonts w:ascii="Times New Roman" w:hAnsi="Times New Roman" w:hint="default"/>
                <w:color w:val="000000"/>
                <w:sz w:val="20"/>
              </w:rPr>
              <w:t>ovania balí</w:t>
            </w:r>
            <w:r w:rsidRPr="008473D8">
              <w:rPr>
                <w:rFonts w:ascii="Times New Roman" w:hAnsi="Times New Roman" w:hint="default"/>
                <w:color w:val="000000"/>
                <w:sz w:val="20"/>
              </w:rPr>
              <w:t>kov)</w:t>
            </w: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DB7056" w:rsidRPr="00DB7056" w:rsidP="00DB705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Vysoká</w:t>
            </w:r>
            <w:r w:rsidRPr="00DB7056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 priorita</w:t>
            </w:r>
          </w:p>
          <w:p w:rsidR="000A2742" w:rsidRPr="00DB7056" w:rsidP="000A274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sz w:val="20"/>
                <w:szCs w:val="20"/>
              </w:rPr>
              <w:t>SK PRES označ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ilo implementá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ciu straté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gie DSM za jednu zo svojich hlavný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 obsahový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 priorí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t</w:t>
            </w:r>
          </w:p>
          <w:p w:rsidR="000A2742" w:rsidRPr="00DB7056" w:rsidP="000A274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sz w:val="20"/>
                <w:szCs w:val="20"/>
              </w:rPr>
              <w:t>Legislatí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va v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oblasti DPH bude zahŕň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ať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okrem iné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ho aj stanovenie pravidie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l pre digitá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lne obchodovanie s tovarom a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služ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bami, rozší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renie elektronické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ho mechanizmu jedné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ho kontaktné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ho miesta aj na tento druh obchodovania tak v EU, ako aj z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tretí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 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tá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tov. Ide o vysokú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prioritu z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pohľ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adu DPH. Legislatí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vny ná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vrh bude predlož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ený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na 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r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okovanie do Rady v priebehu SK PRES.</w:t>
            </w:r>
          </w:p>
          <w:p w:rsidR="000A2742" w:rsidRPr="00DB7056" w:rsidP="000A274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  <w:p w:rsidR="000A2742" w:rsidRPr="00DB7056" w:rsidP="000A274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sz w:val="20"/>
                <w:szCs w:val="20"/>
              </w:rPr>
              <w:t>Jednotný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digitá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lny trh  a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zavedenie DPH pre elektronický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obchod môž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e mať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dopad na úč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tovní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ctvo podnikov a s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tý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m sú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visiace administratí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vne zá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lež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itosti finanč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ho vykazovania.</w:t>
            </w:r>
          </w:p>
          <w:p w:rsidR="008473D8" w:rsidRPr="00DB7056" w:rsidP="000A274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73D8" w:rsidRPr="008473D8" w:rsidP="008473D8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Reví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zia regulač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né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ho rá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mca pre elektronické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k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omuniká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cie</w:t>
            </w:r>
          </w:p>
          <w:p w:rsidR="008473D8" w:rsidRPr="008473D8" w:rsidP="008473D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="00DB7056">
              <w:rPr>
                <w:rFonts w:ascii="Times New Roman" w:hAnsi="Times New Roman" w:hint="default"/>
                <w:b/>
                <w:sz w:val="20"/>
                <w:szCs w:val="20"/>
              </w:rPr>
              <w:t>Priorita: vysoká</w:t>
            </w:r>
          </w:p>
          <w:p w:rsidR="008473D8" w:rsidRPr="008473D8" w:rsidP="008473D8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</w:rPr>
            </w:pPr>
            <w:r w:rsidRPr="008473D8">
              <w:rPr>
                <w:rFonts w:ascii="Times New Roman" w:hAnsi="Times New Roman" w:hint="default"/>
                <w:sz w:val="20"/>
                <w:szCs w:val="20"/>
              </w:rPr>
              <w:t>Pozí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cia SR:</w:t>
            </w:r>
          </w:p>
          <w:p w:rsidR="008473D8" w:rsidRPr="008473D8" w:rsidP="008473D8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  <w:bdr w:val="nil"/>
              </w:rPr>
            </w:pPr>
            <w:r w:rsidRPr="008473D8">
              <w:rPr>
                <w:rFonts w:ascii="Times New Roman" w:hAnsi="Times New Roman" w:hint="default"/>
                <w:sz w:val="20"/>
                <w:szCs w:val="20"/>
              </w:rPr>
              <w:t>Cieľ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om iniciatí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vy je prispô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sobiť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pravidlá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regulá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cie elektronický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ch komuniká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cií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rý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chlo sa meniacim podmienkam na trhu.  Ná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vrh sa zameria najmä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na harmonizá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ciu podmienok prideľ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ovania frekvenč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ho spektra, zabezpeč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enie 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podmienok pre skutoč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ný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jednotný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trh odstrá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není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m rozdrobenosti regulá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cie na jednotlivý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ch ná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rodný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ch trhoch, opatrenia na podporu zavá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dzania vysokorý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chlostný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ch sietí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vrá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tane vidieckych a riedko osí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dlený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ch oblastí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pri zachovaní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úč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innej hospodá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rskej súť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až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e, po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s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ilnenie inš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titucioná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lneho rá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mca vrá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tane inš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titú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cií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, v 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ktorý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ch sú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zastú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pené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jednotlivé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č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lenské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tá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ty (BEREC 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Orgá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n euró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pskych regulá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torov pre elektronické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komuniká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cie a RSPG 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Skupina pre politiku frekvenč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ho spektra) a </w:t>
            </w:r>
            <w:r w:rsidRPr="008473D8">
              <w:rPr>
                <w:rFonts w:ascii="Times New Roman" w:hAnsi="Times New Roman" w:hint="default"/>
                <w:sz w:val="20"/>
                <w:szCs w:val="20"/>
                <w:bdr w:val="nil"/>
              </w:rPr>
              <w:t>zrovnoprá</w:t>
            </w:r>
            <w:r w:rsidRPr="008473D8">
              <w:rPr>
                <w:rFonts w:ascii="Times New Roman" w:hAnsi="Times New Roman" w:hint="default"/>
                <w:sz w:val="20"/>
                <w:szCs w:val="20"/>
                <w:bdr w:val="nil"/>
              </w:rPr>
              <w:t>vnenie regulá</w:t>
            </w:r>
            <w:r w:rsidRPr="008473D8">
              <w:rPr>
                <w:rFonts w:ascii="Times New Roman" w:hAnsi="Times New Roman" w:hint="default"/>
                <w:sz w:val="20"/>
                <w:szCs w:val="20"/>
                <w:bdr w:val="nil"/>
              </w:rPr>
              <w:t>cie tradič</w:t>
            </w:r>
            <w:r w:rsidRPr="008473D8">
              <w:rPr>
                <w:rFonts w:ascii="Times New Roman" w:hAnsi="Times New Roman" w:hint="default"/>
                <w:sz w:val="20"/>
                <w:szCs w:val="20"/>
                <w:bdr w:val="nil"/>
              </w:rPr>
              <w:t>ný</w:t>
            </w:r>
            <w:r w:rsidRPr="008473D8">
              <w:rPr>
                <w:rFonts w:ascii="Times New Roman" w:hAnsi="Times New Roman" w:hint="default"/>
                <w:sz w:val="20"/>
                <w:szCs w:val="20"/>
                <w:bdr w:val="nil"/>
              </w:rPr>
              <w:t>c</w:t>
            </w:r>
            <w:r w:rsidRPr="008473D8">
              <w:rPr>
                <w:rFonts w:ascii="Times New Roman" w:hAnsi="Times New Roman" w:hint="default"/>
                <w:sz w:val="20"/>
                <w:szCs w:val="20"/>
                <w:bdr w:val="nil"/>
              </w:rPr>
              <w:t>h a </w:t>
            </w:r>
            <w:r w:rsidRPr="008473D8">
              <w:rPr>
                <w:rFonts w:ascii="Times New Roman" w:hAnsi="Times New Roman" w:hint="default"/>
                <w:sz w:val="20"/>
                <w:szCs w:val="20"/>
                <w:bdr w:val="nil"/>
              </w:rPr>
              <w:t>OTT (Over the Top) poskytovateľ</w:t>
            </w:r>
            <w:r w:rsidRPr="008473D8">
              <w:rPr>
                <w:rFonts w:ascii="Times New Roman" w:hAnsi="Times New Roman" w:hint="default"/>
                <w:sz w:val="20"/>
                <w:szCs w:val="20"/>
                <w:bdr w:val="nil"/>
              </w:rPr>
              <w:t>ov porovnateľ</w:t>
            </w:r>
            <w:r w:rsidRPr="008473D8">
              <w:rPr>
                <w:rFonts w:ascii="Times New Roman" w:hAnsi="Times New Roman" w:hint="default"/>
                <w:sz w:val="20"/>
                <w:szCs w:val="20"/>
                <w:bdr w:val="nil"/>
              </w:rPr>
              <w:t>ný</w:t>
            </w:r>
            <w:r w:rsidRPr="008473D8">
              <w:rPr>
                <w:rFonts w:ascii="Times New Roman" w:hAnsi="Times New Roman" w:hint="default"/>
                <w:sz w:val="20"/>
                <w:szCs w:val="20"/>
                <w:bdr w:val="nil"/>
              </w:rPr>
              <w:t>ch služ</w:t>
            </w:r>
            <w:r w:rsidRPr="008473D8">
              <w:rPr>
                <w:rFonts w:ascii="Times New Roman" w:hAnsi="Times New Roman" w:hint="default"/>
                <w:sz w:val="20"/>
                <w:szCs w:val="20"/>
                <w:bdr w:val="nil"/>
              </w:rPr>
              <w:t>ieb.</w:t>
            </w:r>
          </w:p>
          <w:p w:rsidR="008473D8" w:rsidRPr="008473D8" w:rsidP="008473D8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  <w:bdr w:val="nil"/>
              </w:rPr>
            </w:pPr>
          </w:p>
          <w:p w:rsidR="008473D8" w:rsidRPr="008473D8" w:rsidP="008473D8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Ná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vrh na reví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ziu veľ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koobchodný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ch poplatkov za medziná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rodný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roaming</w:t>
            </w:r>
          </w:p>
          <w:p w:rsidR="008473D8" w:rsidRPr="008473D8" w:rsidP="008473D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="00DB7056">
              <w:rPr>
                <w:rFonts w:ascii="Times New Roman" w:hAnsi="Times New Roman" w:hint="default"/>
                <w:b/>
                <w:sz w:val="20"/>
                <w:szCs w:val="20"/>
              </w:rPr>
              <w:t>Priorita: vysoká</w:t>
            </w:r>
          </w:p>
          <w:p w:rsidR="008473D8" w:rsidRPr="008473D8" w:rsidP="008473D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3D8">
              <w:rPr>
                <w:rFonts w:ascii="Times New Roman" w:hAnsi="Times New Roman" w:hint="default"/>
                <w:sz w:val="20"/>
                <w:szCs w:val="20"/>
              </w:rPr>
              <w:t>Reví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zia veľ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koobchodný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ch poplatkov za využí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vanie 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sietí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iný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ch operá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torov v 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rá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mci EÚ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(medziná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rodný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roaming) tak,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aby maloobchodné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roamingové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ceny mohli byť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zníž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ené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na ú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roveň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cien za domá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ce služ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by (tzv. nulový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prí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platok). 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Ná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vrh bude pre SK PRES prioritný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, keďž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e jeho prijatie je podmienkou na 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odstrá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nenie roamingu od roku 2017, ako bolo dohodnuté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v 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prijatom ná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vrhu TSM 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(Telecoms Single Market, prijatý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v októ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bri 2015). Ide o silne politickú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/mediá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lnu té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mu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, ktorá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predstavuje symbol vnú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torné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ho trhu, a zdô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razň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uje neexistenciu vnú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torný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ch hraní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 v 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EÚ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. </w:t>
            </w:r>
            <w:r w:rsidRPr="008473D8">
              <w:rPr>
                <w:rFonts w:ascii="Times New Roman" w:hAnsi="Times New Roman"/>
                <w:b/>
                <w:sz w:val="20"/>
                <w:szCs w:val="20"/>
              </w:rPr>
              <w:t>SK 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PRES otvorí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diskusie s 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cieľ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om dosiahnuť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maximá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lny mož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ný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pokrok v 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negociá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ci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ch (vš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eobecný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prí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stup/general approach).</w:t>
            </w:r>
          </w:p>
          <w:p w:rsidR="008473D8" w:rsidRPr="008473D8" w:rsidP="008473D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473D8" w:rsidRPr="008473D8" w:rsidP="008473D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Ná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vrh na harmonizá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ciu pá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sma 700MHz</w:t>
            </w:r>
          </w:p>
          <w:p w:rsidR="008473D8" w:rsidRPr="008473D8" w:rsidP="008473D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="00DB7056">
              <w:rPr>
                <w:rFonts w:ascii="Times New Roman" w:hAnsi="Times New Roman" w:hint="default"/>
                <w:b/>
                <w:sz w:val="20"/>
                <w:szCs w:val="20"/>
              </w:rPr>
              <w:t>Priorita: vysoká</w:t>
            </w:r>
            <w:r w:rsidR="00DB7056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</w:t>
            </w:r>
          </w:p>
          <w:p w:rsidR="008473D8" w:rsidRPr="008473D8" w:rsidP="008473D8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8473D8">
              <w:rPr>
                <w:rFonts w:ascii="Times New Roman" w:hAnsi="Times New Roman"/>
                <w:sz w:val="20"/>
                <w:szCs w:val="20"/>
              </w:rPr>
              <w:t>Ide o 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harmonizá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ciu pá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sma 700 MHz, ktorá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má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vytvoriť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predpoklady na zlepš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enie 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irokopá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smové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ho pokrytia v 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EÚ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. 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Ná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vrh bude citlivý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pre viacero ČŠ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, vrá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tane SK, a to 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najmä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z 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dô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vodu pridelenia dlhodobý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ch licencií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na využí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vanie uvedené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ho pá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sma na úč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ely DVB-T.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V prí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pade SK bolo pá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smo pridelené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do roku 2021, resp. do roku 2029 na úč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ely DVB-T (digitá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lne pozemské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TV vysielanie), z 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č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oho vyvstá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va riziko potreby finanč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nej kompe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nzá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cie drž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iteľ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ov licencie, ale najmä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strata frekvencií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nevyhnutný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ch na zabezpeč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enie pokrytia celé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ho ú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zemia SR signá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lom DVB-T.</w:t>
            </w:r>
          </w:p>
          <w:p w:rsidR="008473D8" w:rsidRPr="008473D8" w:rsidP="008473D8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  <w:p w:rsidR="008473D8" w:rsidRPr="008473D8" w:rsidP="008473D8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Ná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vrh na reví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ziu smernice o 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sú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kromí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v 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elektronický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ch komuniká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ciá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ch (ePrivacy)</w:t>
            </w:r>
          </w:p>
          <w:p w:rsidR="008473D8" w:rsidRPr="008473D8" w:rsidP="008473D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="00DB7056">
              <w:rPr>
                <w:rFonts w:ascii="Times New Roman" w:hAnsi="Times New Roman" w:hint="default"/>
                <w:b/>
                <w:sz w:val="20"/>
                <w:szCs w:val="20"/>
              </w:rPr>
              <w:t>Priorita: vysoká</w:t>
            </w:r>
          </w:p>
          <w:p w:rsidR="008473D8" w:rsidRPr="008473D8" w:rsidP="008473D8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8473D8">
              <w:rPr>
                <w:rFonts w:ascii="Times New Roman" w:hAnsi="Times New Roman" w:hint="default"/>
                <w:sz w:val="20"/>
                <w:szCs w:val="20"/>
              </w:rPr>
              <w:t>Napriek tomu, ž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e smernica o ePriva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cy je súč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asť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ou regulač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ho rá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mca pre elektronické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komuniká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cie, jej reví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zia sa realizuje samostatne. V 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sú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vislosti s oč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aká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vaný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mi zmenami vyplý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vajú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cimi z reví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zie smernice o ochrane osobný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ch ú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dajov, ako aj v sú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vislosti s ploš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nou analý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zou trhovej sily takzvaný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h OTT hráč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ov a 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ich prí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padnej regulá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cie ako poskytovateľ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ov služ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ieb elektronický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ch komuniká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cií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, KOM predloží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ná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vrh reví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zie smernice o elektronickom sú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kromí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(ePrivacy). </w:t>
            </w:r>
          </w:p>
          <w:p w:rsidR="008473D8" w:rsidRPr="008473D8" w:rsidP="008473D8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  <w:p w:rsidR="008473D8" w:rsidRPr="008473D8" w:rsidP="008473D8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Ná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vrh na podporu cezhranič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né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ho doruč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ovania balí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kov</w:t>
            </w:r>
          </w:p>
          <w:p w:rsidR="008473D8" w:rsidRPr="008473D8" w:rsidP="008473D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="00DB7056">
              <w:rPr>
                <w:rFonts w:ascii="Times New Roman" w:hAnsi="Times New Roman" w:hint="default"/>
                <w:b/>
                <w:sz w:val="20"/>
                <w:szCs w:val="20"/>
              </w:rPr>
              <w:t>Priorita: vysoká</w:t>
            </w:r>
          </w:p>
          <w:p w:rsidR="008473D8" w:rsidRPr="008473D8" w:rsidP="008473D8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8473D8">
              <w:rPr>
                <w:rFonts w:ascii="Times New Roman" w:hAnsi="Times New Roman" w:hint="default"/>
                <w:sz w:val="20"/>
                <w:szCs w:val="20"/>
              </w:rPr>
              <w:t>Ná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vrh na podporu cez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hranič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ho doruč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ovania balí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kov, ktorý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sa zameria na 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transparentnosť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a interoperabilitu, s 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cieľ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om zníž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enia sadzieb za doruč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ovanie medzi ČŠ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, prostrední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ctvom zvýš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ené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ho regulač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ho dohľ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adu.</w:t>
            </w:r>
          </w:p>
          <w:p w:rsidR="008473D8" w:rsidRPr="008473D8" w:rsidP="008473D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V prí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pade prijatia ná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vrhu s 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priamymi regulač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ný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mi opatreniami na zníž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en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ie sadzieb cezhranič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né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ho doruč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ovania balí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kov mož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no oč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aká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vať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nevôľ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u jednotlivý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>ch ČŠ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(vrá</w:t>
            </w:r>
            <w:r w:rsidRPr="008473D8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tane SK) 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ako aj samotný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ch poskytovateľ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ov poš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tový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ch služ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ieb; mož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negatí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vne sociá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lne a spoloč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enské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dopady vzhľ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adom na  vysokú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mieru zamestnanosti v 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odvetví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 xml:space="preserve"> logistiky a d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oruč</w:t>
            </w:r>
            <w:r w:rsidRPr="008473D8">
              <w:rPr>
                <w:rFonts w:ascii="Times New Roman" w:hAnsi="Times New Roman" w:hint="default"/>
                <w:sz w:val="20"/>
                <w:szCs w:val="20"/>
              </w:rPr>
              <w:t>ovania.</w:t>
            </w:r>
          </w:p>
          <w:p w:rsidR="008473D8" w:rsidRPr="00A0169D" w:rsidP="000A274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89"/>
          <w:jc w:val="center"/>
        </w:trPr>
        <w:tc>
          <w:tcPr>
            <w:tcW w:w="97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cMar>
              <w:top w:w="170" w:type="dxa"/>
              <w:bottom w:w="170" w:type="dxa"/>
            </w:tcMar>
            <w:textDirection w:val="lrTb"/>
            <w:vAlign w:val="top"/>
          </w:tcPr>
          <w:p w:rsidR="006E3B51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Odolná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 energetická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 ú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nia uplatň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ujú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ca vý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hľ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adovú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 politiku v oblasti zmeny klí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my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extDirection w:val="lrTb"/>
            <w:vAlign w:val="top"/>
          </w:tcPr>
          <w:p w:rsidR="006E3B51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extDirection w:val="lrTb"/>
            <w:vAlign w:val="top"/>
          </w:tcPr>
          <w:p w:rsidR="006E3B51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1016"/>
          <w:jc w:val="center"/>
        </w:trPr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6E3B51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B51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7. </w:t>
            </w:r>
          </w:p>
          <w:p w:rsidR="006E3B51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6E3B51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Sú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bor opatrení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 oblasti energetickej 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nie </w:t>
            </w:r>
          </w:p>
        </w:tc>
        <w:tc>
          <w:tcPr>
            <w:tcW w:w="2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6E3B51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vna/nelegislatí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vna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6E3B51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 nadvä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znosti na 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mcovú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straté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giu sú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bor opatrení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pozostá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 z: 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vnych 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vr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hov tý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kajú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cich sa koncepcie trhu s elektrickou energiou a regulač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mca, ako aj hodnotenia Agentú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ry pre spoluprá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cu regulač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orgá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nov v oblasti energetiky (ACER), a preskú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mania nariadenia o bezpeč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nosti dodá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vok elektrickej energie; preskú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mania nariade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ia o bezpeč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nosti dodá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vok plynu a preskú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mania rozhodnutia o medzivlá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dnych dohodá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ch; rozhodnutí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o spoloč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nom 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silí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 zač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lenení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sektora využí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vania pô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dy, zmeny vo využí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pô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dy a lesné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hospodá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rstva (LULUCF) do 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mca polití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 v oblasti klí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my na obdobie do rok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u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2030; balí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ka opatrení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 oblasti energie z obnoviteľ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zdrojov (REFIT) vrá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tane krité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rií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udrž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ateľ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nosti pre biomasu a energetickej efektí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vnosti vrá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tane energetickej efektí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vnosti budov (REFIT).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6E3B51" w:rsidRPr="009248D4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48D4" w:rsidR="009248D4">
              <w:rPr>
                <w:rFonts w:ascii="Times New Roman" w:hAnsi="Times New Roman"/>
                <w:sz w:val="20"/>
                <w:szCs w:val="20"/>
              </w:rPr>
              <w:t>MH SR v 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spoluprá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ci s 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MŽ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P SR</w:t>
            </w: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6E3B51" w:rsidRPr="009248D4" w:rsidP="00DB705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="00DB7056">
              <w:rPr>
                <w:rFonts w:ascii="Times New Roman" w:hAnsi="Times New Roman" w:hint="default"/>
                <w:b/>
                <w:sz w:val="20"/>
                <w:szCs w:val="20"/>
              </w:rPr>
              <w:t>Vysoká</w:t>
            </w:r>
            <w:r w:rsidR="00DB7056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priorita </w:t>
            </w:r>
            <w:r w:rsidRPr="009248D4" w:rsidR="009248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 xml:space="preserve"> </w:t>
            </w:r>
            <w:r w:rsidRPr="009248D4" w:rsidR="009248D4">
              <w:rPr>
                <w:rFonts w:ascii="Times New Roman" w:hAnsi="Times New Roman" w:hint="default"/>
                <w:b/>
                <w:sz w:val="20"/>
                <w:szCs w:val="20"/>
              </w:rPr>
              <w:t>Energetická</w:t>
            </w:r>
            <w:r w:rsidRPr="009248D4" w:rsidR="009248D4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ú</w:t>
            </w:r>
            <w:r w:rsidRPr="009248D4" w:rsidR="009248D4">
              <w:rPr>
                <w:rFonts w:ascii="Times New Roman" w:hAnsi="Times New Roman" w:hint="default"/>
                <w:b/>
                <w:sz w:val="20"/>
                <w:szCs w:val="20"/>
              </w:rPr>
              <w:t>ni</w:t>
            </w:r>
            <w:r w:rsidRPr="009248D4" w:rsidR="009248D4">
              <w:rPr>
                <w:rFonts w:ascii="Times New Roman" w:hAnsi="Times New Roman" w:hint="default"/>
                <w:b/>
                <w:sz w:val="20"/>
                <w:szCs w:val="20"/>
              </w:rPr>
              <w:t>a (EEU)</w:t>
            </w:r>
            <w:r w:rsidRPr="009248D4" w:rsidR="009248D4">
              <w:rPr>
                <w:rFonts w:ascii="Times New Roman" w:hAnsi="Times New Roman"/>
                <w:sz w:val="20"/>
                <w:szCs w:val="20"/>
              </w:rPr>
              <w:t xml:space="preserve"> predstavuje </w:t>
            </w:r>
            <w:r w:rsidRPr="009248D4" w:rsidR="009248D4">
              <w:rPr>
                <w:rFonts w:ascii="Times New Roman" w:hAnsi="Times New Roman"/>
                <w:b/>
                <w:sz w:val="20"/>
                <w:szCs w:val="20"/>
              </w:rPr>
              <w:t xml:space="preserve">pre Slovensko </w:t>
            </w:r>
            <w:r w:rsidRPr="009248D4" w:rsidR="009248D4">
              <w:rPr>
                <w:rFonts w:ascii="Times New Roman" w:hAnsi="Times New Roman"/>
                <w:sz w:val="20"/>
                <w:szCs w:val="20"/>
              </w:rPr>
              <w:t>jednu</w:t>
            </w:r>
            <w:r w:rsidRPr="009248D4" w:rsidR="009248D4">
              <w:rPr>
                <w:rFonts w:ascii="Times New Roman" w:hAnsi="Times New Roman"/>
                <w:b/>
                <w:sz w:val="20"/>
                <w:szCs w:val="20"/>
              </w:rPr>
              <w:t xml:space="preserve"> z </w:t>
            </w:r>
            <w:r w:rsidRPr="009248D4" w:rsidR="009248D4">
              <w:rPr>
                <w:rFonts w:ascii="Times New Roman" w:hAnsi="Times New Roman" w:hint="default"/>
                <w:b/>
                <w:sz w:val="20"/>
                <w:szCs w:val="20"/>
              </w:rPr>
              <w:t>najvý</w:t>
            </w:r>
            <w:r w:rsidRPr="009248D4" w:rsidR="009248D4">
              <w:rPr>
                <w:rFonts w:ascii="Times New Roman" w:hAnsi="Times New Roman" w:hint="default"/>
                <w:b/>
                <w:sz w:val="20"/>
                <w:szCs w:val="20"/>
              </w:rPr>
              <w:t>znamnejší</w:t>
            </w:r>
            <w:r w:rsidRPr="009248D4" w:rsidR="009248D4">
              <w:rPr>
                <w:rFonts w:ascii="Times New Roman" w:hAnsi="Times New Roman" w:hint="default"/>
                <w:b/>
                <w:sz w:val="20"/>
                <w:szCs w:val="20"/>
              </w:rPr>
              <w:t>ch priorí</w:t>
            </w:r>
            <w:r w:rsidRPr="009248D4" w:rsidR="009248D4">
              <w:rPr>
                <w:rFonts w:ascii="Times New Roman" w:hAnsi="Times New Roman" w:hint="default"/>
                <w:b/>
                <w:sz w:val="20"/>
                <w:szCs w:val="20"/>
              </w:rPr>
              <w:t>t v </w:t>
            </w:r>
            <w:r w:rsidRPr="009248D4" w:rsidR="009248D4">
              <w:rPr>
                <w:rFonts w:ascii="Times New Roman" w:hAnsi="Times New Roman" w:hint="default"/>
                <w:b/>
                <w:sz w:val="20"/>
                <w:szCs w:val="20"/>
              </w:rPr>
              <w:t>rá</w:t>
            </w:r>
            <w:r w:rsidRPr="009248D4" w:rsidR="009248D4">
              <w:rPr>
                <w:rFonts w:ascii="Times New Roman" w:hAnsi="Times New Roman" w:hint="default"/>
                <w:b/>
                <w:sz w:val="20"/>
                <w:szCs w:val="20"/>
              </w:rPr>
              <w:t>mci SK PRES</w:t>
            </w:r>
            <w:r w:rsidRPr="009248D4" w:rsidR="009248D4">
              <w:rPr>
                <w:rFonts w:ascii="Times New Roman" w:hAnsi="Times New Roman"/>
                <w:sz w:val="20"/>
                <w:szCs w:val="20"/>
              </w:rPr>
              <w:t xml:space="preserve"> a 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predsední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ckeho Trio. SK PRES považ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uje pokrač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ovanie aktiví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 xml:space="preserve">t pri </w:t>
            </w:r>
            <w:r w:rsidRPr="009248D4" w:rsidR="009248D4">
              <w:rPr>
                <w:rFonts w:ascii="Times New Roman" w:hAnsi="Times New Roman" w:hint="default"/>
                <w:b/>
                <w:sz w:val="20"/>
                <w:szCs w:val="20"/>
              </w:rPr>
              <w:t>budovaní</w:t>
            </w:r>
            <w:r w:rsidRPr="009248D4" w:rsidR="009248D4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Euró</w:t>
            </w:r>
            <w:r w:rsidRPr="009248D4" w:rsidR="009248D4">
              <w:rPr>
                <w:rFonts w:ascii="Times New Roman" w:hAnsi="Times New Roman" w:hint="default"/>
                <w:b/>
                <w:sz w:val="20"/>
                <w:szCs w:val="20"/>
              </w:rPr>
              <w:t>pskej energetickej ú</w:t>
            </w:r>
            <w:r w:rsidRPr="009248D4" w:rsidR="009248D4">
              <w:rPr>
                <w:rFonts w:ascii="Times New Roman" w:hAnsi="Times New Roman" w:hint="default"/>
                <w:b/>
                <w:sz w:val="20"/>
                <w:szCs w:val="20"/>
              </w:rPr>
              <w:t>nie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 xml:space="preserve"> za kľúč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ový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 xml:space="preserve"> prvok pri zabezpeč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ení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 xml:space="preserve">  bezpeč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nej, cenovo dostupnej a 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udrž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ate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ľ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nej dodá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vky energie. V 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rá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mci SK PRES bude prijatý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ch množ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stvo legislatí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vnych aktov. Slovensko bude viesť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 xml:space="preserve"> diskusie v 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rá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mci EEU agendy na PS Rady a 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neformá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lnej/formá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lnej Rade TTE EU. Energetická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 xml:space="preserve"> ú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nia zahrň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uje predpisy v 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oblasti energetiky presahujú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ce na age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n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du rezortu MŽ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P SR (zmena klí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my, pô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da a 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lesné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 xml:space="preserve"> hospodá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rstvo). SK PRES oč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aká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va dosiahnutie pokroku v 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tý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chto oblastiach a 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pokrač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ovanie v 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naplň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ovaní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 xml:space="preserve"> stanovený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ch cieľ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ov Energetickej ú</w:t>
            </w:r>
            <w:r w:rsidRPr="009248D4" w:rsidR="009248D4">
              <w:rPr>
                <w:rFonts w:ascii="Times New Roman" w:hAnsi="Times New Roman" w:hint="default"/>
                <w:sz w:val="20"/>
                <w:szCs w:val="20"/>
              </w:rPr>
              <w:t>nie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89"/>
          <w:jc w:val="center"/>
        </w:trPr>
        <w:tc>
          <w:tcPr>
            <w:tcW w:w="97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cMar>
              <w:top w:w="170" w:type="dxa"/>
              <w:bottom w:w="170" w:type="dxa"/>
            </w:tcMar>
            <w:textDirection w:val="lrTb"/>
            <w:vAlign w:val="top"/>
          </w:tcPr>
          <w:p w:rsidR="006E3B51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Prehĺ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bený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 a spravodlivejší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 vnú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torný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 trh s posilnenou priemyselnou zá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kladň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o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u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extDirection w:val="lrTb"/>
            <w:vAlign w:val="top"/>
          </w:tcPr>
          <w:p w:rsidR="006E3B51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extDirection w:val="lrTb"/>
            <w:vAlign w:val="top"/>
          </w:tcPr>
          <w:p w:rsidR="006E3B51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223"/>
          <w:jc w:val="center"/>
        </w:trPr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6E3B51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B51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8. </w:t>
            </w:r>
          </w:p>
          <w:p w:rsidR="006E3B51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6E3B51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Sú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bor opatrení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 oblasti mobility pracovnej sily </w:t>
            </w:r>
          </w:p>
        </w:tc>
        <w:tc>
          <w:tcPr>
            <w:tcW w:w="2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6E3B51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vna/nelegislatí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vna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6E3B51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to iniciatí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 pozostá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 z ozná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menia tý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kajú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ceho sa pracovnej mobility, cielené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preskú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mania smernice o vysielaní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pracovní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kov a preskú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mania nariadení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o koordiná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cii 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systé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mov sociá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lneho zabezpeč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enia.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6E3B51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="00E662B8">
              <w:rPr>
                <w:rFonts w:ascii="Times New Roman" w:hAnsi="Times New Roman"/>
                <w:color w:val="000000"/>
                <w:sz w:val="20"/>
                <w:szCs w:val="20"/>
              </w:rPr>
              <w:t>MPSVaR SR</w:t>
            </w: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2C4798" w:rsidRPr="002C4798" w:rsidP="002C479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</w:pPr>
            <w:r w:rsidRPr="002C4798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Vysoká</w:t>
            </w:r>
            <w:r w:rsidRPr="002C4798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 priorita</w:t>
            </w:r>
          </w:p>
          <w:p w:rsidR="002C4798" w:rsidRPr="001B3B3B" w:rsidP="002C4798">
            <w:pPr>
              <w:bidi w:val="0"/>
              <w:spacing w:after="0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2C4798" w:rsidRPr="001B3B3B" w:rsidP="002C4798">
            <w:pPr>
              <w:pStyle w:val="ListParagraph"/>
              <w:bidi w:val="0"/>
              <w:spacing w:after="0" w:line="240" w:lineRule="auto"/>
              <w:ind w:left="0"/>
              <w:jc w:val="both"/>
              <w:rPr>
                <w:rFonts w:ascii="Times New Roman" w:hAnsi="Times New Roman" w:cs="Times New Roman" w:hint="default"/>
                <w:sz w:val="20"/>
                <w:szCs w:val="20"/>
              </w:rPr>
            </w:pP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SR ví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ta iniciatí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vu EK, keďž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e má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byť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zameraná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tak na podporu mobility pracovnej sily ako integrá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lnej súč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asti zá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kladný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ch slobô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d vnú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torné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ho trhu, pri súč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asnej snahe o 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zamedzenie jej zneuží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vania.</w:t>
            </w:r>
          </w:p>
          <w:p w:rsidR="002C4798" w:rsidP="002C4798">
            <w:pPr>
              <w:pStyle w:val="ListParagraph"/>
              <w:bidi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="00DB705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1B3B3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vš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ak bude pri tejto iniciatí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ve obozretná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, keďž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e uvedené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ciele tejto iniciatí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vy môž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u byť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protichodné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, a 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to aj pri zohľ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adnení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politické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ho kontextu, v 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ktorom sa oč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aká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va predstavenie tejto iniciatí</w:t>
            </w:r>
            <w:r w:rsidRPr="001B3B3B">
              <w:rPr>
                <w:rFonts w:ascii="Times New Roman" w:hAnsi="Times New Roman" w:cs="Times New Roman" w:hint="default"/>
                <w:sz w:val="20"/>
                <w:szCs w:val="20"/>
              </w:rPr>
              <w:t>vy.</w:t>
            </w:r>
          </w:p>
          <w:p w:rsidR="00DB7056" w:rsidP="002C4798">
            <w:pPr>
              <w:pStyle w:val="ListParagraph"/>
              <w:bidi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="002C4798">
              <w:rPr>
                <w:rFonts w:ascii="Times New Roman" w:hAnsi="Times New Roman" w:cs="Times New Roman" w:hint="default"/>
                <w:sz w:val="20"/>
                <w:szCs w:val="20"/>
              </w:rPr>
              <w:t>SR podporuje vyváž</w:t>
            </w:r>
            <w:r w:rsidR="002C4798">
              <w:rPr>
                <w:rFonts w:ascii="Times New Roman" w:hAnsi="Times New Roman" w:cs="Times New Roman" w:hint="default"/>
                <w:sz w:val="20"/>
                <w:szCs w:val="20"/>
              </w:rPr>
              <w:t>ený</w:t>
            </w:r>
            <w:r w:rsidR="002C4798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prí</w:t>
            </w:r>
            <w:r w:rsidR="002C4798">
              <w:rPr>
                <w:rFonts w:ascii="Times New Roman" w:hAnsi="Times New Roman" w:cs="Times New Roman" w:hint="default"/>
                <w:sz w:val="20"/>
                <w:szCs w:val="20"/>
              </w:rPr>
              <w:t>stup pri napĺň</w:t>
            </w:r>
            <w:r w:rsidR="002C4798">
              <w:rPr>
                <w:rFonts w:ascii="Times New Roman" w:hAnsi="Times New Roman" w:cs="Times New Roman" w:hint="default"/>
                <w:sz w:val="20"/>
                <w:szCs w:val="20"/>
              </w:rPr>
              <w:t>aní</w:t>
            </w:r>
            <w:r w:rsidR="002C4798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cieľ</w:t>
            </w:r>
            <w:r w:rsidR="002C4798">
              <w:rPr>
                <w:rFonts w:ascii="Times New Roman" w:hAnsi="Times New Roman" w:cs="Times New Roman" w:hint="default"/>
                <w:sz w:val="20"/>
                <w:szCs w:val="20"/>
              </w:rPr>
              <w:t>ov iniciatí</w:t>
            </w:r>
            <w:r w:rsidR="002C4798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vy. </w:t>
            </w:r>
            <w:r w:rsidRPr="001B3B3B" w:rsidR="002C4798">
              <w:rPr>
                <w:rFonts w:ascii="Times New Roman" w:hAnsi="Times New Roman" w:cs="Times New Roman" w:hint="default"/>
                <w:sz w:val="20"/>
                <w:szCs w:val="20"/>
              </w:rPr>
              <w:t>SR oč</w:t>
            </w:r>
            <w:r w:rsidRPr="001B3B3B" w:rsidR="002C4798">
              <w:rPr>
                <w:rFonts w:ascii="Times New Roman" w:hAnsi="Times New Roman" w:cs="Times New Roman" w:hint="default"/>
                <w:sz w:val="20"/>
                <w:szCs w:val="20"/>
              </w:rPr>
              <w:t>aká</w:t>
            </w:r>
            <w:r w:rsidRPr="001B3B3B" w:rsidR="002C4798">
              <w:rPr>
                <w:rFonts w:ascii="Times New Roman" w:hAnsi="Times New Roman" w:cs="Times New Roman" w:hint="default"/>
                <w:sz w:val="20"/>
                <w:szCs w:val="20"/>
              </w:rPr>
              <w:t>va, ž</w:t>
            </w:r>
            <w:r w:rsidRPr="001B3B3B" w:rsidR="002C4798">
              <w:rPr>
                <w:rFonts w:ascii="Times New Roman" w:hAnsi="Times New Roman" w:cs="Times New Roman" w:hint="default"/>
                <w:sz w:val="20"/>
                <w:szCs w:val="20"/>
              </w:rPr>
              <w:t>e tá</w:t>
            </w:r>
            <w:r w:rsidRPr="001B3B3B" w:rsidR="002C4798">
              <w:rPr>
                <w:rFonts w:ascii="Times New Roman" w:hAnsi="Times New Roman" w:cs="Times New Roman" w:hint="default"/>
                <w:sz w:val="20"/>
                <w:szCs w:val="20"/>
              </w:rPr>
              <w:t>to iniciatí</w:t>
            </w:r>
            <w:r w:rsidRPr="001B3B3B" w:rsidR="002C4798">
              <w:rPr>
                <w:rFonts w:ascii="Times New Roman" w:hAnsi="Times New Roman" w:cs="Times New Roman" w:hint="default"/>
                <w:sz w:val="20"/>
                <w:szCs w:val="20"/>
              </w:rPr>
              <w:t>va podporí</w:t>
            </w:r>
            <w:r w:rsidRPr="001B3B3B" w:rsidR="002C4798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fungovanie zá</w:t>
            </w:r>
            <w:r w:rsidRPr="001B3B3B" w:rsidR="002C4798">
              <w:rPr>
                <w:rFonts w:ascii="Times New Roman" w:hAnsi="Times New Roman" w:cs="Times New Roman" w:hint="default"/>
                <w:sz w:val="20"/>
                <w:szCs w:val="20"/>
              </w:rPr>
              <w:t>kladný</w:t>
            </w:r>
            <w:r w:rsidRPr="001B3B3B" w:rsidR="002C4798">
              <w:rPr>
                <w:rFonts w:ascii="Times New Roman" w:hAnsi="Times New Roman" w:cs="Times New Roman" w:hint="default"/>
                <w:sz w:val="20"/>
                <w:szCs w:val="20"/>
              </w:rPr>
              <w:t>ch slobô</w:t>
            </w:r>
            <w:r w:rsidRPr="001B3B3B" w:rsidR="002C4798">
              <w:rPr>
                <w:rFonts w:ascii="Times New Roman" w:hAnsi="Times New Roman" w:cs="Times New Roman" w:hint="default"/>
                <w:sz w:val="20"/>
                <w:szCs w:val="20"/>
              </w:rPr>
              <w:t>d vnú</w:t>
            </w:r>
            <w:r w:rsidRPr="001B3B3B" w:rsidR="002C4798">
              <w:rPr>
                <w:rFonts w:ascii="Times New Roman" w:hAnsi="Times New Roman" w:cs="Times New Roman" w:hint="default"/>
                <w:sz w:val="20"/>
                <w:szCs w:val="20"/>
              </w:rPr>
              <w:t>torné</w:t>
            </w:r>
            <w:r w:rsidRPr="001B3B3B" w:rsidR="002C4798">
              <w:rPr>
                <w:rFonts w:ascii="Times New Roman" w:hAnsi="Times New Roman" w:cs="Times New Roman" w:hint="default"/>
                <w:sz w:val="20"/>
                <w:szCs w:val="20"/>
              </w:rPr>
              <w:t>ho trhu, najmä</w:t>
            </w:r>
            <w:r w:rsidRPr="001B3B3B" w:rsidR="002C4798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voľ</w:t>
            </w:r>
            <w:r w:rsidRPr="001B3B3B" w:rsidR="002C4798">
              <w:rPr>
                <w:rFonts w:ascii="Times New Roman" w:hAnsi="Times New Roman" w:cs="Times New Roman" w:hint="default"/>
                <w:sz w:val="20"/>
                <w:szCs w:val="20"/>
              </w:rPr>
              <w:t>né</w:t>
            </w:r>
            <w:r w:rsidRPr="001B3B3B" w:rsidR="002C4798">
              <w:rPr>
                <w:rFonts w:ascii="Times New Roman" w:hAnsi="Times New Roman" w:cs="Times New Roman" w:hint="default"/>
                <w:sz w:val="20"/>
                <w:szCs w:val="20"/>
              </w:rPr>
              <w:t>ho pohybu pracovní</w:t>
            </w:r>
            <w:r w:rsidRPr="001B3B3B" w:rsidR="002C4798">
              <w:rPr>
                <w:rFonts w:ascii="Times New Roman" w:hAnsi="Times New Roman" w:cs="Times New Roman" w:hint="default"/>
                <w:sz w:val="20"/>
                <w:szCs w:val="20"/>
              </w:rPr>
              <w:t>kov a</w:t>
            </w:r>
            <w:r w:rsidR="002C479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B3B3B" w:rsidR="002C4798">
              <w:rPr>
                <w:rFonts w:ascii="Times New Roman" w:hAnsi="Times New Roman" w:cs="Times New Roman" w:hint="default"/>
                <w:sz w:val="20"/>
                <w:szCs w:val="20"/>
              </w:rPr>
              <w:t>služ</w:t>
            </w:r>
            <w:r w:rsidRPr="001B3B3B" w:rsidR="002C4798">
              <w:rPr>
                <w:rFonts w:ascii="Times New Roman" w:hAnsi="Times New Roman" w:cs="Times New Roman" w:hint="default"/>
                <w:sz w:val="20"/>
                <w:szCs w:val="20"/>
              </w:rPr>
              <w:t>ieb</w:t>
            </w:r>
            <w:r w:rsidR="002C47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C4798" w:rsidRPr="00DB7056" w:rsidP="002C4798">
            <w:pPr>
              <w:pStyle w:val="ListParagraph"/>
              <w:bidi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Reví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 xml:space="preserve">zia smernice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o </w:t>
            </w:r>
            <w:r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vysielaní</w:t>
            </w:r>
            <w:r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 xml:space="preserve"> </w:t>
            </w:r>
            <w:r w:rsidRPr="00F0384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bude politicky citlivou a 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zlož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itou problematikou, ktorá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 xml:space="preserve"> rozdeľ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uje ČŠ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 xml:space="preserve"> a 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môž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e mať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 xml:space="preserve"> zá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sadný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 xml:space="preserve"> dopad 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na trhy prá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ce a 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pracovnú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 xml:space="preserve"> mobilitu. Pre NL je to prioritná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 xml:space="preserve"> té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ma. Ambí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cia SK PRES pri tomto ná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vrhu bude zá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visieť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 xml:space="preserve"> od zá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važ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nosti zmien v 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ná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vrhu smernice ako i 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č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asu, kedy nakoniec EK samotný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 xml:space="preserve"> ná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vrh predloží</w:t>
            </w:r>
            <w:r w:rsidRPr="00F0384C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 xml:space="preserve">. </w:t>
            </w:r>
          </w:p>
          <w:p w:rsidR="002C4798" w:rsidP="002C479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Ná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vrh je vysoko citlivý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 xml:space="preserve"> ako z 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pohľ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adu SK PRES tak i z 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ná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rodné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ho hľ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adiska.</w:t>
            </w:r>
          </w:p>
          <w:p w:rsidR="002C4798" w:rsidRPr="00F0384C" w:rsidP="002C479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2C4798" w:rsidRPr="00F0384C" w:rsidP="002C4798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bCs/>
                <w:iCs/>
                <w:sz w:val="20"/>
                <w:szCs w:val="20"/>
              </w:rPr>
            </w:pP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Ná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vrh reví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zie nariadenia o 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koordiná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cii systé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mov sociá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lneho zabezpeč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enia by sa mal tý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kať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 xml:space="preserve"> dá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vok dlhodobej starostlivosti, rodinný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ch dá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vok, dá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vok v nezamestnanosti a kodifiká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cie judikatú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ry SD EÚ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 xml:space="preserve"> v oblasti neprí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spevkový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ch dá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vok. EK citliv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o pristupuje k 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ná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vrhu tohto nariadenia aj s 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ohľ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adom na pož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iadavky UK sú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visiace s 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plá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novaný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m referendom o 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vystú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pení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 xml:space="preserve"> UK z 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EÚ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. Ambí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cia SK PRES pri tomto ná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vrhu bude zá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visieť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 xml:space="preserve"> od zá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važ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nosti a kvantity zmien v 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ná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vrhu nariadenia ako i 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č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asu, kedy nakoniec EK samo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t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ný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 xml:space="preserve"> ná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vrh predloží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 xml:space="preserve">. </w:t>
            </w:r>
          </w:p>
          <w:p w:rsidR="002C4798" w:rsidRPr="00F0384C" w:rsidP="002C4798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bCs/>
                <w:iCs/>
                <w:sz w:val="20"/>
                <w:szCs w:val="20"/>
              </w:rPr>
            </w:pP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Ná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vrh je potrebné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 xml:space="preserve"> považ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ovať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 xml:space="preserve"> za citlivý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 xml:space="preserve"> z 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hľ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adiska SK PRES (citlivosť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 xml:space="preserve"> z 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ná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rodné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ho hľ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adiska bude zá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visieť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 xml:space="preserve"> od samotné</w:t>
            </w:r>
            <w:r w:rsidRPr="00F0384C">
              <w:rPr>
                <w:rFonts w:ascii="Times New Roman" w:hAnsi="Times New Roman" w:hint="default"/>
                <w:bCs/>
                <w:iCs/>
                <w:sz w:val="20"/>
                <w:szCs w:val="20"/>
              </w:rPr>
              <w:t>ho obsahu).</w:t>
            </w:r>
          </w:p>
          <w:p w:rsidR="006E3B51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D3CAE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D3CAE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223"/>
          <w:jc w:val="center"/>
        </w:trPr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5F59">
              <w:rPr>
                <w:rFonts w:ascii="Times New Roman" w:hAnsi="Times New Roman"/>
                <w:sz w:val="20"/>
                <w:szCs w:val="20"/>
              </w:rPr>
              <w:t xml:space="preserve">9. </w:t>
            </w: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Nadviazanie na straté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giu pre jednotný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trh </w:t>
            </w:r>
          </w:p>
        </w:tc>
        <w:tc>
          <w:tcPr>
            <w:tcW w:w="2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vna/nelegislatí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vna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DB7056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sz w:val="20"/>
                <w:szCs w:val="20"/>
              </w:rPr>
              <w:t>Straté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gia pre jednotný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trh s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a bude uskutočň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ovať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prostrední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ctvom usmernení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o uplatň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ovaní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prá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vnych predpisov na podnikateľ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ské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modely v oblasti hospodá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rstva spoloč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ho využí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vania zdrojov; opatrení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pomá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hajú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cim malý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m a stredný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m podnikom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, ako aj začí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najú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cim podnikom rá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sť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; opatrení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pomá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hajú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cim malý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m a stredný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m podnikom, ako aj začí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najú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cim podnikom rá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sť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; iniciatí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 tý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kajú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cich sa regulá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cie povolaní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; legislatí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vnej iniciatí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vy formujú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cej nový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prí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stup k neú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spechu v podnikaní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a platobnej neschopn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o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sti; legislatí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vnych iniciatí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 na uľ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ahč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enie cezhranič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ho poskytovania služ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ieb, rieš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enie regulač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 prekáž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ok v kľúč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ový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 obchodný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 služ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bá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 a služ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bá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 v oblasti stavební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ctva a rieš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enie diskriminá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cie na zá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klade 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tá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tnej prí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sluš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nosti alebo miesta bydliska; 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p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reskú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mania rá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mca v oblasti presadzovania prá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 duš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evné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ho vlastní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ctva (REFIT); opatrení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v oblasti harmonizá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cie vrá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tane noriem pre služ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by; ná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vrhov tý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kajú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cich sa ná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strojov na zí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skavanie informá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cií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z trhu a zlepš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ené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ho postupu oznamovania podľ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a smernice o služ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b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 a akč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ho plá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nu na zvýš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enie informovanosti o zá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sad vzá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jomné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ho uzná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vania v sektore tovaru.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sz w:val="20"/>
                <w:szCs w:val="20"/>
              </w:rPr>
              <w:t>Prierezová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agenda,</w:t>
            </w:r>
          </w:p>
          <w:p w:rsidR="000A2742" w:rsidRPr="00DB7056" w:rsidP="009248D4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7056">
              <w:rPr>
                <w:rFonts w:ascii="Times New Roman" w:hAnsi="Times New Roman"/>
                <w:sz w:val="20"/>
                <w:szCs w:val="20"/>
              </w:rPr>
              <w:t xml:space="preserve">MF SR </w:t>
            </w:r>
          </w:p>
          <w:p w:rsidR="009248D4" w:rsidRPr="00DB7056" w:rsidP="009248D4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7056">
              <w:rPr>
                <w:rFonts w:ascii="Times New Roman" w:hAnsi="Times New Roman"/>
                <w:sz w:val="20"/>
                <w:szCs w:val="20"/>
              </w:rPr>
              <w:t>MH SR</w:t>
            </w:r>
          </w:p>
          <w:p w:rsidR="009248D4" w:rsidRPr="00DB7056" w:rsidP="009248D4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sz w:val="20"/>
                <w:szCs w:val="20"/>
              </w:rPr>
              <w:t>MŠ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VVŠ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SR, </w:t>
            </w:r>
          </w:p>
          <w:p w:rsidR="009248D4" w:rsidRPr="00DB7056" w:rsidP="009248D4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sz w:val="20"/>
                <w:szCs w:val="20"/>
              </w:rPr>
              <w:t>MS SR</w:t>
            </w:r>
          </w:p>
          <w:p w:rsidR="009248D4" w:rsidRPr="00DB7056" w:rsidP="009248D4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sz w:val="20"/>
                <w:szCs w:val="20"/>
              </w:rPr>
              <w:t>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PV</w:t>
            </w:r>
          </w:p>
          <w:p w:rsidR="009248D4" w:rsidRPr="00DB7056" w:rsidP="009248D4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9248D4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7056" w:rsidR="00DB7056">
              <w:rPr>
                <w:rFonts w:ascii="Times New Roman" w:hAnsi="Times New Roman" w:hint="default"/>
                <w:b/>
                <w:sz w:val="20"/>
                <w:szCs w:val="20"/>
              </w:rPr>
              <w:t>Stredná</w:t>
            </w:r>
            <w:r w:rsidRPr="00DB7056" w:rsidR="00DB7056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priorita</w:t>
            </w:r>
          </w:p>
          <w:p w:rsidR="009248D4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sz w:val="20"/>
                <w:szCs w:val="20"/>
              </w:rPr>
              <w:t>Slovensko bude podporovať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vš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etky aktivity podporujú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ce uľ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ahč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ovanie voľ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ho pohybu tovarov, s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luž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ieb i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pracovní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kov.</w:t>
            </w:r>
          </w:p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DB7056" w:rsidR="009248D4">
              <w:rPr>
                <w:rFonts w:ascii="Times New Roman" w:hAnsi="Times New Roman" w:hint="default"/>
                <w:sz w:val="20"/>
                <w:szCs w:val="20"/>
              </w:rPr>
              <w:t>Legislatí</w:t>
            </w:r>
            <w:r w:rsidRPr="00DB7056" w:rsidR="009248D4">
              <w:rPr>
                <w:rFonts w:ascii="Times New Roman" w:hAnsi="Times New Roman" w:hint="default"/>
                <w:sz w:val="20"/>
                <w:szCs w:val="20"/>
              </w:rPr>
              <w:t xml:space="preserve">va v oblasti DPH 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predstavuje  ní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zku prioritu, pretož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e komplexný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legislatí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vny ná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vrh na podporu SME v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oblasti DPH sa oč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aká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va až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v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roku 2017. Tá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to té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ma by nemala mať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presah ani na SK PRES v oblasti DPH.</w:t>
            </w:r>
          </w:p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sz w:val="20"/>
                <w:szCs w:val="20"/>
              </w:rPr>
              <w:t>Iniciatí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va jednotné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ho t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rhu obsahuje aj opatrenia zamerané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na malé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a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stredné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podniky. Tieto opatrenia by mali zlepš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iť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prí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stup tý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chto podnikov na jednotný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trh EÚ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v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podobe odstrá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nenia niektorý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 prekáž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ok. Tá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to iniciatí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va sa môž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e okrajovo dotkn</w:t>
            </w:r>
            <w:r w:rsidRPr="00DB7056" w:rsidR="009248D4">
              <w:rPr>
                <w:rFonts w:ascii="Times New Roman" w:hAnsi="Times New Roman" w:hint="default"/>
                <w:sz w:val="20"/>
                <w:szCs w:val="20"/>
              </w:rPr>
              <w:t>úť</w:t>
            </w:r>
            <w:r w:rsidRPr="00DB7056" w:rsidR="009248D4">
              <w:rPr>
                <w:rFonts w:ascii="Times New Roman" w:hAnsi="Times New Roman" w:hint="default"/>
                <w:sz w:val="20"/>
                <w:szCs w:val="20"/>
              </w:rPr>
              <w:t xml:space="preserve"> obchodné</w:t>
            </w:r>
            <w:r w:rsidRPr="00DB7056" w:rsidR="009248D4">
              <w:rPr>
                <w:rFonts w:ascii="Times New Roman" w:hAnsi="Times New Roman" w:hint="default"/>
                <w:sz w:val="20"/>
                <w:szCs w:val="20"/>
              </w:rPr>
              <w:t>ho prá</w:t>
            </w:r>
            <w:r w:rsidRPr="00DB7056" w:rsidR="009248D4">
              <w:rPr>
                <w:rFonts w:ascii="Times New Roman" w:hAnsi="Times New Roman" w:hint="default"/>
                <w:sz w:val="20"/>
                <w:szCs w:val="20"/>
              </w:rPr>
              <w:t>va spoloč</w:t>
            </w:r>
            <w:r w:rsidRPr="00DB7056" w:rsidR="009248D4">
              <w:rPr>
                <w:rFonts w:ascii="Times New Roman" w:hAnsi="Times New Roman" w:hint="default"/>
                <w:sz w:val="20"/>
                <w:szCs w:val="20"/>
              </w:rPr>
              <w:t xml:space="preserve">nosti </w:t>
            </w:r>
            <w:r w:rsidRPr="00DB7056">
              <w:rPr>
                <w:rFonts w:ascii="Times New Roman" w:hAnsi="Times New Roman"/>
                <w:sz w:val="20"/>
                <w:szCs w:val="20"/>
              </w:rPr>
              <w:t>v konte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xte úč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tovní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ctva. 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223"/>
          <w:jc w:val="center"/>
        </w:trPr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5F59">
              <w:rPr>
                <w:rFonts w:ascii="Times New Roman" w:hAnsi="Times New Roman"/>
                <w:sz w:val="20"/>
                <w:szCs w:val="20"/>
              </w:rPr>
              <w:t xml:space="preserve">10. </w:t>
            </w: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Akč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plá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 v oblasti euró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pskej obrany </w:t>
            </w:r>
          </w:p>
        </w:tc>
        <w:tc>
          <w:tcPr>
            <w:tcW w:w="2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vna/nelegislatí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vna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Zá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merom je vytvoriť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vny a politický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mec, ktorý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sa zabezpečí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, 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e euró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psky trh, priemyselná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kladň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 a zá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kladň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 zruč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ností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budú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schopné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poskytnúť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prioritné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voj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enské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spô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sobilosti, ktoré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lenské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ty môž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u potrebovať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pre naplnenie budú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cich potrieb v oblasti bezpeč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nosti.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="00E662B8">
              <w:rPr>
                <w:rFonts w:ascii="Times New Roman" w:hAnsi="Times New Roman"/>
                <w:color w:val="000000"/>
                <w:sz w:val="20"/>
                <w:szCs w:val="20"/>
              </w:rPr>
              <w:t>MO SR</w:t>
            </w: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DB7056" w:rsidRPr="00DB7056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="004D2112">
              <w:rPr>
                <w:rFonts w:ascii="Times New Roman" w:hAnsi="Times New Roman"/>
                <w:b/>
                <w:sz w:val="20"/>
                <w:szCs w:val="20"/>
              </w:rPr>
              <w:t>Stredn</w:t>
            </w: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>á</w:t>
            </w: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priorita</w:t>
            </w:r>
          </w:p>
          <w:p w:rsidR="00E662B8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4798">
              <w:rPr>
                <w:rFonts w:ascii="Times New Roman" w:hAnsi="Times New Roman" w:hint="default"/>
                <w:sz w:val="20"/>
                <w:szCs w:val="20"/>
              </w:rPr>
              <w:t>SR podporuje implementá</w:t>
            </w:r>
            <w:r w:rsidRPr="002C4798">
              <w:rPr>
                <w:rFonts w:ascii="Times New Roman" w:hAnsi="Times New Roman" w:hint="default"/>
                <w:sz w:val="20"/>
                <w:szCs w:val="20"/>
              </w:rPr>
              <w:t>ciu Akč</w:t>
            </w:r>
            <w:r w:rsidRPr="002C4798"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 w:rsidRPr="002C4798">
              <w:rPr>
                <w:rFonts w:ascii="Times New Roman" w:hAnsi="Times New Roman" w:hint="default"/>
                <w:sz w:val="20"/>
                <w:szCs w:val="20"/>
              </w:rPr>
              <w:t>ho plá</w:t>
            </w:r>
            <w:r w:rsidRPr="002C4798">
              <w:rPr>
                <w:rFonts w:ascii="Times New Roman" w:hAnsi="Times New Roman" w:hint="default"/>
                <w:sz w:val="20"/>
                <w:szCs w:val="20"/>
              </w:rPr>
              <w:t>nu v </w:t>
            </w:r>
            <w:r w:rsidRPr="002C4798">
              <w:rPr>
                <w:rFonts w:ascii="Times New Roman" w:hAnsi="Times New Roman" w:hint="default"/>
                <w:sz w:val="20"/>
                <w:szCs w:val="20"/>
              </w:rPr>
              <w:t>oblasti euró</w:t>
            </w:r>
            <w:r w:rsidRPr="002C4798">
              <w:rPr>
                <w:rFonts w:ascii="Times New Roman" w:hAnsi="Times New Roman" w:hint="default"/>
                <w:sz w:val="20"/>
                <w:szCs w:val="20"/>
              </w:rPr>
              <w:t>pskej obrany Programu prá</w:t>
            </w:r>
            <w:r w:rsidRPr="002C4798">
              <w:rPr>
                <w:rFonts w:ascii="Times New Roman" w:hAnsi="Times New Roman" w:hint="default"/>
                <w:sz w:val="20"/>
                <w:szCs w:val="20"/>
              </w:rPr>
              <w:t>ce Euró</w:t>
            </w:r>
            <w:r w:rsidRPr="002C4798">
              <w:rPr>
                <w:rFonts w:ascii="Times New Roman" w:hAnsi="Times New Roman" w:hint="default"/>
                <w:sz w:val="20"/>
                <w:szCs w:val="20"/>
              </w:rPr>
              <w:t>pskej komisie na rok 2016 a </w:t>
            </w:r>
            <w:r w:rsidRPr="002C4798">
              <w:rPr>
                <w:rFonts w:ascii="Times New Roman" w:hAnsi="Times New Roman" w:hint="default"/>
                <w:sz w:val="20"/>
                <w:szCs w:val="20"/>
              </w:rPr>
              <w:t>Akč</w:t>
            </w:r>
            <w:r w:rsidRPr="002C4798">
              <w:rPr>
                <w:rFonts w:ascii="Times New Roman" w:hAnsi="Times New Roman" w:hint="default"/>
                <w:sz w:val="20"/>
                <w:szCs w:val="20"/>
              </w:rPr>
              <w:t>ný</w:t>
            </w:r>
            <w:r w:rsidRPr="002C4798">
              <w:rPr>
                <w:rFonts w:ascii="Times New Roman" w:hAnsi="Times New Roman" w:hint="default"/>
                <w:sz w:val="20"/>
                <w:szCs w:val="20"/>
              </w:rPr>
              <w:t xml:space="preserve"> p</w:t>
            </w:r>
            <w:r w:rsidRPr="002C4798">
              <w:rPr>
                <w:rFonts w:ascii="Times New Roman" w:hAnsi="Times New Roman" w:hint="default"/>
                <w:sz w:val="20"/>
                <w:szCs w:val="20"/>
              </w:rPr>
              <w:t>lá</w:t>
            </w:r>
            <w:r w:rsidRPr="002C4798">
              <w:rPr>
                <w:rFonts w:ascii="Times New Roman" w:hAnsi="Times New Roman" w:hint="default"/>
                <w:sz w:val="20"/>
                <w:szCs w:val="20"/>
              </w:rPr>
              <w:t>n Euró</w:t>
            </w:r>
            <w:r w:rsidRPr="002C4798">
              <w:rPr>
                <w:rFonts w:ascii="Times New Roman" w:hAnsi="Times New Roman" w:hint="default"/>
                <w:sz w:val="20"/>
                <w:szCs w:val="20"/>
              </w:rPr>
              <w:t>pskej komisie, ktorý</w:t>
            </w:r>
            <w:r w:rsidRPr="002C4798">
              <w:rPr>
                <w:rFonts w:ascii="Times New Roman" w:hAnsi="Times New Roman" w:hint="default"/>
                <w:sz w:val="20"/>
                <w:szCs w:val="20"/>
              </w:rPr>
              <w:t xml:space="preserve"> je súč</w:t>
            </w:r>
            <w:r w:rsidRPr="002C4798">
              <w:rPr>
                <w:rFonts w:ascii="Times New Roman" w:hAnsi="Times New Roman" w:hint="default"/>
                <w:sz w:val="20"/>
                <w:szCs w:val="20"/>
              </w:rPr>
              <w:t>asť</w:t>
            </w:r>
            <w:r w:rsidRPr="002C4798">
              <w:rPr>
                <w:rFonts w:ascii="Times New Roman" w:hAnsi="Times New Roman" w:hint="default"/>
                <w:sz w:val="20"/>
                <w:szCs w:val="20"/>
              </w:rPr>
              <w:t>ou dokumentu Smerom ku konkurencieschopnejš</w:t>
            </w:r>
            <w:r w:rsidRPr="002C4798">
              <w:rPr>
                <w:rFonts w:ascii="Times New Roman" w:hAnsi="Times New Roman" w:hint="default"/>
                <w:sz w:val="20"/>
                <w:szCs w:val="20"/>
              </w:rPr>
              <w:t>iemu a </w:t>
            </w:r>
            <w:r w:rsidRPr="002C4798">
              <w:rPr>
                <w:rFonts w:ascii="Times New Roman" w:hAnsi="Times New Roman" w:hint="default"/>
                <w:sz w:val="20"/>
                <w:szCs w:val="20"/>
              </w:rPr>
              <w:t>efektí</w:t>
            </w:r>
            <w:r w:rsidRPr="002C4798">
              <w:rPr>
                <w:rFonts w:ascii="Times New Roman" w:hAnsi="Times New Roman" w:hint="default"/>
                <w:sz w:val="20"/>
                <w:szCs w:val="20"/>
              </w:rPr>
              <w:t>vnejš</w:t>
            </w:r>
            <w:r w:rsidRPr="002C4798">
              <w:rPr>
                <w:rFonts w:ascii="Times New Roman" w:hAnsi="Times New Roman" w:hint="default"/>
                <w:sz w:val="20"/>
                <w:szCs w:val="20"/>
              </w:rPr>
              <w:t>iemu odvetviu obrany a </w:t>
            </w:r>
            <w:r w:rsidRPr="002C4798">
              <w:rPr>
                <w:rFonts w:ascii="Times New Roman" w:hAnsi="Times New Roman" w:hint="default"/>
                <w:sz w:val="20"/>
                <w:szCs w:val="20"/>
              </w:rPr>
              <w:t>bezpeč</w:t>
            </w:r>
            <w:r w:rsidRPr="002C4798">
              <w:rPr>
                <w:rFonts w:ascii="Times New Roman" w:hAnsi="Times New Roman" w:hint="default"/>
                <w:sz w:val="20"/>
                <w:szCs w:val="20"/>
              </w:rPr>
              <w:t>nosti.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223"/>
          <w:jc w:val="center"/>
        </w:trPr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5F59">
              <w:rPr>
                <w:rFonts w:ascii="Times New Roman" w:hAnsi="Times New Roman"/>
                <w:sz w:val="20"/>
                <w:szCs w:val="20"/>
              </w:rPr>
              <w:t xml:space="preserve">11. </w:t>
            </w: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Akč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plá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n v oblasti DPH </w:t>
            </w:r>
          </w:p>
        </w:tc>
        <w:tc>
          <w:tcPr>
            <w:tcW w:w="2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vna/nelegislatí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vna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Akč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plá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 sa zameriava na dosiahnutie úč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inný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systé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mov D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PH odolný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voč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 podvodom a bude zahŕň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iniciatí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vy tý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kajú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ce sa sadzieb DPH (REFIT) a 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vrh tý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kajú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 sa DPH pre elektronický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obchod (REFIT) v 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mci straté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gie pre jednotný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digitá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lny trh a ozná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menie stanovujú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ce koneč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rež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im DPH (REFIT).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7056">
              <w:rPr>
                <w:rFonts w:ascii="Times New Roman" w:hAnsi="Times New Roman"/>
                <w:sz w:val="20"/>
                <w:szCs w:val="20"/>
              </w:rPr>
              <w:t>MF SR</w:t>
            </w: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DB7056" w:rsidRPr="00DB7056" w:rsidP="00DB705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>Vysoká</w:t>
            </w: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priori</w:t>
            </w: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>ta</w:t>
            </w:r>
          </w:p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DB7056">
              <w:rPr>
                <w:rFonts w:ascii="Times New Roman" w:hAnsi="Times New Roman"/>
                <w:sz w:val="20"/>
                <w:szCs w:val="20"/>
              </w:rPr>
              <w:t>Z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predlož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ený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 iniciatí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 vní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ma SR ako jednu z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najvý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znamnejší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 Ozná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menie o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definití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vnom rež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ime DPH, v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rá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mci ktoré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ho sa musí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Rada rozhodnúť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, aký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systé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m zdanenia DPH bude uplatň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ovaný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v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rá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mci definití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vneho cezhranič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ho zdaň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ovania tovaru medzi zdaniteľ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mi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osobami.  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223"/>
          <w:jc w:val="center"/>
        </w:trPr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5F59">
              <w:rPr>
                <w:rFonts w:ascii="Times New Roman" w:hAnsi="Times New Roman"/>
                <w:sz w:val="20"/>
                <w:szCs w:val="20"/>
              </w:rPr>
              <w:t xml:space="preserve">12. </w:t>
            </w: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Sú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bor opatrení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zameraný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na daň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 prí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jmu prá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vnický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osô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b </w:t>
            </w:r>
          </w:p>
        </w:tc>
        <w:tc>
          <w:tcPr>
            <w:tcW w:w="2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vna/nelegislatí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vna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 nadvä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znosti na ozná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menie „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Spravodlivý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 efektí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vny systé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dane z prí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jmu prá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vnický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osô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b v Euró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pskej 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nii: päť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kľúč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oblastí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, v ktorý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ch treba 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konať“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zahŕň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 tento balí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 sú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bor opatrení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na zvýš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enie transparentnosti systé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mu dane z prí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jmu prá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vnický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osô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b a boj proti daň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nikom, a to aj prostrední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ctvom vykoná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vania medziná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rodný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noriem v oblasti narúš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ania zá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kladu dane a presunu ziskov a postupný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stup, ktorý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sa zač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ne schvá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povinné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zá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kladu dane (REFIT) a zá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roveň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stiahnutí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existujú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ceho 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vrhu o spoloč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nom konsolidovanom zá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klade dane z prí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jmov prá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vnický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osô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b (CCCTB).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7056">
              <w:rPr>
                <w:rFonts w:ascii="Times New Roman" w:hAnsi="Times New Roman"/>
                <w:sz w:val="20"/>
                <w:szCs w:val="20"/>
              </w:rPr>
              <w:t>MF SR</w:t>
            </w: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DB7056" w:rsidRPr="00DB7056" w:rsidP="00DB705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>Vysoká</w:t>
            </w: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priorita</w:t>
            </w:r>
          </w:p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sz w:val="20"/>
                <w:szCs w:val="20"/>
              </w:rPr>
              <w:t>SR ví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ta plá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 EK venovať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sa opatreniam na zvýš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enie 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transparentnosti systé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mu dane z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prí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jmov prá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vnický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 osô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b a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boj proti daň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ový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m 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nikom, 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o zá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roveň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aj v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sú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lade s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politikou súč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asnej vlá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dy SR. </w:t>
            </w:r>
          </w:p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Cs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SR zá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roveň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ví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ta pozití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vne zá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mery EK v oblasti plá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nov s ná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vrhom k CCCTB a prioritizovanie prá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c v 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zá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ujme postupné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ho  r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ieš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enia otá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zok sú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visiacich s medziná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rodný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mi aspektmi CCCTB formou tzv. anti-BEPS smernice. Zá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roveň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vidí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me potrebu budú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ceho citlivé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ho skú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mania plá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nované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ho ná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vrhu EK k 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CCTB, pokiaľ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ide o povinný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spoloč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ný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zá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klad dane. Poč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as SK PRES predpokladá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me otvorenie ro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k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ovaní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k 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nové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mu ná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vrhu CCTB a 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rieš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enie niektorý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ch nelegislatí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vnych oblastí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vo vä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zbe na Akč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ný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 xml:space="preserve"> plá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n pre spravodlivejš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ie a efektí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vnejš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ie zdaň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ovanie prá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vnický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ch osô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b v </w:t>
            </w:r>
            <w:r w:rsidRPr="00DB7056">
              <w:rPr>
                <w:rFonts w:ascii="Times New Roman" w:hAnsi="Times New Roman" w:hint="default"/>
                <w:bCs/>
                <w:sz w:val="20"/>
                <w:szCs w:val="20"/>
              </w:rPr>
              <w:t>EÚ.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223"/>
          <w:jc w:val="center"/>
        </w:trPr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5F59">
              <w:rPr>
                <w:rFonts w:ascii="Times New Roman" w:hAnsi="Times New Roman"/>
                <w:sz w:val="20"/>
                <w:szCs w:val="20"/>
              </w:rPr>
              <w:t xml:space="preserve">13. </w:t>
            </w: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Vesmí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rna straté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gia pre Euró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pu </w:t>
            </w:r>
          </w:p>
        </w:tc>
        <w:tc>
          <w:tcPr>
            <w:tcW w:w="2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Nelegislatí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vna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Straté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gia bude koordinovať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rô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zne a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spekty 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inností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EÚ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 kozmickom priestore vrá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tane plá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nu konkré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tnych opatrení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pre cielené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odvetvové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apliká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cie a ď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alší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rozvoj vesmí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rnych programov EÚ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 prospech hospodá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rstva, verejný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orgá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nov a celej spoloč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nosti.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0A2742" w:rsidRPr="00CE7C00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CE7C00">
              <w:rPr>
                <w:rFonts w:ascii="Times New Roman" w:hAnsi="Times New Roman" w:hint="default"/>
                <w:sz w:val="20"/>
                <w:szCs w:val="20"/>
              </w:rPr>
              <w:t>MŠ</w:t>
            </w:r>
            <w:r w:rsidRPr="00CE7C00">
              <w:rPr>
                <w:rFonts w:ascii="Times New Roman" w:hAnsi="Times New Roman" w:hint="default"/>
                <w:sz w:val="20"/>
                <w:szCs w:val="20"/>
              </w:rPr>
              <w:t>VVaŠ</w:t>
            </w:r>
            <w:r w:rsidRPr="00CE7C00">
              <w:rPr>
                <w:rFonts w:ascii="Times New Roman" w:hAnsi="Times New Roman" w:hint="default"/>
                <w:sz w:val="20"/>
                <w:szCs w:val="20"/>
              </w:rPr>
              <w:t xml:space="preserve"> SR</w:t>
            </w: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DB7056" w:rsidRPr="002E34D3" w:rsidP="00DB705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</w:pPr>
            <w:r w:rsidRPr="002E34D3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Vysoká</w:t>
            </w:r>
            <w:r w:rsidRPr="002E34D3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 priorita</w:t>
            </w:r>
          </w:p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="00DB7056">
              <w:rPr>
                <w:rFonts w:ascii="Times New Roman" w:hAnsi="Times New Roman"/>
                <w:sz w:val="20"/>
                <w:szCs w:val="20"/>
              </w:rPr>
              <w:t>SR</w:t>
            </w:r>
            <w:r w:rsidRPr="00DB7056">
              <w:rPr>
                <w:rFonts w:ascii="Times New Roman" w:hAnsi="Times New Roman"/>
                <w:sz w:val="20"/>
                <w:szCs w:val="20"/>
              </w:rPr>
              <w:t xml:space="preserve"> podporuje vytv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orenie spoloč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nej euró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pskej vesmí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rnej politiky a vytvorenie vhodné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ho spoloč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ho ná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stroja medzi EÚ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(reprezentovanú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EK a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ČŠ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) a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ESA. Vzť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ahy medzi EÚ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a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ESA sú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jednou z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plá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novaný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 priorí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t SK PRES.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89"/>
          <w:jc w:val="center"/>
        </w:trPr>
        <w:tc>
          <w:tcPr>
            <w:tcW w:w="97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Prepracovanejš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ia a spravodlivejš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ia hospodá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rska a menová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 ú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nia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extDirection w:val="lrTb"/>
            <w:vAlign w:val="top"/>
          </w:tcPr>
          <w:p w:rsidR="000A2742" w:rsidRPr="00DB7056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355"/>
          <w:jc w:val="center"/>
        </w:trPr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14. </w:t>
            </w: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Pilier sociá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lnych prá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 </w:t>
            </w:r>
          </w:p>
        </w:tc>
        <w:tc>
          <w:tcPr>
            <w:tcW w:w="2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vna/nelegislatí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vna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to iniciatí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 bude rieš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nedostatky v existujú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cich prá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vnych predpisoch a urč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ovať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spoloč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sady a referenč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krité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riá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 cieľ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om postupne dosiahnuť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väčš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iu konvergenciu vý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sledkov v oblasti zame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stnanosti a sociá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lnych vecí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="004D6531">
              <w:rPr>
                <w:rFonts w:ascii="Times New Roman" w:hAnsi="Times New Roman"/>
                <w:color w:val="000000"/>
                <w:sz w:val="20"/>
                <w:szCs w:val="20"/>
              </w:rPr>
              <w:t>MPSVaR SR</w:t>
            </w: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2C4798" w:rsidP="002C479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Stredná</w:t>
            </w:r>
            <w:r w:rsidRPr="00DB7056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 až</w:t>
            </w:r>
            <w:r w:rsidRPr="00DB7056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 vysoká</w:t>
            </w:r>
            <w:r w:rsidRPr="00DB7056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  priorita 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(najmä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 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hľ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adiska potenciá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lneho vplyvu na budú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cu legislatí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vu, kompetencie ČŠ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administratí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vne zať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až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enie); sú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vislosť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 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prioritami SK PRES najmä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 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oblasti identifiká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cie neaktuá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lnej a 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neefektí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vnej legislatí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vy z 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hľ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adiska budú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cich potrieb trhu prá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ce a 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sociá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lnej ochrany. Prioritne sa tý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ka č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lenov eurozó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ny. </w:t>
            </w:r>
          </w:p>
          <w:p w:rsidR="002C4798" w:rsidP="002C479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  <w:p w:rsidR="000A2742" w:rsidRPr="00A0169D" w:rsidP="002C479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SR ná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vrh ví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ta, keďž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e má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ambí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ciu prispieť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k 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posilneniu konvergencie medzi ČŠ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 v 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rá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mci spoloč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nosti a 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modernizovať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existujú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cu legislatí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vu, avš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ak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SR musí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byť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obozretná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, aby pod „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rúš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kom“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 konvergencie neprichá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dzalo k 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>neprimeranej  harmonizá</w:t>
            </w:r>
            <w:r w:rsidR="002C4798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cii .  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355"/>
          <w:jc w:val="center"/>
        </w:trPr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15. </w:t>
            </w: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Euró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psky bankový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systé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ochrany vkladov/dobudovanie bankovej 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nie </w:t>
            </w:r>
          </w:p>
        </w:tc>
        <w:tc>
          <w:tcPr>
            <w:tcW w:w="2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vna/nelegislatí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vna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Na zá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klade sprá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vy piatich predsedov bude prijatý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n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vrh krokov na vytvorenie euró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pskeho bankové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systé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mu ochrany vkladov, ktorý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bude vychá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dzať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 mechanizmu zaistenia. V ozná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mení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sa stanovia ď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alš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ie opatrenia na dobudovanie bankovej 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nie.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7056">
              <w:rPr>
                <w:rFonts w:ascii="Times New Roman" w:hAnsi="Times New Roman"/>
                <w:sz w:val="20"/>
                <w:szCs w:val="20"/>
              </w:rPr>
              <w:t>MF SR</w:t>
            </w: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7056" w:rsidR="00DB7056">
              <w:rPr>
                <w:rFonts w:ascii="Times New Roman" w:hAnsi="Times New Roman" w:hint="default"/>
                <w:b/>
                <w:sz w:val="20"/>
                <w:szCs w:val="20"/>
              </w:rPr>
              <w:t>Stredná</w:t>
            </w:r>
            <w:r w:rsidRPr="00DB7056" w:rsidR="00DB7056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priorita</w:t>
            </w:r>
          </w:p>
          <w:p w:rsidR="00DB7056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sz w:val="20"/>
                <w:szCs w:val="20"/>
              </w:rPr>
              <w:t>Ná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vrh vo vš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eobecnosti podporujeme. Dô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lež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itou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je ochrana 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lenský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 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tá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tov s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už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existujú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cimi systé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mami ochrany vkladov a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sprá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vne nastavenie systé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mu aby neznevý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hodň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oval prudentné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finanč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inš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titú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cie.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89"/>
          <w:jc w:val="center"/>
        </w:trPr>
        <w:tc>
          <w:tcPr>
            <w:tcW w:w="97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Obchod: Rozumná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 a vyváž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ená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 dohoda o voľ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nom obchode s USA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487"/>
          <w:jc w:val="center"/>
        </w:trPr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16. </w:t>
            </w: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Nadviazanie na obchodnú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 investič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straté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giu </w:t>
            </w:r>
          </w:p>
        </w:tc>
        <w:tc>
          <w:tcPr>
            <w:tcW w:w="2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vna/nelegislatí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vna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 kontexte straté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gie „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Obchod pre vš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etký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ch“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pre efektí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vnejš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iu a transparentnejš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iu obchodnú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 investič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politiku založ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na hodnotá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bude Komisia pokrač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ovať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 rokovaniach s USA o TTIP a takisto pracovať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 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mci W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TO, viesť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strategický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dialó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g s 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zijský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mi krajinami a zabezpeč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ovať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sprá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vne vykoná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vanie vš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etký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dohô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d o hospodá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rskom partnerstve.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7056">
              <w:rPr>
                <w:rFonts w:ascii="Times New Roman" w:hAnsi="Times New Roman"/>
                <w:sz w:val="20"/>
                <w:szCs w:val="20"/>
              </w:rPr>
              <w:t>MH SR</w:t>
            </w:r>
          </w:p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2742" w:rsidRPr="0048186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056">
              <w:rPr>
                <w:rFonts w:ascii="Times New Roman" w:hAnsi="Times New Roman"/>
                <w:sz w:val="20"/>
                <w:szCs w:val="20"/>
              </w:rPr>
              <w:t>Spolugestor MF SR</w:t>
            </w: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9E16AD" w:rsidRPr="009E16AD" w:rsidP="009E16AD">
            <w:pPr>
              <w:pStyle w:val="ListParagraph"/>
              <w:bidi w:val="0"/>
              <w:spacing w:after="0" w:line="240" w:lineRule="auto"/>
              <w:ind w:left="0" w:right="74"/>
              <w:jc w:val="both"/>
              <w:rPr>
                <w:rFonts w:ascii="Times New Roman" w:hAnsi="Times New Roman" w:cs="Times New Roman" w:hint="default"/>
                <w:b/>
                <w:bCs/>
                <w:iCs/>
                <w:sz w:val="20"/>
                <w:szCs w:val="20"/>
              </w:rPr>
            </w:pPr>
            <w:r w:rsidRPr="009E16AD">
              <w:rPr>
                <w:rFonts w:ascii="Times New Roman" w:hAnsi="Times New Roman" w:cs="Times New Roman" w:hint="default"/>
                <w:b/>
                <w:bCs/>
                <w:iCs/>
                <w:sz w:val="20"/>
                <w:szCs w:val="20"/>
              </w:rPr>
              <w:t>Vysoká</w:t>
            </w:r>
            <w:r w:rsidRPr="009E16AD">
              <w:rPr>
                <w:rFonts w:ascii="Times New Roman" w:hAnsi="Times New Roman" w:cs="Times New Roman" w:hint="default"/>
                <w:b/>
                <w:bCs/>
                <w:iCs/>
                <w:sz w:val="20"/>
                <w:szCs w:val="20"/>
              </w:rPr>
              <w:t xml:space="preserve"> priorita</w:t>
            </w:r>
          </w:p>
          <w:p w:rsidR="009E16AD" w:rsidRPr="009E16AD" w:rsidP="009E16AD">
            <w:pPr>
              <w:pStyle w:val="ListParagraph"/>
              <w:bidi w:val="0"/>
              <w:spacing w:after="0" w:line="240" w:lineRule="auto"/>
              <w:ind w:left="0" w:right="74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E16AD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SR podporuje zameranie novej spoloč</w:t>
            </w:r>
            <w:r w:rsidRPr="009E16AD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nej obchodnej a </w:t>
            </w:r>
            <w:r w:rsidRPr="009E16AD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investič</w:t>
            </w:r>
            <w:r w:rsidRPr="009E16AD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nej politiky EÚ</w:t>
            </w:r>
            <w:r w:rsidRPr="009E16AD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 xml:space="preserve"> „</w:t>
            </w:r>
            <w:r w:rsidRPr="009E16AD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Obchod pr</w:t>
            </w:r>
            <w:r w:rsidRPr="009E16AD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e vš</w:t>
            </w:r>
            <w:r w:rsidRPr="009E16AD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etký</w:t>
            </w:r>
            <w:r w:rsidRPr="009E16AD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ch“</w:t>
            </w:r>
            <w:r w:rsidRPr="009E16AD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. V </w:t>
            </w:r>
            <w:r w:rsidRPr="009E16AD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jej kontexte podporuje pokrač</w:t>
            </w:r>
            <w:r w:rsidRPr="009E16AD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ovanie multilaterá</w:t>
            </w:r>
            <w:r w:rsidRPr="009E16AD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lnych rokovaní</w:t>
            </w:r>
            <w:r w:rsidRPr="009E16AD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 xml:space="preserve"> DDA na pô</w:t>
            </w:r>
            <w:r w:rsidRPr="009E16AD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de WTO. Pre ich ď</w:t>
            </w:r>
            <w:r w:rsidRPr="009E16AD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>alší</w:t>
            </w:r>
            <w:r w:rsidRPr="009E16AD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 xml:space="preserve"> vý</w:t>
            </w:r>
            <w:r w:rsidRPr="009E16AD">
              <w:rPr>
                <w:rFonts w:ascii="Times New Roman" w:hAnsi="Times New Roman" w:cs="Times New Roman" w:hint="default"/>
                <w:bCs/>
                <w:iCs/>
                <w:sz w:val="20"/>
                <w:szCs w:val="20"/>
              </w:rPr>
              <w:t xml:space="preserve">voj 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budú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dô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lež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ité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zá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very 10. 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Ministerskej konferencie WTO, ktorá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sa uskutoč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ní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v decembri 2015 v 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Nairobi, Keň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a. Implementá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cia tzv. post-Nairobi pra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covné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ho programu sa bude realizovať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poč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as SK PRES. 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SR ď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alej podporuje rokovania o 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preferenč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nej obchodnej dohode TTIP medzi EÚ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 xml:space="preserve"> a 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USA, koneč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ný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 xml:space="preserve"> vý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sledok vš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ak musí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 xml:space="preserve"> byť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 xml:space="preserve"> akceptovateľ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ný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 xml:space="preserve"> z 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pohľ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adu ofenzí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vnych aj defenzí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vnych zá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ujmov č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lenský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ch š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tá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tov EÚ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. Vysoko dô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l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ež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itá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 xml:space="preserve"> je tiež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 xml:space="preserve"> sprá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vna vyváž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enosť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 xml:space="preserve"> medzi rozsahom zá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vä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zkov oboch rokujú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cich strá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n, ktoré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 xml:space="preserve"> prijmú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 xml:space="preserve"> vo 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finá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lnej dohode.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Doposiaľ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sa uskutoč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nilo 11. kô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l rokovaní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, najbližš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ie je predbež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ne plá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nované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na februá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r 2016. 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TTIP je veľ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mi komplexná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 xml:space="preserve"> dohoda, preto rokovania o 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obsahu jednotlivý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ch oblastí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 xml:space="preserve"> sú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 xml:space="preserve"> v 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rô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znych š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tá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>diá</w:t>
            </w:r>
            <w:r w:rsidRPr="009E16AD">
              <w:rPr>
                <w:rFonts w:ascii="Times New Roman" w:hAnsi="Times New Roman" w:cs="Times New Roman" w:hint="default"/>
                <w:bCs/>
                <w:sz w:val="20"/>
                <w:szCs w:val="20"/>
              </w:rPr>
              <w:t xml:space="preserve">ch rozpracovanosti. 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Ú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speš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né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ukonč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enie rokovaní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TTIP eš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te poč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as mandá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tu súč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asné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ho prezidenta patrí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k 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prioritá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m Obamovej administratí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vy. Je preto mož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né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, ž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e rokovania o 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TTIP budú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v 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zá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vereč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nej fá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ze (finalizá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cia a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>lebo parafovanie) už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poč</w:t>
            </w:r>
            <w:r w:rsidRPr="009E16AD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as SK PRES. </w:t>
            </w:r>
          </w:p>
          <w:p w:rsidR="009E16AD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DB7056">
              <w:rPr>
                <w:rFonts w:ascii="Times New Roman" w:hAnsi="Times New Roman"/>
                <w:b/>
                <w:sz w:val="20"/>
                <w:szCs w:val="20"/>
              </w:rPr>
              <w:t xml:space="preserve">Rokovania k TTIP </w:t>
            </w: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>–</w:t>
            </w: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audí</w:t>
            </w: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>torské</w:t>
            </w: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služ</w:t>
            </w: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>by</w:t>
            </w:r>
          </w:p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sz w:val="20"/>
                <w:szCs w:val="20"/>
              </w:rPr>
              <w:t>Stupeň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priority: stredná</w:t>
            </w:r>
          </w:p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sz w:val="20"/>
                <w:szCs w:val="20"/>
              </w:rPr>
              <w:t>TTIP zahŕň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a aj obchod so služ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bami, presnejš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ie audí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torské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služ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by, ktorý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 mobilita, pohyb, poskytovanie a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vzá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jomné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uzná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vanie majú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byť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ekvivalentné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medzi EÚ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a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USA. Problematika audí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torský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 služ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ieb eš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te nebola bližš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ie diskutovaná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v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rá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mci TTIP rokovaní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, keďž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e v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súč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asnosti sa služ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by rieš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ia v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rá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mci profesie architektov. Audí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torské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služ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by má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v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kompetencii okrem MF SR, najmä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rad pre dohľ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ad nad vý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konom auditu.</w:t>
            </w:r>
          </w:p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DB7056">
              <w:rPr>
                <w:rFonts w:ascii="Times New Roman" w:hAnsi="Times New Roman"/>
                <w:b/>
                <w:sz w:val="20"/>
                <w:szCs w:val="20"/>
              </w:rPr>
              <w:t>Dok</w:t>
            </w: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>onč</w:t>
            </w: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>enie prebiehajú</w:t>
            </w: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>cich rokovaní</w:t>
            </w: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a </w:t>
            </w: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>vstup do platnosti dojednaný</w:t>
            </w: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>ch dohô</w:t>
            </w: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>d</w:t>
            </w:r>
          </w:p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sz w:val="20"/>
                <w:szCs w:val="20"/>
              </w:rPr>
              <w:t>Stupeň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priority: stredná</w:t>
            </w:r>
          </w:p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sz w:val="20"/>
                <w:szCs w:val="20"/>
              </w:rPr>
              <w:t>MF SR považ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uje dokonč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enie, resp. dosiahnutie pokroku v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prebiehajú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cich rokovaniach s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Japonskom, Čí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nou a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Mjanmarskom za strednú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prioritu s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ohľ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adom na ekonomický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znam dohô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d a v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prí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pade Čí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ny aj s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ohľ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adom na nahradenie existujú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cej Dohody o podpore a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vzá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jomnej ochrane investí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cií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medzi Slovenskou republikou a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Čí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nskou 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udovou republikou. MF SR považ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uje nadobudnutie platnosti dojednanej dohody CETA za strednú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prioritu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s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ohľ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adom na ekonomický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vý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znam dohody a nahradenie existujú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cej Dohody o podpore a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vzá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jomnej ochrane investí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cií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medzi Slovenskou republikou a Kanadou. </w:t>
            </w:r>
          </w:p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>Zač</w:t>
            </w: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>atie nový</w:t>
            </w: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>ch rokovaní</w:t>
            </w: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investič</w:t>
            </w: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>ný</w:t>
            </w: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>ch dohô</w:t>
            </w:r>
            <w:r w:rsidRPr="00DB7056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d </w:t>
            </w:r>
          </w:p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sz w:val="20"/>
                <w:szCs w:val="20"/>
              </w:rPr>
              <w:t>Stupeň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priority: ní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zka</w:t>
            </w:r>
          </w:p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  <w:p w:rsidR="000A2742" w:rsidRPr="00DB705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</w:rPr>
            </w:pPr>
            <w:r w:rsidRPr="00DB7056">
              <w:rPr>
                <w:rFonts w:ascii="Times New Roman" w:hAnsi="Times New Roman" w:hint="default"/>
                <w:sz w:val="20"/>
                <w:szCs w:val="20"/>
              </w:rPr>
              <w:t>MF SR považ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uje zač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atie nový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 rokova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obchodný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 a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investič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 dohô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d za ní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zku prioritu vzhľ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adom na potrebu dokonč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iť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existujú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ce rokovania, ako aj vzhľ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adom  na otvorenú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otá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zku rozdelenia kompetencií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EÚ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a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ČŠ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 xml:space="preserve"> na uzatvá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ranie obchodný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 a 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investič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ný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ch dohô</w:t>
            </w:r>
            <w:r w:rsidRPr="00DB7056">
              <w:rPr>
                <w:rFonts w:ascii="Times New Roman" w:hAnsi="Times New Roman" w:hint="default"/>
                <w:sz w:val="20"/>
                <w:szCs w:val="20"/>
              </w:rPr>
              <w:t>d.</w:t>
            </w:r>
          </w:p>
          <w:p w:rsidR="000A2742" w:rsidRPr="00481866" w:rsidP="00FF45C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89"/>
          <w:jc w:val="center"/>
        </w:trPr>
        <w:tc>
          <w:tcPr>
            <w:tcW w:w="97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Oblasť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 spravodlivosti a zá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kladný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ch 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prá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v založ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ená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 na vzá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jomnej dô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vere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355"/>
          <w:jc w:val="center"/>
        </w:trPr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17. </w:t>
            </w: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Vykoná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vanie euró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pskeho programu v oblasti bezpeč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nosti </w:t>
            </w:r>
          </w:p>
        </w:tc>
        <w:tc>
          <w:tcPr>
            <w:tcW w:w="2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vna/nelegislatí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vna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Opatrenia na vykoná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vanie euró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pskeho programu v oblasti bezpeč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nosti vrá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tane 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vrhu na zmenu 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mcové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rozhodnutia o boji proti t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erorizmu, zlepš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predpisov o strelný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zbraniach a 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vrhu tý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kajú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ceho sa boja proti podvodom a falš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ovaniu bezhotovostný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platobný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ch prostriedkov.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="004D6531">
              <w:rPr>
                <w:rFonts w:ascii="Times New Roman" w:hAnsi="Times New Roman"/>
                <w:color w:val="000000"/>
                <w:sz w:val="20"/>
                <w:szCs w:val="20"/>
              </w:rPr>
              <w:t>MV SR</w:t>
            </w: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CF4730" w:rsidRPr="00CF4730" w:rsidP="00CF4730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</w:pPr>
            <w:r w:rsidRPr="00CF4730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Vysoká</w:t>
            </w:r>
            <w:r w:rsidRPr="00CF4730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 priorita</w:t>
            </w:r>
          </w:p>
          <w:p w:rsidR="00CF4730" w:rsidP="00CF4730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2D0797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Legislatí</w:t>
            </w:r>
            <w:r w:rsidRPr="002D0797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va </w:t>
            </w:r>
            <w:r w:rsidR="00B20C8A">
              <w:rPr>
                <w:rFonts w:ascii="Times New Roman" w:hAnsi="Times New Roman"/>
                <w:color w:val="000000"/>
                <w:sz w:val="20"/>
                <w:szCs w:val="20"/>
              </w:rPr>
              <w:t>k </w:t>
            </w:r>
            <w:r w:rsidR="00B20C8A">
              <w:rPr>
                <w:rFonts w:ascii="Times New Roman" w:hAnsi="Times New Roman" w:hint="default"/>
                <w:color w:val="000000"/>
                <w:sz w:val="20"/>
                <w:szCs w:val="20"/>
              </w:rPr>
              <w:t>strelný</w:t>
            </w:r>
            <w:r w:rsidR="00B20C8A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m zbraniam </w:t>
            </w:r>
            <w:r w:rsidR="00B20C8A">
              <w:rPr>
                <w:rFonts w:ascii="Times New Roman" w:hAnsi="Times New Roman" w:hint="default"/>
                <w:color w:val="000000"/>
                <w:sz w:val="20"/>
                <w:szCs w:val="20"/>
              </w:rPr>
              <w:t>–</w:t>
            </w:r>
            <w:r w:rsidR="00B20C8A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vysoká</w:t>
            </w:r>
            <w:r w:rsidR="00B20C8A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priorita </w:t>
            </w:r>
            <w:r w:rsidRPr="002D0797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aktuá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lne je v pripomienkovom ko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naní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Smernica 91/477/EHS o 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kontrole zí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skavania o 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vlastnenia zbraní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po jej schvá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lení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vyplynie potreba zmeny ná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rodnej legislatí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vy.</w:t>
            </w:r>
          </w:p>
          <w:p w:rsidR="00CF4730" w:rsidP="00CF4730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</w:p>
          <w:p w:rsidR="00CF4730" w:rsidP="00CF4730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771D">
              <w:rPr>
                <w:rFonts w:ascii="Times New Roman" w:hAnsi="Times New Roman"/>
                <w:color w:val="000000"/>
                <w:sz w:val="20"/>
                <w:szCs w:val="20"/>
              </w:rPr>
              <w:t>Boj proti podvodom a </w:t>
            </w:r>
            <w:r w:rsidRPr="0097771D">
              <w:rPr>
                <w:rFonts w:ascii="Times New Roman" w:hAnsi="Times New Roman" w:hint="default"/>
                <w:color w:val="000000"/>
                <w:sz w:val="20"/>
                <w:szCs w:val="20"/>
              </w:rPr>
              <w:t>falš</w:t>
            </w:r>
            <w:r w:rsidRPr="0097771D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ovanie bezhotovostný</w:t>
            </w:r>
            <w:r w:rsidRPr="0097771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prostriedkov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</w:t>
            </w:r>
            <w:r w:rsidR="00B20C8A">
              <w:rPr>
                <w:rFonts w:ascii="Times New Roman" w:hAnsi="Times New Roman" w:hint="default"/>
                <w:color w:val="000000"/>
                <w:sz w:val="20"/>
                <w:szCs w:val="20"/>
              </w:rPr>
              <w:t>stupeň</w:t>
            </w:r>
            <w:r w:rsidR="00B20C8A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priority 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</w:t>
            </w:r>
            <w:r w:rsidR="00B20C8A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ní</w:t>
            </w:r>
            <w:r w:rsidR="00B20C8A">
              <w:rPr>
                <w:rFonts w:ascii="Times New Roman" w:hAnsi="Times New Roman" w:hint="default"/>
                <w:color w:val="000000"/>
                <w:sz w:val="20"/>
                <w:szCs w:val="20"/>
              </w:rPr>
              <w:t>zka.</w:t>
            </w:r>
          </w:p>
          <w:p w:rsidR="000A2742" w:rsidRPr="00A0169D" w:rsidP="00CF4730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Na zá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klade opatrení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prijatý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banko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vý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sektorom, ku ktorý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patrí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okrem iné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komplexná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implementá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cia č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ipovej technoló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gie na platobný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kartá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vydá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vaný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bankami na ú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zemí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SR, takisto spustení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ochrany 3D secure na e-commerce terminá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loch sa zá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sadne zvýš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ila ochrana a 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bezpeč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nosť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bezhotovostný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c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h platobný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prostriedkov v 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rež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imoch priameho kontaktné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ho, ale aj elektronické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použ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itia platobný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kariet. Preto sa oč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aká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 postupné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zniž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ovanie finanč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ný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š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kô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d spô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sobený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zneuží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vaní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bezhotovostný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platobný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prostriedkov . K 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tomu prispieva aj intenzí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v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nejš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ia vzá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jomná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spoluprá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ca jednotlivý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bá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nk, ale aj bankové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sektoru s 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ú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tvarmi Policajné</w:t>
            </w:r>
            <w:r w:rsidR="00CF4730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zboru.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89"/>
          <w:jc w:val="center"/>
        </w:trPr>
        <w:tc>
          <w:tcPr>
            <w:tcW w:w="97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Na ceste k novej migrač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nej politike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355"/>
          <w:jc w:val="center"/>
        </w:trPr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18. </w:t>
            </w: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Lepš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ie riadenie migrá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cie </w:t>
            </w:r>
          </w:p>
        </w:tc>
        <w:tc>
          <w:tcPr>
            <w:tcW w:w="2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vna/nelegislatí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vna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to iniciatí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 má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dva rozmery: 1. legá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lna migrá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cia: 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ozná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menie a ď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alš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ie 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vne opatrenia vrá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tane rozší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rené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využí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vania modrej karty; 2. azyl a uteč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enci: 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vrh 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truktú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rované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systé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mu presí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dľ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ovania uteč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encov a preskú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manie dublinské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azylové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systé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mu.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="004D6531">
              <w:rPr>
                <w:rFonts w:ascii="Times New Roman" w:hAnsi="Times New Roman"/>
                <w:color w:val="000000"/>
                <w:sz w:val="20"/>
                <w:szCs w:val="20"/>
              </w:rPr>
              <w:t>MV SR</w:t>
            </w: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0A2742" w:rsidRPr="00EF723B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F723B" w:rsidR="00EF723B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Vysoká</w:t>
            </w:r>
            <w:r w:rsidRPr="00EF723B" w:rsidR="00EF723B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 priorita</w:t>
            </w:r>
          </w:p>
          <w:p w:rsidR="00EF723B" w:rsidRPr="00732FA6" w:rsidP="00EF723B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  <w:lang w:eastAsia="fr-BE"/>
              </w:rPr>
            </w:pPr>
            <w:r w:rsidRPr="00732FA6">
              <w:rPr>
                <w:rFonts w:ascii="Times New Roman" w:hAnsi="Times New Roman" w:hint="default"/>
                <w:sz w:val="20"/>
                <w:szCs w:val="20"/>
                <w:u w:val="single"/>
                <w:lang w:eastAsia="fr-BE"/>
              </w:rPr>
              <w:t>2a) Preskú</w:t>
            </w:r>
            <w:r w:rsidRPr="00732FA6">
              <w:rPr>
                <w:rFonts w:ascii="Times New Roman" w:hAnsi="Times New Roman" w:hint="default"/>
                <w:sz w:val="20"/>
                <w:szCs w:val="20"/>
                <w:u w:val="single"/>
                <w:lang w:eastAsia="fr-BE"/>
              </w:rPr>
              <w:t>manie dublinské</w:t>
            </w:r>
            <w:r w:rsidRPr="00732FA6">
              <w:rPr>
                <w:rFonts w:ascii="Times New Roman" w:hAnsi="Times New Roman" w:hint="default"/>
                <w:sz w:val="20"/>
                <w:szCs w:val="20"/>
                <w:u w:val="single"/>
                <w:lang w:eastAsia="fr-BE"/>
              </w:rPr>
              <w:t>ho</w:t>
            </w:r>
            <w:r w:rsidRPr="00732FA6">
              <w:rPr>
                <w:rFonts w:ascii="Times New Roman" w:hAnsi="Times New Roman" w:hint="default"/>
                <w:sz w:val="20"/>
                <w:szCs w:val="20"/>
                <w:u w:val="single"/>
                <w:lang w:eastAsia="fr-BE"/>
              </w:rPr>
              <w:t xml:space="preserve"> azylové</w:t>
            </w:r>
            <w:r w:rsidRPr="00732FA6">
              <w:rPr>
                <w:rFonts w:ascii="Times New Roman" w:hAnsi="Times New Roman" w:hint="default"/>
                <w:sz w:val="20"/>
                <w:szCs w:val="20"/>
                <w:u w:val="single"/>
                <w:lang w:eastAsia="fr-BE"/>
              </w:rPr>
              <w:t>ho systé</w:t>
            </w:r>
            <w:r w:rsidRPr="00732FA6">
              <w:rPr>
                <w:rFonts w:ascii="Times New Roman" w:hAnsi="Times New Roman" w:hint="default"/>
                <w:sz w:val="20"/>
                <w:szCs w:val="20"/>
                <w:u w:val="single"/>
                <w:lang w:eastAsia="fr-BE"/>
              </w:rPr>
              <w:t>mu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>: predpokladané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 xml:space="preserve"> zmeny, pokiaľ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 xml:space="preserve"> ide o podstatu fungovania dublinské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>ho systé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>mu a zmenu existujú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>cich krité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>rií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 xml:space="preserve"> na urč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>enie zodpovedné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>ho č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>lenské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>ho š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>tá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>tu, budú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 xml:space="preserve"> zrejme  v rozpore s odborný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>m a politický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>m  stanoviskom SR.</w:t>
            </w:r>
          </w:p>
          <w:p w:rsidR="00EF723B" w:rsidRPr="00732FA6" w:rsidP="00EF723B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  <w:lang w:eastAsia="fr-BE"/>
              </w:rPr>
            </w:pPr>
          </w:p>
          <w:p w:rsidR="00EF723B" w:rsidRPr="00A0169D" w:rsidP="00EF723B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2FA6">
              <w:rPr>
                <w:rFonts w:ascii="Times New Roman" w:hAnsi="Times New Roman" w:hint="default"/>
                <w:sz w:val="20"/>
                <w:szCs w:val="20"/>
                <w:u w:val="single"/>
              </w:rPr>
              <w:t>2b) Ná</w:t>
            </w:r>
            <w:r w:rsidRPr="00732FA6">
              <w:rPr>
                <w:rFonts w:ascii="Times New Roman" w:hAnsi="Times New Roman" w:hint="default"/>
                <w:sz w:val="20"/>
                <w:szCs w:val="20"/>
                <w:u w:val="single"/>
              </w:rPr>
              <w:t>vrh š</w:t>
            </w:r>
            <w:r w:rsidRPr="00732FA6">
              <w:rPr>
                <w:rFonts w:ascii="Times New Roman" w:hAnsi="Times New Roman" w:hint="default"/>
                <w:sz w:val="20"/>
                <w:szCs w:val="20"/>
                <w:u w:val="single"/>
              </w:rPr>
              <w:t>truktú</w:t>
            </w:r>
            <w:r w:rsidRPr="00732FA6">
              <w:rPr>
                <w:rFonts w:ascii="Times New Roman" w:hAnsi="Times New Roman" w:hint="default"/>
                <w:sz w:val="20"/>
                <w:szCs w:val="20"/>
                <w:u w:val="single"/>
              </w:rPr>
              <w:t>rované</w:t>
            </w:r>
            <w:r w:rsidRPr="00732FA6">
              <w:rPr>
                <w:rFonts w:ascii="Times New Roman" w:hAnsi="Times New Roman" w:hint="default"/>
                <w:sz w:val="20"/>
                <w:szCs w:val="20"/>
                <w:u w:val="single"/>
              </w:rPr>
              <w:t xml:space="preserve">ho </w:t>
            </w:r>
            <w:r w:rsidRPr="00732FA6">
              <w:rPr>
                <w:rFonts w:ascii="Times New Roman" w:hAnsi="Times New Roman" w:hint="default"/>
                <w:sz w:val="20"/>
                <w:szCs w:val="20"/>
                <w:u w:val="single"/>
              </w:rPr>
              <w:t>systé</w:t>
            </w:r>
            <w:r w:rsidRPr="00732FA6">
              <w:rPr>
                <w:rFonts w:ascii="Times New Roman" w:hAnsi="Times New Roman" w:hint="default"/>
                <w:sz w:val="20"/>
                <w:szCs w:val="20"/>
                <w:u w:val="single"/>
              </w:rPr>
              <w:t>mu presí</w:t>
            </w:r>
            <w:r w:rsidRPr="00732FA6">
              <w:rPr>
                <w:rFonts w:ascii="Times New Roman" w:hAnsi="Times New Roman" w:hint="default"/>
                <w:sz w:val="20"/>
                <w:szCs w:val="20"/>
                <w:u w:val="single"/>
              </w:rPr>
              <w:t>dľ</w:t>
            </w:r>
            <w:r w:rsidRPr="00732FA6">
              <w:rPr>
                <w:rFonts w:ascii="Times New Roman" w:hAnsi="Times New Roman" w:hint="default"/>
                <w:sz w:val="20"/>
                <w:szCs w:val="20"/>
                <w:u w:val="single"/>
              </w:rPr>
              <w:t>ovania uteč</w:t>
            </w:r>
            <w:r w:rsidRPr="00732FA6">
              <w:rPr>
                <w:rFonts w:ascii="Times New Roman" w:hAnsi="Times New Roman" w:hint="default"/>
                <w:sz w:val="20"/>
                <w:szCs w:val="20"/>
                <w:u w:val="single"/>
              </w:rPr>
              <w:t>encov</w:t>
            </w:r>
            <w:r w:rsidRPr="00732FA6">
              <w:rPr>
                <w:rFonts w:ascii="Times New Roman" w:hAnsi="Times New Roman" w:hint="default"/>
                <w:sz w:val="20"/>
                <w:szCs w:val="20"/>
              </w:rPr>
              <w:t>: pô</w:t>
            </w:r>
            <w:r w:rsidRPr="00732FA6">
              <w:rPr>
                <w:rFonts w:ascii="Times New Roman" w:hAnsi="Times New Roman" w:hint="default"/>
                <w:sz w:val="20"/>
                <w:szCs w:val="20"/>
              </w:rPr>
              <w:t>jde zrejme okrem iné</w:t>
            </w:r>
            <w:r w:rsidRPr="00732FA6">
              <w:rPr>
                <w:rFonts w:ascii="Times New Roman" w:hAnsi="Times New Roman" w:hint="default"/>
                <w:sz w:val="20"/>
                <w:szCs w:val="20"/>
              </w:rPr>
              <w:t>ho aj o </w:t>
            </w:r>
            <w:r w:rsidRPr="00732FA6">
              <w:rPr>
                <w:rFonts w:ascii="Times New Roman" w:hAnsi="Times New Roman" w:hint="default"/>
                <w:sz w:val="20"/>
                <w:szCs w:val="20"/>
              </w:rPr>
              <w:t>ná</w:t>
            </w:r>
            <w:r w:rsidRPr="00732FA6">
              <w:rPr>
                <w:rFonts w:ascii="Times New Roman" w:hAnsi="Times New Roman" w:hint="default"/>
                <w:sz w:val="20"/>
                <w:szCs w:val="20"/>
              </w:rPr>
              <w:t>vrh na zavedenie povinnej presí</w:t>
            </w:r>
            <w:r w:rsidRPr="00732FA6">
              <w:rPr>
                <w:rFonts w:ascii="Times New Roman" w:hAnsi="Times New Roman" w:hint="default"/>
                <w:sz w:val="20"/>
                <w:szCs w:val="20"/>
              </w:rPr>
              <w:t>dľ</w:t>
            </w:r>
            <w:r w:rsidRPr="00732FA6">
              <w:rPr>
                <w:rFonts w:ascii="Times New Roman" w:hAnsi="Times New Roman" w:hint="default"/>
                <w:sz w:val="20"/>
                <w:szCs w:val="20"/>
              </w:rPr>
              <w:t>ovacej sché</w:t>
            </w:r>
            <w:r w:rsidRPr="00732FA6">
              <w:rPr>
                <w:rFonts w:ascii="Times New Roman" w:hAnsi="Times New Roman" w:hint="default"/>
                <w:sz w:val="20"/>
                <w:szCs w:val="20"/>
              </w:rPr>
              <w:t xml:space="preserve">my, ku ktorej 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>SR dlhodobo zaují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>ma jednoznač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>ný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 xml:space="preserve"> odmietavý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 xml:space="preserve"> postoj z 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>politické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>ho aj odborné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>ho hľ</w:t>
            </w:r>
            <w:r w:rsidRPr="00732FA6">
              <w:rPr>
                <w:rFonts w:ascii="Times New Roman" w:hAnsi="Times New Roman" w:hint="default"/>
                <w:sz w:val="20"/>
                <w:szCs w:val="20"/>
                <w:lang w:eastAsia="fr-BE"/>
              </w:rPr>
              <w:t>adiska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1152"/>
          <w:jc w:val="center"/>
        </w:trPr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19. </w:t>
            </w: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Sú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bor opatrení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 oblasti riadenia hraní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c </w:t>
            </w:r>
          </w:p>
        </w:tc>
        <w:tc>
          <w:tcPr>
            <w:tcW w:w="2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vna/nelegislatí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vna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Cieľ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om je dosiahnuť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pokrok smerom k euró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pskej pohranič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nej a pobrež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nej stráž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i, vychá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dzajú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 z posilnenia agentú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ry FRONTEX.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="004D6531">
              <w:rPr>
                <w:rFonts w:ascii="Times New Roman" w:hAnsi="Times New Roman"/>
                <w:color w:val="000000"/>
                <w:sz w:val="20"/>
                <w:szCs w:val="20"/>
              </w:rPr>
              <w:t>MV SR</w:t>
            </w: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0A2742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F723B" w:rsidR="00EF723B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Vysoká</w:t>
            </w:r>
            <w:r w:rsidRPr="00EF723B" w:rsidR="00EF723B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 priorita</w:t>
            </w:r>
          </w:p>
          <w:p w:rsidR="00EF723B" w:rsidRPr="00EF723B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SR podporuje posilnenie prá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vomocí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agentú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ry FRONTEX, najmä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 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oblasti nasadenia rý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chlych zá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sahov (RABIT) v 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najviac ohrozený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ú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sekoch vonkajší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hraní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c EÚ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. Také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to nasadenie by malo byť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mož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aj bez ž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iadosti prí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sluš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né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č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lenské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š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tá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tu, na ktoré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ú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zemí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má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dô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jsť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k 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nasadeniu rý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chlych zá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sahov ( v 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súč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asnosti je potrebná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ž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iadosť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dotknuté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ho 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č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</w:t>
            </w:r>
            <w:r w:rsidRPr="008F6579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ské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š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tá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tu). Taký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to vý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voj by mohol postupne smerovať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k 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vytvoreniu euró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pskej pohranič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nej a 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pobrež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nej stráž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e na celoeuró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pskej ú</w:t>
            </w:r>
            <w:r w:rsidRPr="008F6579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rovni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89"/>
          <w:jc w:val="center"/>
        </w:trPr>
        <w:tc>
          <w:tcPr>
            <w:tcW w:w="97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Silnejší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 globá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lny akté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r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223"/>
          <w:jc w:val="center"/>
        </w:trPr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20. </w:t>
            </w: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mec po skonč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ení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platnosti Dohody z Cotonou </w:t>
            </w:r>
          </w:p>
        </w:tc>
        <w:tc>
          <w:tcPr>
            <w:tcW w:w="2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Nelegislatí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vna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Nový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politický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rá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mec p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re vzť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ahy s krajinami a regió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nmi AKT.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="00B4494E">
              <w:rPr>
                <w:rFonts w:ascii="Times New Roman" w:hAnsi="Times New Roman"/>
                <w:color w:val="000000"/>
                <w:sz w:val="20"/>
                <w:szCs w:val="20"/>
              </w:rPr>
              <w:t>MZVaEZ SR</w:t>
            </w: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B4494E" w:rsidRPr="00DB7056" w:rsidP="00B4494E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B7056" w:rsidR="00DB7056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Ní</w:t>
            </w:r>
            <w:r w:rsidRPr="00DB7056" w:rsidR="00DB7056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zka priorita</w:t>
            </w:r>
          </w:p>
          <w:p w:rsidR="000A2742" w:rsidRPr="00A0169D" w:rsidP="00B4494E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5CBA" w:rsidR="00B4494E">
              <w:rPr>
                <w:rFonts w:ascii="Times New Roman" w:hAnsi="Times New Roman"/>
                <w:color w:val="000000"/>
                <w:sz w:val="20"/>
                <w:szCs w:val="20"/>
              </w:rPr>
              <w:t>Dohod</w:t>
            </w:r>
            <w:r w:rsidR="00B4494E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r w:rsidRPr="00675CBA" w:rsidR="00B449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z Cotonou </w:t>
            </w:r>
            <w:r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>má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platnosť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do roku 2020. Diskusia o</w:t>
            </w:r>
            <w:r w:rsidR="00B449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jej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budú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>cnosti</w:t>
            </w:r>
            <w:r w:rsidR="00B449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>vyú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>sti poč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>as SK PRES predstavení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spoloč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>nej komuniká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cie EK/ EEAS pre Radu a EP k budú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>cnosti vzť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>ahov s krajinami ACP a na je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>j zá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>klade bude pripravovaný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negociač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ný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mandá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>t p</w:t>
            </w:r>
            <w:r w:rsidR="00B4494E">
              <w:rPr>
                <w:rFonts w:ascii="Times New Roman" w:hAnsi="Times New Roman"/>
                <w:color w:val="000000"/>
                <w:sz w:val="20"/>
                <w:szCs w:val="20"/>
              </w:rPr>
              <w:t>re EK na rokovania s ACP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>. SR (MF SR) je pravidelný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prispievateľ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>om do Euró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>pskeho fondu pre rozvoj (EDF), ktorý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financuje rozvojové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aktivity v rá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>mci Dohody z Cotonou. Zo skupiny ACP pre SR ma dô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lež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>itosť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Keň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>a ak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>o prioritná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krajina rozvojovej spoluprá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ce SR. 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  <w:u w:val="single"/>
              </w:rPr>
              <w:t>Avš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  <w:u w:val="single"/>
              </w:rPr>
              <w:t>ak k</w:t>
            </w:r>
            <w:r w:rsidR="00B4494E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 </w:t>
            </w:r>
            <w:r w:rsidRPr="00675CBA" w:rsidR="00B4494E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Dohode</w:t>
            </w:r>
            <w:r w:rsidR="00B4494E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 z</w:t>
            </w:r>
            <w:r w:rsidRPr="00675CBA" w:rsidR="00B4494E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 Cotonou m</w:t>
            </w:r>
            <w:r w:rsidR="00B4494E">
              <w:rPr>
                <w:rFonts w:ascii="Times New Roman" w:hAnsi="Times New Roman" w:hint="default"/>
                <w:color w:val="000000"/>
                <w:sz w:val="20"/>
                <w:szCs w:val="20"/>
                <w:u w:val="single"/>
              </w:rPr>
              <w:t>á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  <w:u w:val="single"/>
              </w:rPr>
              <w:t xml:space="preserve"> SR neutrá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  <w:u w:val="single"/>
              </w:rPr>
              <w:t>lny pos</w:t>
            </w:r>
            <w:r w:rsidR="00B4494E">
              <w:rPr>
                <w:rFonts w:ascii="Times New Roman" w:hAnsi="Times New Roman" w:hint="default"/>
                <w:color w:val="000000"/>
                <w:sz w:val="20"/>
                <w:szCs w:val="20"/>
                <w:u w:val="single"/>
              </w:rPr>
              <w:t>toj a vidí</w:t>
            </w:r>
            <w:r w:rsidR="00B4494E">
              <w:rPr>
                <w:rFonts w:ascii="Times New Roman" w:hAnsi="Times New Roman" w:hint="default"/>
                <w:color w:val="000000"/>
                <w:sz w:val="20"/>
                <w:szCs w:val="20"/>
                <w:u w:val="single"/>
              </w:rPr>
              <w:t xml:space="preserve"> skô</w:t>
            </w:r>
            <w:r w:rsidR="00B4494E">
              <w:rPr>
                <w:rFonts w:ascii="Times New Roman" w:hAnsi="Times New Roman" w:hint="default"/>
                <w:color w:val="000000"/>
                <w:sz w:val="20"/>
                <w:szCs w:val="20"/>
                <w:u w:val="single"/>
              </w:rPr>
              <w:t>r väčší</w:t>
            </w:r>
            <w:r w:rsidR="00B4494E">
              <w:rPr>
                <w:rFonts w:ascii="Times New Roman" w:hAnsi="Times New Roman" w:hint="default"/>
                <w:color w:val="000000"/>
                <w:sz w:val="20"/>
                <w:szCs w:val="20"/>
                <w:u w:val="single"/>
              </w:rPr>
              <w:t xml:space="preserve"> zá</w:t>
            </w:r>
            <w:r w:rsidR="00B4494E">
              <w:rPr>
                <w:rFonts w:ascii="Times New Roman" w:hAnsi="Times New Roman" w:hint="default"/>
                <w:color w:val="000000"/>
                <w:sz w:val="20"/>
                <w:szCs w:val="20"/>
                <w:u w:val="single"/>
              </w:rPr>
              <w:t xml:space="preserve">ujem 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  <w:u w:val="single"/>
              </w:rPr>
              <w:t>svojich zá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  <w:u w:val="single"/>
              </w:rPr>
              <w:t>padný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  <w:u w:val="single"/>
              </w:rPr>
              <w:t>ch euró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  <w:u w:val="single"/>
              </w:rPr>
              <w:t>pskych partnerov než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  <w:u w:val="single"/>
              </w:rPr>
              <w:t xml:space="preserve"> nový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  <w:u w:val="single"/>
              </w:rPr>
              <w:t>ch Č</w:t>
            </w:r>
            <w:r w:rsidRPr="00675CBA" w:rsidR="00B4494E">
              <w:rPr>
                <w:rFonts w:ascii="Times New Roman" w:hAnsi="Times New Roman" w:hint="default"/>
                <w:color w:val="000000"/>
                <w:sz w:val="20"/>
                <w:szCs w:val="20"/>
                <w:u w:val="single"/>
              </w:rPr>
              <w:t>K EÚ.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223"/>
          <w:jc w:val="center"/>
        </w:trPr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21. </w:t>
            </w: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4D6531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Budovanie kapací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 v sektore bezpeč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nosti </w:t>
            </w:r>
          </w:p>
        </w:tc>
        <w:tc>
          <w:tcPr>
            <w:tcW w:w="2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4D6531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vna/nelegislatí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vna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4D6531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Tento balí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 zahŕň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 reformu sektora bezpeč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nosti a prí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padný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nový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pecializovaný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stroj zameraný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na budovanie kapací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 na podporu bezpeč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nosti a rozvoja v tretí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krajiná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ch.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905118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="000E5013">
              <w:rPr>
                <w:rFonts w:ascii="Times New Roman" w:hAnsi="Times New Roman"/>
                <w:color w:val="000000"/>
                <w:sz w:val="20"/>
                <w:szCs w:val="20"/>
              </w:rPr>
              <w:t>MZVaEZ SR</w:t>
            </w: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0E5013" w:rsidRPr="000E5013" w:rsidP="000E5013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</w:pPr>
            <w:r w:rsidRPr="000E5013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Vysoká</w:t>
            </w:r>
            <w:r w:rsidRPr="000E5013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 priorita</w:t>
            </w:r>
          </w:p>
          <w:p w:rsidR="000A2742" w:rsidRPr="00A0169D" w:rsidP="000E5013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Pozí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cia SR: Podpora reformy bezpeč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nostné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sektora (SSR) a 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budovania kapací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t (CBSD) je v 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dlhodobom zá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ujme SR. </w:t>
            </w:r>
            <w:r w:rsidR="000E5013">
              <w:rPr>
                <w:rFonts w:ascii="Times New Roman" w:hAnsi="Times New Roman" w:hint="default"/>
                <w:sz w:val="20"/>
                <w:szCs w:val="20"/>
              </w:rPr>
              <w:t>Obe iniciatí</w:t>
            </w:r>
            <w:r w:rsidR="000E5013">
              <w:rPr>
                <w:rFonts w:ascii="Times New Roman" w:hAnsi="Times New Roman" w:hint="default"/>
                <w:sz w:val="20"/>
                <w:szCs w:val="20"/>
              </w:rPr>
              <w:t>vy</w:t>
            </w:r>
            <w:r w:rsidRPr="0008696C" w:rsidR="000E5013">
              <w:rPr>
                <w:rFonts w:ascii="Times New Roman" w:hAnsi="Times New Roman" w:hint="default"/>
                <w:sz w:val="20"/>
                <w:szCs w:val="20"/>
              </w:rPr>
              <w:t xml:space="preserve"> považ</w:t>
            </w:r>
            <w:r w:rsidRPr="0008696C" w:rsidR="000E5013">
              <w:rPr>
                <w:rFonts w:ascii="Times New Roman" w:hAnsi="Times New Roman" w:hint="default"/>
                <w:sz w:val="20"/>
                <w:szCs w:val="20"/>
              </w:rPr>
              <w:t>ujeme za vý</w:t>
            </w:r>
            <w:r w:rsidRPr="0008696C" w:rsidR="000E5013">
              <w:rPr>
                <w:rFonts w:ascii="Times New Roman" w:hAnsi="Times New Roman" w:hint="default"/>
                <w:sz w:val="20"/>
                <w:szCs w:val="20"/>
              </w:rPr>
              <w:t>znamnú</w:t>
            </w:r>
            <w:r w:rsidRPr="0008696C" w:rsidR="000E5013">
              <w:rPr>
                <w:rFonts w:ascii="Times New Roman" w:hAnsi="Times New Roman" w:hint="default"/>
                <w:sz w:val="20"/>
                <w:szCs w:val="20"/>
              </w:rPr>
              <w:t xml:space="preserve"> súč</w:t>
            </w:r>
            <w:r w:rsidRPr="0008696C" w:rsidR="000E5013">
              <w:rPr>
                <w:rFonts w:ascii="Times New Roman" w:hAnsi="Times New Roman" w:hint="default"/>
                <w:sz w:val="20"/>
                <w:szCs w:val="20"/>
              </w:rPr>
              <w:t>asť</w:t>
            </w:r>
            <w:r w:rsidRPr="0008696C" w:rsidR="000E5013">
              <w:rPr>
                <w:rFonts w:ascii="Times New Roman" w:hAnsi="Times New Roman" w:hint="default"/>
                <w:sz w:val="20"/>
                <w:szCs w:val="20"/>
              </w:rPr>
              <w:t xml:space="preserve"> </w:t>
            </w:r>
            <w:r w:rsidR="000E5013">
              <w:rPr>
                <w:rFonts w:ascii="Times New Roman" w:hAnsi="Times New Roman"/>
                <w:sz w:val="20"/>
                <w:szCs w:val="20"/>
              </w:rPr>
              <w:t>budovania a </w:t>
            </w:r>
            <w:r w:rsidR="000E5013">
              <w:rPr>
                <w:rFonts w:ascii="Times New Roman" w:hAnsi="Times New Roman" w:hint="default"/>
                <w:sz w:val="20"/>
                <w:szCs w:val="20"/>
              </w:rPr>
              <w:t>posilň</w:t>
            </w:r>
            <w:r w:rsidR="000E5013">
              <w:rPr>
                <w:rFonts w:ascii="Times New Roman" w:hAnsi="Times New Roman" w:hint="default"/>
                <w:sz w:val="20"/>
                <w:szCs w:val="20"/>
              </w:rPr>
              <w:t>ovania stability vo svete, a to najmä</w:t>
            </w:r>
            <w:r w:rsidR="000E5013">
              <w:rPr>
                <w:rFonts w:ascii="Times New Roman" w:hAnsi="Times New Roman" w:hint="default"/>
                <w:sz w:val="20"/>
                <w:szCs w:val="20"/>
              </w:rPr>
              <w:t xml:space="preserve"> v bezprostrednom susedstve EÚ.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223"/>
          <w:jc w:val="center"/>
        </w:trPr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22. </w:t>
            </w: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spevok Komisie ku globá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lnej straté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gii </w:t>
            </w:r>
          </w:p>
        </w:tc>
        <w:tc>
          <w:tcPr>
            <w:tcW w:w="2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Nelegislatí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vna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Komisi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a bude aktí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vne prispievať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ku globá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lnej straté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gii v oblasti zahranič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nej a bezpeč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nostnej politiky pod záš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titou vysokej predstaviteľ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ky/podpredsedníč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ky Komisie, aby lepš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ie nasmerovala vonkajš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iu č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innosť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EÚ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. </w:t>
            </w:r>
          </w:p>
          <w:p w:rsidR="00DB7056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="000E5013">
              <w:rPr>
                <w:rFonts w:ascii="Times New Roman" w:hAnsi="Times New Roman"/>
                <w:color w:val="000000"/>
                <w:sz w:val="20"/>
                <w:szCs w:val="20"/>
              </w:rPr>
              <w:t>MZVaEZ SR</w:t>
            </w: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0A2742" w:rsidRPr="000E5013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E5013" w:rsidR="000E5013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>Vysoká</w:t>
            </w:r>
            <w:r w:rsidRPr="000E5013" w:rsidR="000E5013"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 priorita</w:t>
            </w:r>
          </w:p>
          <w:p w:rsidR="00DB7056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Pozí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cia SR: Nová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Globá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lna 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straté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gia nahradí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straté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giu z 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r. 2003 a zadefinovuje zá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ujmy, ciele a 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zdroje pre zahranič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nú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 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bezpeč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nostnú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politiku EÚ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. Mala by prispieť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k prepojenosti inš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titú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cií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EÚ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pre efektí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vnejší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vý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kon polití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k EÚ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. SR sa aktí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vne podieľ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a na prí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pravá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Globá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lnej straté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gie.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Poč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as SK PRES by mala prebiehať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implementá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cia straté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gie, vrá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tane vypracovania akč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ný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plá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nov pre jednotlivé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sektorá</w:t>
            </w:r>
            <w:r w:rsidR="000E5013">
              <w:rPr>
                <w:rFonts w:ascii="Times New Roman" w:hAnsi="Times New Roman" w:hint="default"/>
                <w:color w:val="000000"/>
                <w:sz w:val="20"/>
                <w:szCs w:val="20"/>
              </w:rPr>
              <w:t>lne politiky.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89"/>
          <w:jc w:val="center"/>
        </w:trPr>
        <w:tc>
          <w:tcPr>
            <w:tcW w:w="97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cMar>
              <w:top w:w="170" w:type="dxa"/>
              <w:bottom w:w="170" w:type="dxa"/>
            </w:tcMar>
            <w:textDirection w:val="lrTb"/>
            <w:vAlign w:val="top"/>
          </w:tcPr>
          <w:p w:rsidR="00DB7056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Ú</w:t>
            </w:r>
            <w:r w:rsidRPr="008F5F59"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nia demokratickej zmeny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355"/>
          <w:jc w:val="center"/>
        </w:trPr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F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23. </w:t>
            </w:r>
          </w:p>
          <w:p w:rsidR="000A2742" w:rsidRPr="008F5F59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vrh medziinš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titucioná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lnej dohody o povinnom registri transparentnosti </w:t>
            </w:r>
          </w:p>
        </w:tc>
        <w:tc>
          <w:tcPr>
            <w:tcW w:w="2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Nelegislatí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vna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70" w:type="dxa"/>
              <w:bottom w:w="170" w:type="dxa"/>
            </w:tcMar>
            <w:textDirection w:val="lrTb"/>
            <w:vAlign w:val="top"/>
          </w:tcPr>
          <w:p w:rsidR="000A2742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Cieľ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om ná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vrhu na dohodu IIA s Euró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pskym parlamentom a Radou je zvýš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otvorenosť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a zodpovednosť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tý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m, 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e register transparentnosti sa stane povinný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m pre vš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etký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zá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stupcov zá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ujmový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skupí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n, ktoré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sa snaž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ia ovplyvniť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tvorbu politiky v ktorejkoľ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vek z tý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chto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troch inš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titú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cií</w:t>
            </w:r>
            <w:r w:rsidRPr="00A0169D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0A2742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="0058241C">
              <w:rPr>
                <w:rFonts w:ascii="Times New Roman" w:hAnsi="Times New Roman"/>
                <w:color w:val="000000"/>
                <w:sz w:val="20"/>
                <w:szCs w:val="20"/>
              </w:rPr>
              <w:t>MZVaEZ SR</w:t>
            </w:r>
          </w:p>
          <w:p w:rsidR="0058241C" w:rsidRPr="00A0169D" w:rsidP="00A016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MV SR</w:t>
            </w: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lrTb"/>
            <w:vAlign w:val="top"/>
          </w:tcPr>
          <w:p w:rsidR="0058241C" w:rsidRPr="0058241C" w:rsidP="0058241C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bCs/>
                <w:sz w:val="20"/>
                <w:szCs w:val="20"/>
              </w:rPr>
            </w:pPr>
            <w:r w:rsidRPr="0058241C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Ní</w:t>
            </w:r>
            <w:r w:rsidRPr="0058241C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zka priorita</w:t>
            </w:r>
          </w:p>
          <w:p w:rsidR="0058241C" w:rsidRPr="0058241C" w:rsidP="0058241C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58241C">
              <w:rPr>
                <w:rFonts w:ascii="Times New Roman" w:hAnsi="Times New Roman" w:hint="default"/>
                <w:sz w:val="20"/>
                <w:szCs w:val="20"/>
              </w:rPr>
              <w:t>Ná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vrh nadvä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zuje na dlhodobý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 xml:space="preserve"> zá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ujem EK a EP o 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zapojenie Rady do registra transparentnosti. Vychá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dzajú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c z 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aktuá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lneho nastavenia mož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no oč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aká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vať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, ž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e EK svoj ná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vrh medziinš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titucioná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lnej dohody predloží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 xml:space="preserve"> na konci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 xml:space="preserve"> NL 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PRES. Samotné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 xml:space="preserve"> rokovania troch inš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titú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cií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 xml:space="preserve"> budú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 xml:space="preserve"> prebiehať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 xml:space="preserve"> poč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as SK 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PRES. Ambí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ciou SK PRES by malo byť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 xml:space="preserve"> vyjasnenie mož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ný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ch dopadov úč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asti Rady v 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registri transparentnosti na ČŠ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 xml:space="preserve"> EÚ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, ich stá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le zastú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>penia pri EÚ</w:t>
            </w:r>
            <w:r w:rsidRPr="0058241C">
              <w:rPr>
                <w:rFonts w:ascii="Times New Roman" w:hAnsi="Times New Roman" w:hint="default"/>
                <w:sz w:val="20"/>
                <w:szCs w:val="20"/>
              </w:rPr>
              <w:t xml:space="preserve"> a PRES Rady. </w:t>
            </w:r>
          </w:p>
          <w:p w:rsidR="000A2742" w:rsidRPr="00A0169D" w:rsidP="00B4494E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A0169D" w:rsidRPr="00A0169D" w:rsidP="00A0169D">
      <w:pPr>
        <w:bidi w:val="0"/>
      </w:pPr>
    </w:p>
    <w:sectPr w:rsidSect="00A0169D">
      <w:pgSz w:w="16838" w:h="11906" w:orient="landscape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A0169D"/>
    <w:rsid w:val="000156E6"/>
    <w:rsid w:val="0008696C"/>
    <w:rsid w:val="000A2742"/>
    <w:rsid w:val="000E5013"/>
    <w:rsid w:val="000F0468"/>
    <w:rsid w:val="0014724A"/>
    <w:rsid w:val="001B266F"/>
    <w:rsid w:val="001B3B3B"/>
    <w:rsid w:val="001E6E4D"/>
    <w:rsid w:val="002B7877"/>
    <w:rsid w:val="002C4798"/>
    <w:rsid w:val="002C50C1"/>
    <w:rsid w:val="002D0797"/>
    <w:rsid w:val="002E34D3"/>
    <w:rsid w:val="003D3CAE"/>
    <w:rsid w:val="00481866"/>
    <w:rsid w:val="004D2112"/>
    <w:rsid w:val="004D50A7"/>
    <w:rsid w:val="004D6531"/>
    <w:rsid w:val="00506A4D"/>
    <w:rsid w:val="0058241C"/>
    <w:rsid w:val="005F10BC"/>
    <w:rsid w:val="00632AFE"/>
    <w:rsid w:val="00675CBA"/>
    <w:rsid w:val="00676337"/>
    <w:rsid w:val="006876B0"/>
    <w:rsid w:val="006E0428"/>
    <w:rsid w:val="006E3B51"/>
    <w:rsid w:val="00732FA6"/>
    <w:rsid w:val="00751A16"/>
    <w:rsid w:val="007854AD"/>
    <w:rsid w:val="008473D8"/>
    <w:rsid w:val="00856D0C"/>
    <w:rsid w:val="008F53FC"/>
    <w:rsid w:val="008F5F59"/>
    <w:rsid w:val="008F6579"/>
    <w:rsid w:val="00905118"/>
    <w:rsid w:val="00915505"/>
    <w:rsid w:val="009248D4"/>
    <w:rsid w:val="00962DFA"/>
    <w:rsid w:val="0097771D"/>
    <w:rsid w:val="009E16AD"/>
    <w:rsid w:val="00A0169D"/>
    <w:rsid w:val="00A336A7"/>
    <w:rsid w:val="00B20C8A"/>
    <w:rsid w:val="00B4494E"/>
    <w:rsid w:val="00B4511A"/>
    <w:rsid w:val="00C20058"/>
    <w:rsid w:val="00C62FFA"/>
    <w:rsid w:val="00CE7C00"/>
    <w:rsid w:val="00CF4730"/>
    <w:rsid w:val="00D75A2B"/>
    <w:rsid w:val="00DB2281"/>
    <w:rsid w:val="00DB7056"/>
    <w:rsid w:val="00DF0F10"/>
    <w:rsid w:val="00E662B8"/>
    <w:rsid w:val="00EA1F70"/>
    <w:rsid w:val="00EF3657"/>
    <w:rsid w:val="00EF723B"/>
    <w:rsid w:val="00F0384C"/>
    <w:rsid w:val="00F067EC"/>
    <w:rsid w:val="00F112DC"/>
    <w:rsid w:val="00F26673"/>
    <w:rsid w:val="00F9279F"/>
    <w:rsid w:val="00FF45C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79F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0169D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Arial" w:eastAsia="Calibri" w:hAnsi="Arial" w:cs="Arial"/>
      <w:color w:val="000000"/>
      <w:sz w:val="24"/>
      <w:szCs w:val="24"/>
      <w:rtl w:val="0"/>
      <w:cs w:val="0"/>
      <w:lang w:val="sk-SK" w:eastAsia="en-US" w:bidi="ar-SA"/>
    </w:rPr>
  </w:style>
  <w:style w:type="paragraph" w:styleId="ListParagraph">
    <w:name w:val="List Paragraph"/>
    <w:basedOn w:val="Normal"/>
    <w:qFormat/>
    <w:rsid w:val="002C4798"/>
    <w:pPr>
      <w:ind w:left="720"/>
      <w:contextualSpacing/>
      <w:jc w:val="left"/>
    </w:pPr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730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F4730"/>
    <w:rPr>
      <w:rFonts w:ascii="Tahoma" w:hAnsi="Tahoma" w:cs="Tahoma"/>
      <w:sz w:val="16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DEE82-59F4-4D77-9417-8ADEA0FC0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20</Pages>
  <Words>4610</Words>
  <Characters>26283</Characters>
  <Application>Microsoft Office Word</Application>
  <DocSecurity>0</DocSecurity>
  <Lines>0</Lines>
  <Paragraphs>0</Paragraphs>
  <ScaleCrop>false</ScaleCrop>
  <Company>DOMA</Company>
  <LinksUpToDate>false</LinksUpToDate>
  <CharactersWithSpaces>30832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Laskovský</dc:creator>
  <cp:lastModifiedBy>Gašparíková, Jarmila</cp:lastModifiedBy>
  <cp:revision>2</cp:revision>
  <cp:lastPrinted>2015-12-10T16:01:00Z</cp:lastPrinted>
  <dcterms:created xsi:type="dcterms:W3CDTF">2016-04-21T14:12:00Z</dcterms:created>
  <dcterms:modified xsi:type="dcterms:W3CDTF">2016-04-21T14:12:00Z</dcterms:modified>
</cp:coreProperties>
</file>