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FF6CD2">
        <w:rPr>
          <w:sz w:val="18"/>
          <w:szCs w:val="18"/>
        </w:rPr>
        <w:t>19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9189F" w:rsidP="009C2E2F">
      <w:pPr>
        <w:pStyle w:val="uznesenia"/>
      </w:pPr>
      <w:r>
        <w:t>2177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49189F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 w:rsidR="0049189F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FF6CD2" w:rsidRDefault="005A231D" w:rsidP="008F5992">
      <w:pPr>
        <w:jc w:val="both"/>
        <w:rPr>
          <w:sz w:val="22"/>
          <w:szCs w:val="22"/>
        </w:rPr>
      </w:pPr>
      <w:r w:rsidRPr="00FF6CD2">
        <w:rPr>
          <w:sz w:val="22"/>
          <w:szCs w:val="22"/>
        </w:rPr>
        <w:t>k</w:t>
      </w:r>
      <w:r w:rsidRPr="00FF6CD2">
        <w:rPr>
          <w:rFonts w:cs="Arial"/>
          <w:bCs/>
          <w:sz w:val="22"/>
          <w:szCs w:val="22"/>
        </w:rPr>
        <w:t xml:space="preserve"> </w:t>
      </w:r>
      <w:r w:rsidR="00FF6CD2" w:rsidRPr="00FF6CD2">
        <w:rPr>
          <w:rFonts w:cs="Arial"/>
          <w:bCs/>
          <w:sz w:val="22"/>
          <w:szCs w:val="22"/>
        </w:rPr>
        <w:t>n</w:t>
      </w:r>
      <w:r w:rsidR="00FF6CD2" w:rsidRPr="00FF6CD2">
        <w:rPr>
          <w:sz w:val="22"/>
        </w:rPr>
        <w:t xml:space="preserve">ávrhu poslancov Národnej rady Slovenskej republiky Jána </w:t>
      </w:r>
      <w:proofErr w:type="spellStart"/>
      <w:r w:rsidR="00FF6CD2" w:rsidRPr="00FF6CD2">
        <w:rPr>
          <w:sz w:val="22"/>
        </w:rPr>
        <w:t>Hudackého</w:t>
      </w:r>
      <w:proofErr w:type="spellEnd"/>
      <w:r w:rsidR="00FF6CD2" w:rsidRPr="00FF6CD2">
        <w:rPr>
          <w:sz w:val="22"/>
        </w:rPr>
        <w:t xml:space="preserve">, Jozefa </w:t>
      </w:r>
      <w:proofErr w:type="spellStart"/>
      <w:r w:rsidR="00FF6CD2" w:rsidRPr="00FF6CD2">
        <w:rPr>
          <w:sz w:val="22"/>
        </w:rPr>
        <w:t>Bobíka</w:t>
      </w:r>
      <w:proofErr w:type="spellEnd"/>
      <w:r w:rsidR="00FF6CD2" w:rsidRPr="00FF6CD2">
        <w:rPr>
          <w:sz w:val="22"/>
        </w:rPr>
        <w:t xml:space="preserve"> a Pavla Zajaca na vydanie zákona o ochrane zraniteľných spotrebiteľov energií a o zmene a doplnení zákona č. 250/2012 Z. z. o regulácii v sieťových odvetviach v znení neskorších predpisov (tlač 1811)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189F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E597-94BC-4008-A4D0-5383A9C4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2015-11-02T09:56:00Z</cp:lastPrinted>
  <dcterms:created xsi:type="dcterms:W3CDTF">2015-11-02T09:56:00Z</dcterms:created>
  <dcterms:modified xsi:type="dcterms:W3CDTF">2015-12-08T18:23:00Z</dcterms:modified>
</cp:coreProperties>
</file>