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9E5" w:rsidRPr="006A12CA" w:rsidP="006A12CA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z</w:t>
      </w:r>
      <w:r w:rsidR="00E52A0F">
        <w:rPr>
          <w:rFonts w:ascii="Times New Roman" w:hAnsi="Times New Roman"/>
          <w:b/>
          <w:sz w:val="24"/>
          <w:szCs w:val="24"/>
        </w:rPr>
        <w:t> 15. decembra</w:t>
      </w:r>
      <w:r w:rsidRPr="006A12CA" w:rsidR="00E43B1D">
        <w:rPr>
          <w:rFonts w:ascii="Times New Roman" w:hAnsi="Times New Roman"/>
          <w:b/>
          <w:sz w:val="24"/>
          <w:szCs w:val="24"/>
        </w:rPr>
        <w:t xml:space="preserve"> </w:t>
      </w:r>
      <w:r w:rsidRPr="006A12CA">
        <w:rPr>
          <w:rFonts w:ascii="Times New Roman" w:hAnsi="Times New Roman"/>
          <w:b/>
          <w:sz w:val="24"/>
          <w:szCs w:val="24"/>
        </w:rPr>
        <w:t>2015,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ktorým sa dopĺňa zákon č. 657/2004 Z. z. o tepelnej energetike v znení neskorších predpisov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Čl. I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Zákon č. 657/2004 Z. z. o tepelnej energetike v znení zákona č. 99/2007 Z. z., zákona č. 309/2009 Z. z., zákona č. 136/2010 Z. z., zákona č. 184/2011 Z. z., zákona č. 251/2012 Z. z., zákona č. 100/2014 Z. z. a zákona č. 321/2014 Z. z. sa dopĺňa takto:</w:t>
      </w:r>
    </w:p>
    <w:p w:rsidR="0057790A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Za § 28 sa vkladá § 28a, ktorý vrátane nadpisu znie: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„§ 28a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12CA">
        <w:rPr>
          <w:rFonts w:ascii="Times New Roman" w:hAnsi="Times New Roman"/>
          <w:b/>
          <w:bCs/>
          <w:sz w:val="24"/>
          <w:szCs w:val="24"/>
        </w:rPr>
        <w:t>Majetok nepodliehajúci exekúcii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Exekúcii podľa osobitného predpisu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nepodlieha</w:t>
      </w:r>
    </w:p>
    <w:p w:rsidR="00E43B1D" w:rsidRPr="006A12CA" w:rsidP="006A12CA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nehnuteľný majetok držiteľa povolenia na výrobu a rozvod tepla, ktorý je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b)  peňažné prostriedky a pohľadávky držiteľa povolenia na výrobu a rozvod tepla, ktorý je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 xml:space="preserve">    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c) finančné nástroje vo vlastníctve držiteľa povolenia na výrobu a rozvod tepla, ktorý je 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d) iný majetok slúžiaci na výrobu a rozvod tepla vo vlastníctve držiteľa povolenia na výrobu 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 xml:space="preserve">     rozvod tepla, ktorý je právnickou osobou so stopercentnou majetkovou účasťou štátu alebo Fondu národného majetku Slovenskej republiky, alebo v ktorej má právnická osoba určená podľa osobitného predpisu stopercentnú majetkovú účasť.“.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Poznámka pod čiarou k odkazu 19a znie: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„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Zákon Národnej rady Slovenskej republiky č. 233/1995 Z. z. o súdnych exekútoroch 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exekučnej činnosti (Exekučný poriadok) a o zmene a doplnení ďalších zákonov v znení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neskorších predpisov.“.</w:t>
      </w: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pStyle w:val="ListParagraph"/>
        <w:numPr>
          <w:numId w:val="4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Za § 38aa sa vkladá § 38ab, ktorý vrátane nadpisu znie: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„§ 38ab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Prechodné ustanovenie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Konania začaté pred dňom účinnosti tohto zákona podľa osobitného predpisu,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ktoré postihujú majetok podľa § 28a, súd</w:t>
      </w:r>
      <w:r w:rsidRPr="006A12CA" w:rsidR="00594C0D">
        <w:rPr>
          <w:rFonts w:ascii="Times New Roman" w:hAnsi="Times New Roman"/>
          <w:sz w:val="24"/>
          <w:szCs w:val="24"/>
        </w:rPr>
        <w:t xml:space="preserve"> bezodkladne</w:t>
      </w:r>
      <w:r w:rsidRPr="006A12CA">
        <w:rPr>
          <w:rFonts w:ascii="Times New Roman" w:hAnsi="Times New Roman"/>
          <w:sz w:val="24"/>
          <w:szCs w:val="24"/>
        </w:rPr>
        <w:t xml:space="preserve"> zastaví.</w:t>
      </w:r>
      <w:r w:rsidRPr="006A12CA" w:rsidR="00216DFB">
        <w:rPr>
          <w:rFonts w:ascii="Times New Roman" w:hAnsi="Times New Roman"/>
          <w:sz w:val="24"/>
          <w:szCs w:val="24"/>
        </w:rPr>
        <w:t>“.</w:t>
      </w: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Čl. II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12CA" w:rsidP="006A12C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2CA" w:rsidR="0057790A">
        <w:rPr>
          <w:rFonts w:ascii="Times New Roman" w:hAnsi="Times New Roman"/>
          <w:sz w:val="24"/>
          <w:szCs w:val="24"/>
        </w:rPr>
        <w:t>Tento zákon nadobúda účinnosť dňom vyhlásenia.</w:t>
      </w: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DA0F30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</w: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prezident Slovenskej republiky</w:t>
      </w: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predseda Národnej rady Slovenskej republiky</w:t>
      </w: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rPr>
          <w:rFonts w:ascii="Times New Roman" w:hAnsi="Times New Roman"/>
          <w:sz w:val="24"/>
          <w:szCs w:val="24"/>
        </w:rPr>
      </w:pPr>
    </w:p>
    <w:p w:rsidR="00DA0F30" w:rsidRPr="006A12CA" w:rsidP="00DA0F3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predseda vlády Slovenskej republiky</w:t>
      </w:r>
    </w:p>
    <w:p w:rsid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CD73AC" w:rsidRPr="006A12CA" w:rsidP="00DA0F30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A12CA">
        <w:rPr>
          <w:rFonts w:ascii="Times New Roman" w:hAnsi="Times New Roman"/>
          <w:sz w:val="24"/>
          <w:szCs w:val="24"/>
        </w:rPr>
        <w:tab/>
      </w:r>
    </w:p>
    <w:sectPr w:rsidSect="00EA371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1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BA235C">
      <w:rPr>
        <w:noProof/>
      </w:rPr>
      <w:t>2</w:t>
    </w:r>
    <w:r>
      <w:fldChar w:fldCharType="end"/>
    </w:r>
  </w:p>
  <w:p w:rsidR="00EA371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54F"/>
    <w:multiLevelType w:val="hybridMultilevel"/>
    <w:tmpl w:val="0494FF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A5852BA"/>
    <w:multiLevelType w:val="hybridMultilevel"/>
    <w:tmpl w:val="F7DEAD3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7036626"/>
    <w:multiLevelType w:val="hybridMultilevel"/>
    <w:tmpl w:val="4DEA7A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B9C2DEA"/>
    <w:multiLevelType w:val="hybridMultilevel"/>
    <w:tmpl w:val="C8225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73AC"/>
    <w:rsid w:val="00201BEB"/>
    <w:rsid w:val="00216DFB"/>
    <w:rsid w:val="00396F6C"/>
    <w:rsid w:val="004B67BD"/>
    <w:rsid w:val="0057790A"/>
    <w:rsid w:val="00594C0D"/>
    <w:rsid w:val="006A12CA"/>
    <w:rsid w:val="00790C0E"/>
    <w:rsid w:val="007D2450"/>
    <w:rsid w:val="0080626B"/>
    <w:rsid w:val="008512DB"/>
    <w:rsid w:val="008D3794"/>
    <w:rsid w:val="008F676B"/>
    <w:rsid w:val="00A119E5"/>
    <w:rsid w:val="00A51738"/>
    <w:rsid w:val="00AF0071"/>
    <w:rsid w:val="00AF3415"/>
    <w:rsid w:val="00BA235C"/>
    <w:rsid w:val="00CC5FD4"/>
    <w:rsid w:val="00CD73AC"/>
    <w:rsid w:val="00D34ADE"/>
    <w:rsid w:val="00DA0F30"/>
    <w:rsid w:val="00E43B1D"/>
    <w:rsid w:val="00E52A0F"/>
    <w:rsid w:val="00EA3715"/>
    <w:rsid w:val="00ED4111"/>
    <w:rsid w:val="00F031C8"/>
    <w:rsid w:val="00F338B4"/>
    <w:rsid w:val="00FF52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19E5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119E5"/>
    <w:rPr>
      <w:rFonts w:ascii="Times New Roman" w:hAnsi="Times New Roman" w:cs="Times New Roman"/>
      <w:b/>
      <w:sz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43B1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43B1D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CD73AC"/>
    <w:pPr>
      <w:ind w:left="720"/>
      <w:contextualSpacing/>
      <w:jc w:val="left"/>
    </w:pPr>
  </w:style>
  <w:style w:type="paragraph" w:customStyle="1" w:styleId="Default">
    <w:name w:val="Default"/>
    <w:rsid w:val="00CD73A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4"/>
      <w:szCs w:val="24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16D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43B1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43B1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43B1D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43B1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43B1D"/>
    <w:rPr>
      <w:b/>
      <w:bCs/>
    </w:rPr>
  </w:style>
  <w:style w:type="paragraph" w:styleId="Header">
    <w:name w:val="header"/>
    <w:basedOn w:val="Normal"/>
    <w:link w:val="HlavikaChar"/>
    <w:uiPriority w:val="99"/>
    <w:rsid w:val="00EA371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3715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EA371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3715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2051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Grman Štefan</dc:creator>
  <cp:lastModifiedBy>Švorcová, Veronika</cp:lastModifiedBy>
  <cp:revision>2</cp:revision>
  <cp:lastPrinted>2015-12-15T10:26:00Z</cp:lastPrinted>
  <dcterms:created xsi:type="dcterms:W3CDTF">2015-12-15T10:26:00Z</dcterms:created>
  <dcterms:modified xsi:type="dcterms:W3CDTF">2015-12-15T10:26:00Z</dcterms:modified>
</cp:coreProperties>
</file>