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65014">
      <w:pPr>
        <w:rPr>
          <w:rFonts w:ascii="AT*Zurich Calligraphic" w:hAnsi="AT*Zurich Calligraphic"/>
          <w:b/>
        </w:rPr>
      </w:pPr>
    </w:p>
    <w:p w:rsidR="00C719E5">
      <w:r>
        <w:rPr>
          <w:rFonts w:ascii="AT*Zurich Calligraphic" w:hAnsi="AT*Zurich Calligraphic"/>
          <w:b/>
        </w:rPr>
        <w:t>Výbor Národnej rady Slovenskej republiky</w:t>
      </w:r>
    </w:p>
    <w:p w:rsidR="00C719E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</w:t>
      </w:r>
      <w:r w:rsidR="00852657">
        <w:rPr>
          <w:rFonts w:ascii="AT*Zurich Calligraphic" w:hAnsi="AT*Zurich Calligraphic"/>
          <w:b/>
        </w:rPr>
        <w:t xml:space="preserve">         </w:t>
      </w:r>
      <w:r>
        <w:rPr>
          <w:rFonts w:ascii="AT*Zurich Calligraphic" w:hAnsi="AT*Zurich Calligraphic"/>
          <w:b/>
        </w:rPr>
        <w:t xml:space="preserve"> pre financie</w:t>
      </w:r>
      <w:r w:rsidR="00852657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C719E5">
      <w:pPr>
        <w:rPr>
          <w:rFonts w:ascii="AT*Zurich Calligraphic" w:hAnsi="AT*Zurich Calligraphic"/>
          <w:b/>
        </w:rPr>
      </w:pPr>
    </w:p>
    <w:p w:rsidR="00C719E5" w:rsidRPr="00C76EA8">
      <w:pPr>
        <w:jc w:val="right"/>
      </w:pPr>
      <w:r w:rsidR="00853B11">
        <w:t>93</w:t>
      </w:r>
      <w:r w:rsidRPr="00852657" w:rsidR="00BE1928">
        <w:t>.</w:t>
      </w:r>
      <w:r w:rsidRPr="00C76EA8">
        <w:t xml:space="preserve"> schôdza</w:t>
      </w:r>
    </w:p>
    <w:p w:rsidR="00C719E5" w:rsidRPr="0021286E" w:rsidP="0021286E">
      <w:pPr>
        <w:ind w:right="72"/>
        <w:jc w:val="right"/>
      </w:pPr>
      <w:r w:rsidR="00310E51">
        <w:t xml:space="preserve"> </w:t>
      </w:r>
      <w:r w:rsidR="00853B11">
        <w:t>890</w:t>
      </w:r>
      <w:r w:rsidRPr="00053FB9" w:rsidR="00EF4409">
        <w:t>/</w:t>
      </w:r>
      <w:r w:rsidR="00EF4409">
        <w:t>201</w:t>
      </w:r>
      <w:r w:rsidR="00853B11">
        <w:t>5</w:t>
      </w:r>
    </w:p>
    <w:p w:rsidR="00C719E5">
      <w:pPr>
        <w:ind w:right="-567"/>
        <w:jc w:val="center"/>
        <w:rPr>
          <w:b/>
        </w:rPr>
      </w:pPr>
    </w:p>
    <w:p w:rsidR="0022729C">
      <w:pPr>
        <w:ind w:right="-567"/>
        <w:jc w:val="center"/>
        <w:rPr>
          <w:b/>
        </w:rPr>
      </w:pPr>
    </w:p>
    <w:p w:rsidR="006364E4">
      <w:pPr>
        <w:ind w:right="-567"/>
        <w:jc w:val="center"/>
        <w:rPr>
          <w:b/>
        </w:rPr>
      </w:pPr>
      <w:r w:rsidR="004B1602">
        <w:rPr>
          <w:b/>
        </w:rPr>
        <w:t>535</w:t>
      </w:r>
    </w:p>
    <w:p w:rsidR="00C719E5" w:rsidP="006364E4">
      <w:pPr>
        <w:ind w:right="-567"/>
        <w:rPr>
          <w:b/>
        </w:rPr>
      </w:pPr>
      <w:r w:rsidR="006364E4">
        <w:rPr>
          <w:b/>
        </w:rPr>
        <w:tab/>
        <w:tab/>
        <w:tab/>
        <w:tab/>
        <w:tab/>
        <w:t xml:space="preserve">          </w:t>
      </w:r>
      <w:r>
        <w:rPr>
          <w:b/>
        </w:rPr>
        <w:t xml:space="preserve">U z n e s e n i </w:t>
      </w:r>
      <w:r w:rsidR="00517F21">
        <w:rPr>
          <w:b/>
        </w:rPr>
        <w:t>e</w:t>
      </w:r>
    </w:p>
    <w:p w:rsidR="00C719E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C719E5">
      <w:pPr>
        <w:ind w:right="-567"/>
        <w:jc w:val="center"/>
        <w:rPr>
          <w:b/>
        </w:rPr>
      </w:pPr>
      <w:r>
        <w:rPr>
          <w:b/>
        </w:rPr>
        <w:t>pre financie</w:t>
      </w:r>
      <w:r w:rsidR="00852657">
        <w:rPr>
          <w:b/>
        </w:rPr>
        <w:t xml:space="preserve"> a</w:t>
      </w:r>
      <w:r>
        <w:rPr>
          <w:b/>
        </w:rPr>
        <w:t xml:space="preserve"> rozpočet </w:t>
      </w:r>
    </w:p>
    <w:p w:rsidR="00C719E5">
      <w:pPr>
        <w:ind w:right="-567"/>
        <w:jc w:val="center"/>
        <w:rPr>
          <w:b/>
        </w:rPr>
      </w:pPr>
    </w:p>
    <w:p w:rsidR="00C719E5" w:rsidP="00A5776A">
      <w:pPr>
        <w:ind w:right="-567"/>
        <w:jc w:val="center"/>
        <w:rPr>
          <w:b/>
        </w:rPr>
      </w:pPr>
      <w:r>
        <w:rPr>
          <w:b/>
        </w:rPr>
        <w:t>z</w:t>
      </w:r>
      <w:r w:rsidR="00EB09EB">
        <w:rPr>
          <w:b/>
        </w:rPr>
        <w:t xml:space="preserve"> </w:t>
      </w:r>
      <w:r w:rsidR="00853B11">
        <w:rPr>
          <w:b/>
        </w:rPr>
        <w:t>8</w:t>
      </w:r>
      <w:r w:rsidR="008A2A44">
        <w:rPr>
          <w:b/>
        </w:rPr>
        <w:t xml:space="preserve">. </w:t>
      </w:r>
      <w:r w:rsidR="002809E9">
        <w:rPr>
          <w:b/>
        </w:rPr>
        <w:t>dec</w:t>
      </w:r>
      <w:r w:rsidR="00EF4409">
        <w:rPr>
          <w:b/>
        </w:rPr>
        <w:t>embra</w:t>
      </w:r>
      <w:r w:rsidR="003E3FBA">
        <w:rPr>
          <w:b/>
        </w:rPr>
        <w:t xml:space="preserve"> 20</w:t>
      </w:r>
      <w:r w:rsidR="00852657">
        <w:rPr>
          <w:b/>
        </w:rPr>
        <w:t>1</w:t>
      </w:r>
      <w:r w:rsidR="00853B11">
        <w:rPr>
          <w:b/>
        </w:rPr>
        <w:t>5</w:t>
      </w:r>
    </w:p>
    <w:p w:rsidR="002809E9" w:rsidP="002809E9">
      <w:pPr>
        <w:jc w:val="both"/>
        <w:rPr>
          <w:b/>
        </w:rPr>
      </w:pPr>
    </w:p>
    <w:p w:rsidR="00C719E5" w:rsidRPr="00B07B38" w:rsidP="00853B11">
      <w:pPr>
        <w:tabs>
          <w:tab w:val="left" w:pos="-1980"/>
          <w:tab w:val="left" w:pos="709"/>
        </w:tabs>
        <w:jc w:val="both"/>
      </w:pPr>
      <w:r w:rsidRPr="00875DE7">
        <w:t>Výbor Národnej rady Slo</w:t>
      </w:r>
      <w:r w:rsidRPr="00875DE7">
        <w:t>vens</w:t>
      </w:r>
      <w:r w:rsidRPr="00875DE7" w:rsidR="00852657">
        <w:t xml:space="preserve">kej republiky pre financie a </w:t>
      </w:r>
      <w:r w:rsidRPr="00875DE7">
        <w:t xml:space="preserve">rozpočet </w:t>
      </w:r>
      <w:r w:rsidRPr="00875DE7" w:rsidR="00852657">
        <w:t>p</w:t>
      </w:r>
      <w:r w:rsidRPr="00875DE7">
        <w:t>rerokoval</w:t>
      </w:r>
      <w:r w:rsidRPr="00875DE7" w:rsidR="00F65014">
        <w:t xml:space="preserve"> </w:t>
      </w:r>
      <w:r w:rsidR="00875DE7">
        <w:t>spoločnú</w:t>
      </w:r>
      <w:r w:rsidRPr="00875DE7" w:rsidR="00875DE7">
        <w:t xml:space="preserve"> správ</w:t>
      </w:r>
      <w:r w:rsidR="00875DE7">
        <w:t>u</w:t>
      </w:r>
      <w:r w:rsidRPr="00875DE7" w:rsidR="00875DE7">
        <w:t xml:space="preserve"> </w:t>
      </w:r>
      <w:r w:rsidR="00BC63E0">
        <w:t>výborov Náro</w:t>
      </w:r>
      <w:r w:rsidR="002809E9">
        <w:t xml:space="preserve">dnej rady Slovenskej republiky </w:t>
      </w:r>
      <w:r w:rsidR="00310E51">
        <w:t>o prerokovaní zákona</w:t>
      </w:r>
      <w:r w:rsidRPr="00853B11" w:rsidR="00853B11">
        <w:rPr>
          <w:bCs w:val="0"/>
        </w:rPr>
        <w:t xml:space="preserve"> z 11. novembra 2015 o úveroch na bývanie a o zmene a doplnení niektorých zákonov, vráten</w:t>
      </w:r>
      <w:r w:rsidR="00A92E94">
        <w:rPr>
          <w:bCs w:val="0"/>
        </w:rPr>
        <w:t>ého</w:t>
      </w:r>
      <w:r w:rsidRPr="00853B11" w:rsidR="00853B11">
        <w:rPr>
          <w:bCs w:val="0"/>
        </w:rPr>
        <w:t xml:space="preserve"> prezidentom Slovenskej republik</w:t>
      </w:r>
      <w:r w:rsidRPr="00853B11" w:rsidR="00853B11">
        <w:rPr>
          <w:bCs w:val="0"/>
        </w:rPr>
        <w:t>y na opätovné prerokovanie Národnou radou  Slovenskej  republiky (tlač 1864</w:t>
      </w:r>
      <w:r w:rsidR="00853B11">
        <w:rPr>
          <w:bCs w:val="0"/>
        </w:rPr>
        <w:t>a</w:t>
      </w:r>
      <w:r w:rsidRPr="00853B11" w:rsidR="00853B11">
        <w:rPr>
          <w:bCs w:val="0"/>
        </w:rPr>
        <w:t>)</w:t>
      </w:r>
      <w:r w:rsidR="00853B11">
        <w:rPr>
          <w:bCs w:val="0"/>
        </w:rPr>
        <w:t xml:space="preserve"> </w:t>
      </w:r>
      <w:r w:rsidR="002809E9">
        <w:rPr>
          <w:bCs w:val="0"/>
        </w:rPr>
        <w:t xml:space="preserve"> </w:t>
      </w:r>
      <w:r w:rsidRPr="0093234D" w:rsidR="000B7D8E">
        <w:rPr>
          <w:b/>
        </w:rPr>
        <w:t>a</w:t>
      </w:r>
      <w:r w:rsidRPr="0093234D" w:rsidR="00585014">
        <w:rPr>
          <w:b/>
        </w:rPr>
        <w:t xml:space="preserve">  </w:t>
      </w:r>
    </w:p>
    <w:p w:rsidR="00C719E5">
      <w:pPr>
        <w:ind w:left="1080"/>
        <w:jc w:val="both"/>
      </w:pPr>
    </w:p>
    <w:p w:rsidR="006364E4">
      <w:pPr>
        <w:ind w:left="1080"/>
        <w:jc w:val="both"/>
      </w:pPr>
    </w:p>
    <w:p w:rsidR="00C719E5" w:rsidP="00853B11">
      <w:pPr>
        <w:numPr>
          <w:ilvl w:val="0"/>
          <w:numId w:val="1"/>
        </w:numPr>
        <w:tabs>
          <w:tab w:val="num" w:pos="426"/>
          <w:tab w:val="clear" w:pos="1770"/>
        </w:tabs>
        <w:ind w:hanging="1770"/>
        <w:jc w:val="both"/>
        <w:rPr>
          <w:b/>
          <w:sz w:val="28"/>
        </w:rPr>
      </w:pPr>
      <w:r>
        <w:rPr>
          <w:b/>
        </w:rPr>
        <w:t>schvaľuje</w:t>
      </w:r>
    </w:p>
    <w:p w:rsidR="00310E51" w:rsidP="00310E51">
      <w:pPr>
        <w:jc w:val="both"/>
      </w:pPr>
    </w:p>
    <w:p w:rsidR="00072075" w:rsidP="00310E51">
      <w:pPr>
        <w:jc w:val="both"/>
      </w:pPr>
      <w:r w:rsidRPr="00310E51" w:rsidR="00875DE7">
        <w:rPr>
          <w:b/>
        </w:rPr>
        <w:t>spoločnú správu</w:t>
      </w:r>
      <w:r w:rsidRPr="00875DE7" w:rsidR="00875DE7">
        <w:t xml:space="preserve"> </w:t>
      </w:r>
      <w:r w:rsidR="00BC63E0">
        <w:t xml:space="preserve">výborov </w:t>
      </w:r>
      <w:r w:rsidRPr="00BC63E0" w:rsidR="00BC63E0">
        <w:t>Národnej rady Slovenskej republiky</w:t>
      </w:r>
      <w:r w:rsidR="00BC63E0">
        <w:rPr>
          <w:b/>
        </w:rPr>
        <w:t xml:space="preserve"> </w:t>
      </w:r>
      <w:r w:rsidR="00310E51">
        <w:rPr>
          <w:szCs w:val="20"/>
          <w:lang w:eastAsia="cs-CZ"/>
        </w:rPr>
        <w:t xml:space="preserve">o  prerokovaní </w:t>
      </w:r>
      <w:r w:rsidR="00853B11">
        <w:t>z</w:t>
      </w:r>
      <w:r w:rsidRPr="00853B11" w:rsidR="00853B11">
        <w:rPr>
          <w:bCs w:val="0"/>
        </w:rPr>
        <w:t>ákon</w:t>
      </w:r>
      <w:r w:rsidR="00310E51">
        <w:rPr>
          <w:bCs w:val="0"/>
        </w:rPr>
        <w:t>a</w:t>
      </w:r>
      <w:r w:rsidRPr="00853B11" w:rsidR="00853B11">
        <w:rPr>
          <w:bCs w:val="0"/>
        </w:rPr>
        <w:t xml:space="preserve"> z 11. novembra 2015 o úveroch na bývanie a o zmene a doplnení niektorých zákono</w:t>
      </w:r>
      <w:r w:rsidRPr="00853B11" w:rsidR="00853B11">
        <w:rPr>
          <w:bCs w:val="0"/>
        </w:rPr>
        <w:t>v, vráten</w:t>
      </w:r>
      <w:r w:rsidR="00A92E94">
        <w:rPr>
          <w:bCs w:val="0"/>
        </w:rPr>
        <w:t>ého</w:t>
      </w:r>
      <w:r w:rsidRPr="00853B11" w:rsidR="00853B11">
        <w:rPr>
          <w:bCs w:val="0"/>
        </w:rPr>
        <w:t xml:space="preserve"> prezidentom Slovenskej republiky na opätovné prerokovanie Národnou radou Slovenskej  republiky (tlač 1864</w:t>
      </w:r>
      <w:r w:rsidR="00853B11">
        <w:rPr>
          <w:bCs w:val="0"/>
        </w:rPr>
        <w:t>a</w:t>
      </w:r>
      <w:r w:rsidRPr="00853B11" w:rsidR="00853B11">
        <w:rPr>
          <w:bCs w:val="0"/>
        </w:rPr>
        <w:t>)</w:t>
      </w:r>
      <w:r w:rsidR="00853B11">
        <w:rPr>
          <w:bCs w:val="0"/>
        </w:rPr>
        <w:t xml:space="preserve">  </w:t>
      </w:r>
    </w:p>
    <w:p w:rsidR="00C27427" w:rsidP="00CE7E33">
      <w:pPr>
        <w:ind w:left="1770" w:firstLine="708"/>
        <w:jc w:val="both"/>
      </w:pPr>
    </w:p>
    <w:p w:rsidR="00C27427" w:rsidP="00CE7E33">
      <w:pPr>
        <w:ind w:left="1770" w:firstLine="708"/>
        <w:jc w:val="both"/>
      </w:pPr>
    </w:p>
    <w:p w:rsidR="00C719E5" w:rsidP="00853B11">
      <w:pPr>
        <w:numPr>
          <w:ilvl w:val="0"/>
          <w:numId w:val="1"/>
        </w:numPr>
        <w:tabs>
          <w:tab w:val="num" w:pos="426"/>
          <w:tab w:val="clear" w:pos="1770"/>
        </w:tabs>
        <w:ind w:hanging="1770"/>
        <w:jc w:val="both"/>
        <w:rPr>
          <w:b/>
        </w:rPr>
      </w:pPr>
      <w:r w:rsidR="00F5346D">
        <w:rPr>
          <w:b/>
        </w:rPr>
        <w:t>poveruje</w:t>
      </w:r>
    </w:p>
    <w:p w:rsidR="00310E51" w:rsidP="00310E51">
      <w:pPr>
        <w:jc w:val="both"/>
        <w:rPr>
          <w:b/>
        </w:rPr>
      </w:pPr>
    </w:p>
    <w:p w:rsidR="00310E51" w:rsidP="00310E51">
      <w:pPr>
        <w:tabs>
          <w:tab w:val="left" w:pos="1021"/>
        </w:tabs>
        <w:jc w:val="both"/>
        <w:rPr>
          <w:bCs w:val="0"/>
        </w:rPr>
      </w:pPr>
      <w:r>
        <w:rPr>
          <w:b/>
        </w:rPr>
        <w:t>spoločného spravodajcu,</w:t>
      </w:r>
      <w:r>
        <w:t xml:space="preserve"> poslanca Národnej rady Slovenskej republiky </w:t>
      </w:r>
      <w:r>
        <w:rPr>
          <w:b/>
        </w:rPr>
        <w:t xml:space="preserve">Ladislava Kamenického, </w:t>
      </w:r>
      <w:r>
        <w:rPr>
          <w:szCs w:val="20"/>
          <w:lang w:eastAsia="cs-CZ"/>
        </w:rPr>
        <w:t xml:space="preserve">aby podľa § 80 ods. 2 zákona Národnej rady Slovenskej republiky č.  350/1996 Z. z. o rokovacom poriadku Národnej rady Slovenskej republiky v znení neskorších predpisov informoval o výsledku rokovania výboru a aby odôvodnil návrh a stanovisko gestorského výboru k zákonu. </w:t>
      </w:r>
    </w:p>
    <w:p w:rsidR="00C719E5" w:rsidP="00310E51">
      <w:pPr>
        <w:tabs>
          <w:tab w:val="num" w:pos="426"/>
        </w:tabs>
        <w:jc w:val="both"/>
        <w:rPr>
          <w:b/>
          <w:bCs w:val="0"/>
        </w:rPr>
      </w:pPr>
    </w:p>
    <w:p w:rsidR="00EF4409" w:rsidP="00EF4409"/>
    <w:p w:rsidR="00EF4409" w:rsidP="00EF4409"/>
    <w:p w:rsidR="00853B11" w:rsidP="00EF4409"/>
    <w:p w:rsidR="00853B11" w:rsidP="00EF4409"/>
    <w:p w:rsidR="00EF4409" w:rsidRPr="00EF4409" w:rsidP="00EF4409"/>
    <w:p w:rsidR="006364E4"/>
    <w:p w:rsidR="00AD25D7" w:rsidP="00AD25D7">
      <w:pPr>
        <w:ind w:left="5664" w:firstLine="708"/>
        <w:rPr>
          <w:b/>
        </w:rPr>
      </w:pPr>
      <w:r>
        <w:rPr>
          <w:b/>
          <w:bCs w:val="0"/>
        </w:rPr>
        <w:t xml:space="preserve">               </w:t>
      </w:r>
      <w:r w:rsidR="00853B11">
        <w:rPr>
          <w:b/>
          <w:bCs w:val="0"/>
        </w:rPr>
        <w:t>Daniel Duchoň</w:t>
      </w:r>
    </w:p>
    <w:p w:rsidR="00AD25D7" w:rsidP="00AD25D7">
      <w:pPr>
        <w:ind w:left="5664" w:firstLine="708"/>
        <w:rPr>
          <w:bCs w:val="0"/>
        </w:rPr>
      </w:pPr>
      <w:r>
        <w:t xml:space="preserve">           </w:t>
      </w:r>
      <w:r w:rsidR="0093234D">
        <w:t xml:space="preserve">     </w:t>
      </w:r>
      <w:r>
        <w:t>predseda výboru</w:t>
      </w:r>
    </w:p>
    <w:p w:rsidR="00AD25D7" w:rsidP="00AD25D7">
      <w:pPr>
        <w:pStyle w:val="Heading4"/>
        <w:jc w:val="right"/>
      </w:pPr>
    </w:p>
    <w:p w:rsidR="00AD25D7" w:rsidP="00AD25D7"/>
    <w:p w:rsidR="00AD25D7" w:rsidP="00AD25D7">
      <w:pPr>
        <w:jc w:val="both"/>
        <w:rPr>
          <w:b/>
        </w:rPr>
      </w:pPr>
      <w:r w:rsidR="00852657">
        <w:rPr>
          <w:b/>
        </w:rPr>
        <w:t xml:space="preserve">  </w:t>
      </w:r>
      <w:r w:rsidR="00853B11">
        <w:rPr>
          <w:b/>
        </w:rPr>
        <w:t xml:space="preserve">  </w:t>
      </w:r>
      <w:r w:rsidR="00852657">
        <w:rPr>
          <w:b/>
        </w:rPr>
        <w:t xml:space="preserve"> </w:t>
      </w:r>
      <w:r w:rsidR="00853B11">
        <w:rPr>
          <w:b/>
        </w:rPr>
        <w:t>Milan Mojš</w:t>
      </w:r>
    </w:p>
    <w:p w:rsidR="00853B11" w:rsidRPr="00BD7172" w:rsidP="00AD25D7">
      <w:pPr>
        <w:jc w:val="both"/>
        <w:rPr>
          <w:b/>
        </w:rPr>
      </w:pPr>
      <w:r>
        <w:rPr>
          <w:b/>
        </w:rPr>
        <w:t xml:space="preserve">     Ivan Švejna</w:t>
      </w:r>
    </w:p>
    <w:p w:rsidR="00C719E5">
      <w:r w:rsidR="00AD25D7">
        <w:t xml:space="preserve">  overovateľ výboru</w:t>
      </w:r>
    </w:p>
    <w:sectPr w:rsidSect="006364E4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3E80"/>
    <w:multiLevelType w:val="hybridMultilevel"/>
    <w:tmpl w:val="4CF0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07F78"/>
    <w:multiLevelType w:val="hybridMultilevel"/>
    <w:tmpl w:val="0628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45083"/>
    <w:multiLevelType w:val="hybridMultilevel"/>
    <w:tmpl w:val="134EE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5">
    <w:nsid w:val="13363527"/>
    <w:multiLevelType w:val="hybridMultilevel"/>
    <w:tmpl w:val="868E5D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D17B3"/>
    <w:multiLevelType w:val="hybridMultilevel"/>
    <w:tmpl w:val="DEF6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10">
    <w:nsid w:val="3A021E98"/>
    <w:multiLevelType w:val="hybridMultilevel"/>
    <w:tmpl w:val="6054039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4">
    <w:nsid w:val="555C7746"/>
    <w:multiLevelType w:val="hybridMultilevel"/>
    <w:tmpl w:val="95C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18">
    <w:nsid w:val="6ECE2043"/>
    <w:multiLevelType w:val="hybridMultilevel"/>
    <w:tmpl w:val="16D8D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C311B9"/>
    <w:multiLevelType w:val="hybridMultilevel"/>
    <w:tmpl w:val="EA8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4290"/>
        </w:tabs>
        <w:ind w:left="42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5010"/>
        </w:tabs>
        <w:ind w:left="501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730"/>
        </w:tabs>
        <w:ind w:left="5730" w:hanging="180"/>
      </w:pPr>
    </w:lvl>
    <w:lvl w:ilvl="3" w:tentative="1">
      <w:start w:val="1"/>
      <w:numFmt w:val="decimal"/>
      <w:lvlText w:val="%4."/>
      <w:lvlJc w:val="left"/>
      <w:pPr>
        <w:tabs>
          <w:tab w:val="num" w:pos="6450"/>
        </w:tabs>
        <w:ind w:left="64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7170"/>
        </w:tabs>
        <w:ind w:left="71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7890"/>
        </w:tabs>
        <w:ind w:left="7890" w:hanging="180"/>
      </w:pPr>
    </w:lvl>
    <w:lvl w:ilvl="6" w:tentative="1">
      <w:start w:val="1"/>
      <w:numFmt w:val="decimal"/>
      <w:lvlText w:val="%7."/>
      <w:lvlJc w:val="left"/>
      <w:pPr>
        <w:tabs>
          <w:tab w:val="num" w:pos="8610"/>
        </w:tabs>
        <w:ind w:left="86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9330"/>
        </w:tabs>
        <w:ind w:left="93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0050"/>
        </w:tabs>
        <w:ind w:left="10050" w:hanging="180"/>
      </w:pPr>
    </w:lvl>
  </w:abstractNum>
  <w:num w:numId="1">
    <w:abstractNumId w:val="17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15"/>
  </w:num>
  <w:num w:numId="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2"/>
    </w:lvlOverride>
  </w:num>
  <w:num w:numId="9">
    <w:abstractNumId w:val="11"/>
  </w:num>
  <w:num w:numId="10">
    <w:abstractNumId w:val="19"/>
  </w:num>
  <w:num w:numId="11">
    <w:abstractNumId w:val="3"/>
  </w:num>
  <w:num w:numId="12">
    <w:abstractNumId w:val="16"/>
  </w:num>
  <w:num w:numId="13">
    <w:abstractNumId w:val="14"/>
  </w:num>
  <w:num w:numId="14">
    <w:abstractNumId w:val="6"/>
  </w:num>
  <w:num w:numId="15">
    <w:abstractNumId w:val="1"/>
  </w:num>
  <w:num w:numId="16">
    <w:abstractNumId w:val="12"/>
  </w:num>
  <w:num w:numId="17">
    <w:abstractNumId w:val="20"/>
  </w:num>
  <w:num w:numId="18">
    <w:abstractNumId w:val="0"/>
  </w:num>
  <w:num w:numId="19">
    <w:abstractNumId w:val="18"/>
  </w:num>
  <w:num w:numId="20">
    <w:abstractNumId w:val="5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0D8"/>
    <w:rsid w:val="00004378"/>
    <w:rsid w:val="0000591A"/>
    <w:rsid w:val="00007149"/>
    <w:rsid w:val="00053FB9"/>
    <w:rsid w:val="00072075"/>
    <w:rsid w:val="000B7D8E"/>
    <w:rsid w:val="000F3006"/>
    <w:rsid w:val="00122CB3"/>
    <w:rsid w:val="00124FE9"/>
    <w:rsid w:val="00130FF6"/>
    <w:rsid w:val="00133644"/>
    <w:rsid w:val="001378EC"/>
    <w:rsid w:val="00141C5E"/>
    <w:rsid w:val="00142EFE"/>
    <w:rsid w:val="001475A3"/>
    <w:rsid w:val="00170FDA"/>
    <w:rsid w:val="001E35D9"/>
    <w:rsid w:val="001F1E0B"/>
    <w:rsid w:val="001F2BF7"/>
    <w:rsid w:val="0021286E"/>
    <w:rsid w:val="0022729C"/>
    <w:rsid w:val="002809E9"/>
    <w:rsid w:val="00282AAA"/>
    <w:rsid w:val="00283ED7"/>
    <w:rsid w:val="002A3F99"/>
    <w:rsid w:val="002C7537"/>
    <w:rsid w:val="00306C76"/>
    <w:rsid w:val="00310E51"/>
    <w:rsid w:val="00332ED9"/>
    <w:rsid w:val="00376472"/>
    <w:rsid w:val="0038588A"/>
    <w:rsid w:val="003B10D9"/>
    <w:rsid w:val="003E3FBA"/>
    <w:rsid w:val="00401ED6"/>
    <w:rsid w:val="00404640"/>
    <w:rsid w:val="004172AF"/>
    <w:rsid w:val="00424559"/>
    <w:rsid w:val="004925D9"/>
    <w:rsid w:val="004B1602"/>
    <w:rsid w:val="004B2DA4"/>
    <w:rsid w:val="00517F21"/>
    <w:rsid w:val="00541808"/>
    <w:rsid w:val="005513FD"/>
    <w:rsid w:val="00585014"/>
    <w:rsid w:val="00590DA7"/>
    <w:rsid w:val="005942A4"/>
    <w:rsid w:val="005B16E8"/>
    <w:rsid w:val="005B3F60"/>
    <w:rsid w:val="005C3587"/>
    <w:rsid w:val="005D18A8"/>
    <w:rsid w:val="00621D0E"/>
    <w:rsid w:val="006275F4"/>
    <w:rsid w:val="006364E4"/>
    <w:rsid w:val="0065297F"/>
    <w:rsid w:val="0065387C"/>
    <w:rsid w:val="00656DB3"/>
    <w:rsid w:val="00691F81"/>
    <w:rsid w:val="006B2924"/>
    <w:rsid w:val="006D2248"/>
    <w:rsid w:val="006F378A"/>
    <w:rsid w:val="0075739D"/>
    <w:rsid w:val="007627CE"/>
    <w:rsid w:val="0077161F"/>
    <w:rsid w:val="007914BA"/>
    <w:rsid w:val="007E3A44"/>
    <w:rsid w:val="007E66A7"/>
    <w:rsid w:val="008076BA"/>
    <w:rsid w:val="00827F33"/>
    <w:rsid w:val="00832404"/>
    <w:rsid w:val="00852657"/>
    <w:rsid w:val="00853B11"/>
    <w:rsid w:val="00870176"/>
    <w:rsid w:val="00875DE7"/>
    <w:rsid w:val="008811C1"/>
    <w:rsid w:val="00881341"/>
    <w:rsid w:val="008A2A44"/>
    <w:rsid w:val="008A378A"/>
    <w:rsid w:val="008E1BA1"/>
    <w:rsid w:val="00926790"/>
    <w:rsid w:val="0093234D"/>
    <w:rsid w:val="0094529A"/>
    <w:rsid w:val="00951E41"/>
    <w:rsid w:val="009755BF"/>
    <w:rsid w:val="00982902"/>
    <w:rsid w:val="009A7CF6"/>
    <w:rsid w:val="009B2766"/>
    <w:rsid w:val="009E086D"/>
    <w:rsid w:val="009E7DCE"/>
    <w:rsid w:val="00A26DF4"/>
    <w:rsid w:val="00A32D2B"/>
    <w:rsid w:val="00A47AFC"/>
    <w:rsid w:val="00A5776A"/>
    <w:rsid w:val="00A669BC"/>
    <w:rsid w:val="00A713F6"/>
    <w:rsid w:val="00A92E94"/>
    <w:rsid w:val="00AB409C"/>
    <w:rsid w:val="00AC3C95"/>
    <w:rsid w:val="00AD25D7"/>
    <w:rsid w:val="00B07B38"/>
    <w:rsid w:val="00B25241"/>
    <w:rsid w:val="00B45294"/>
    <w:rsid w:val="00B6436F"/>
    <w:rsid w:val="00B8075D"/>
    <w:rsid w:val="00B80928"/>
    <w:rsid w:val="00B87FEB"/>
    <w:rsid w:val="00B9626A"/>
    <w:rsid w:val="00BA602F"/>
    <w:rsid w:val="00BA6E17"/>
    <w:rsid w:val="00BC1A0A"/>
    <w:rsid w:val="00BC36D1"/>
    <w:rsid w:val="00BC63E0"/>
    <w:rsid w:val="00BD3659"/>
    <w:rsid w:val="00BD7172"/>
    <w:rsid w:val="00BE0058"/>
    <w:rsid w:val="00BE1928"/>
    <w:rsid w:val="00BF2489"/>
    <w:rsid w:val="00C20048"/>
    <w:rsid w:val="00C2735F"/>
    <w:rsid w:val="00C273A0"/>
    <w:rsid w:val="00C27427"/>
    <w:rsid w:val="00C657B4"/>
    <w:rsid w:val="00C719E5"/>
    <w:rsid w:val="00C76EA8"/>
    <w:rsid w:val="00C93033"/>
    <w:rsid w:val="00CA1950"/>
    <w:rsid w:val="00CB2520"/>
    <w:rsid w:val="00CD4A56"/>
    <w:rsid w:val="00CE7E33"/>
    <w:rsid w:val="00D0596B"/>
    <w:rsid w:val="00D0630E"/>
    <w:rsid w:val="00D70870"/>
    <w:rsid w:val="00D82FCC"/>
    <w:rsid w:val="00DA1CB1"/>
    <w:rsid w:val="00DF6607"/>
    <w:rsid w:val="00E150D8"/>
    <w:rsid w:val="00E40596"/>
    <w:rsid w:val="00E55D14"/>
    <w:rsid w:val="00E618D2"/>
    <w:rsid w:val="00E9170F"/>
    <w:rsid w:val="00EA2300"/>
    <w:rsid w:val="00EB09EB"/>
    <w:rsid w:val="00ED6449"/>
    <w:rsid w:val="00EF21E7"/>
    <w:rsid w:val="00EF4409"/>
    <w:rsid w:val="00F060A9"/>
    <w:rsid w:val="00F115DF"/>
    <w:rsid w:val="00F36FDF"/>
    <w:rsid w:val="00F5346D"/>
    <w:rsid w:val="00F65014"/>
    <w:rsid w:val="00F75108"/>
    <w:rsid w:val="00F767EF"/>
    <w:rsid w:val="00F77C71"/>
    <w:rsid w:val="00F80F1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A2A44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5"/>
      </w:numPr>
      <w:jc w:val="both"/>
      <w:outlineLvl w:val="1"/>
    </w:pPr>
    <w:rPr>
      <w:rFonts w:eastAsia="Arial Unicode MS"/>
      <w:b/>
      <w:bCs w:val="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bCs w:val="0"/>
    </w:rPr>
  </w:style>
  <w:style w:type="paragraph" w:styleId="BodyTextIndent">
    <w:name w:val="Body Text Indent"/>
    <w:basedOn w:val="Normal"/>
    <w:pPr>
      <w:ind w:left="2040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widowControl w:val="0"/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widowControl w:val="0"/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CB2520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273A0"/>
    <w:rPr>
      <w:rFonts w:ascii="Tahoma" w:hAnsi="Tahoma" w:cs="Tahoma"/>
      <w:sz w:val="16"/>
      <w:szCs w:val="16"/>
    </w:rPr>
  </w:style>
  <w:style w:type="character" w:customStyle="1" w:styleId="skypepnhmark">
    <w:name w:val="skype_pnh_mark"/>
    <w:rsid w:val="00E40596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E40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168</cp:revision>
  <cp:lastPrinted>2011-08-16T13:13:00Z</cp:lastPrinted>
  <dcterms:created xsi:type="dcterms:W3CDTF">2003-05-15T08:02:00Z</dcterms:created>
  <dcterms:modified xsi:type="dcterms:W3CDTF">2015-12-08T12:51:00Z</dcterms:modified>
</cp:coreProperties>
</file>