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5F98"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5A4BD4" w:rsidP="007F1FA1">
      <w:pPr>
        <w:bidi w:val="0"/>
        <w:rPr>
          <w:rFonts w:ascii="Arial Narrow" w:hAnsi="Arial Narrow"/>
          <w:b/>
          <w:spacing w:val="30"/>
          <w:sz w:val="22"/>
          <w:szCs w:val="22"/>
        </w:rPr>
      </w:pPr>
    </w:p>
    <w:p w:rsidR="00155F98" w:rsidP="00831019">
      <w:pPr>
        <w:bidi w:val="0"/>
        <w:jc w:val="center"/>
        <w:rPr>
          <w:rFonts w:ascii="Arial Narrow" w:hAnsi="Arial Narrow"/>
          <w:b/>
          <w:spacing w:val="30"/>
          <w:sz w:val="22"/>
          <w:szCs w:val="22"/>
        </w:rPr>
      </w:pPr>
    </w:p>
    <w:p w:rsidR="00155F98" w:rsidRPr="00311D8E" w:rsidP="00311D8E">
      <w:pPr>
        <w:bidi w:val="0"/>
        <w:jc w:val="center"/>
        <w:rPr>
          <w:rFonts w:ascii="Times New Roman" w:hAnsi="Times New Roman"/>
          <w:b/>
          <w:caps/>
          <w:spacing w:val="30"/>
        </w:rPr>
      </w:pPr>
    </w:p>
    <w:p w:rsidR="00155F98" w:rsidP="00311D8E">
      <w:pPr>
        <w:bidi w:val="0"/>
        <w:jc w:val="center"/>
        <w:rPr>
          <w:rFonts w:ascii="Times New Roman" w:hAnsi="Times New Roman"/>
        </w:rPr>
      </w:pPr>
    </w:p>
    <w:p w:rsidR="001B00E1" w:rsidRPr="00311D8E" w:rsidP="00311D8E">
      <w:pPr>
        <w:bidi w:val="0"/>
        <w:jc w:val="center"/>
        <w:rPr>
          <w:rFonts w:ascii="Times New Roman" w:hAnsi="Times New Roman"/>
        </w:rPr>
      </w:pPr>
    </w:p>
    <w:p w:rsidR="00155F98" w:rsidRPr="001B00E1" w:rsidP="00311D8E">
      <w:pPr>
        <w:bidi w:val="0"/>
        <w:jc w:val="center"/>
        <w:rPr>
          <w:rFonts w:ascii="Times New Roman" w:hAnsi="Times New Roman"/>
          <w:b/>
        </w:rPr>
      </w:pPr>
      <w:r w:rsidRPr="001B00E1">
        <w:rPr>
          <w:rFonts w:ascii="Times New Roman" w:hAnsi="Times New Roman"/>
          <w:b/>
        </w:rPr>
        <w:t xml:space="preserve">z </w:t>
      </w:r>
      <w:r w:rsidRPr="001B00E1" w:rsidR="001B00E1">
        <w:rPr>
          <w:rFonts w:ascii="Times New Roman" w:hAnsi="Times New Roman"/>
          <w:b/>
        </w:rPr>
        <w:t>20</w:t>
      </w:r>
      <w:r w:rsidRPr="001B00E1" w:rsidR="005A4BD4">
        <w:rPr>
          <w:rFonts w:ascii="Times New Roman" w:hAnsi="Times New Roman"/>
          <w:b/>
        </w:rPr>
        <w:t>. novembra 2</w:t>
      </w:r>
      <w:r w:rsidR="00BA74DA">
        <w:rPr>
          <w:rFonts w:ascii="Times New Roman" w:hAnsi="Times New Roman"/>
          <w:b/>
        </w:rPr>
        <w:t>015</w:t>
      </w:r>
    </w:p>
    <w:p w:rsidR="00155F98" w:rsidP="00311D8E">
      <w:pPr>
        <w:bidi w:val="0"/>
        <w:jc w:val="center"/>
        <w:rPr>
          <w:rFonts w:ascii="Times New Roman" w:hAnsi="Times New Roman"/>
        </w:rPr>
      </w:pPr>
    </w:p>
    <w:p w:rsidR="001B00E1" w:rsidRPr="00311D8E" w:rsidP="00311D8E">
      <w:pPr>
        <w:bidi w:val="0"/>
        <w:jc w:val="center"/>
        <w:rPr>
          <w:rFonts w:ascii="Times New Roman" w:hAnsi="Times New Roman"/>
        </w:rPr>
      </w:pPr>
    </w:p>
    <w:p w:rsidR="00155F98" w:rsidRPr="00311D8E" w:rsidP="00311D8E">
      <w:pPr>
        <w:bidi w:val="0"/>
        <w:jc w:val="center"/>
        <w:rPr>
          <w:rFonts w:ascii="Times New Roman" w:hAnsi="Times New Roman"/>
          <w:b/>
        </w:rPr>
      </w:pPr>
      <w:r w:rsidRPr="00311D8E">
        <w:rPr>
          <w:rFonts w:ascii="Times New Roman" w:hAnsi="Times New Roman"/>
          <w:b/>
        </w:rPr>
        <w:t>o miestnom poplatku za rozvoj a o zmene a doplnení niektorých zákonov</w:t>
      </w:r>
    </w:p>
    <w:p w:rsidR="00155F98" w:rsidRPr="00311D8E" w:rsidP="00311D8E">
      <w:pPr>
        <w:bidi w:val="0"/>
        <w:jc w:val="center"/>
        <w:rPr>
          <w:rFonts w:ascii="Times New Roman" w:hAnsi="Times New Roman"/>
        </w:rPr>
      </w:pPr>
    </w:p>
    <w:p w:rsidR="00155F98" w:rsidRPr="00311D8E" w:rsidP="00311D8E">
      <w:pPr>
        <w:bidi w:val="0"/>
        <w:jc w:val="center"/>
        <w:rPr>
          <w:rFonts w:ascii="Times New Roman" w:hAnsi="Times New Roman"/>
        </w:rPr>
      </w:pPr>
    </w:p>
    <w:p w:rsidR="00155F98" w:rsidRPr="00311D8E" w:rsidP="00311D8E">
      <w:pPr>
        <w:bidi w:val="0"/>
        <w:rPr>
          <w:rFonts w:ascii="Times New Roman" w:hAnsi="Times New Roman"/>
        </w:rPr>
      </w:pPr>
      <w:r w:rsidRPr="00311D8E">
        <w:rPr>
          <w:rFonts w:ascii="Times New Roman" w:hAnsi="Times New Roman"/>
        </w:rPr>
        <w:t>Národná rada Slovenskej republiky sa uzniesla na tomto zákone:</w:t>
      </w:r>
    </w:p>
    <w:p w:rsidR="00155F98" w:rsidRPr="00311D8E" w:rsidP="00311D8E">
      <w:pPr>
        <w:bidi w:val="0"/>
        <w:rPr>
          <w:rFonts w:ascii="Times New Roman" w:hAnsi="Times New Roman"/>
        </w:rPr>
      </w:pPr>
    </w:p>
    <w:p w:rsidR="00155F98" w:rsidRPr="00311D8E" w:rsidP="00311D8E">
      <w:pPr>
        <w:bidi w:val="0"/>
        <w:jc w:val="center"/>
        <w:rPr>
          <w:rFonts w:ascii="Times New Roman" w:hAnsi="Times New Roman"/>
          <w:b/>
        </w:rPr>
      </w:pPr>
      <w:r w:rsidRPr="00311D8E">
        <w:rPr>
          <w:rFonts w:ascii="Times New Roman" w:hAnsi="Times New Roman"/>
          <w:b/>
        </w:rPr>
        <w:t>Čl. I</w:t>
      </w:r>
    </w:p>
    <w:p w:rsidR="001B00E1" w:rsidP="00311D8E">
      <w:pPr>
        <w:bidi w:val="0"/>
        <w:jc w:val="center"/>
        <w:rPr>
          <w:rFonts w:ascii="Times New Roman" w:hAnsi="Times New Roman"/>
        </w:rPr>
      </w:pPr>
    </w:p>
    <w:p w:rsidR="00155F98" w:rsidRPr="00311D8E" w:rsidP="00311D8E">
      <w:pPr>
        <w:bidi w:val="0"/>
        <w:jc w:val="center"/>
        <w:rPr>
          <w:rFonts w:ascii="Times New Roman" w:hAnsi="Times New Roman"/>
        </w:rPr>
      </w:pPr>
      <w:r w:rsidRPr="00311D8E">
        <w:rPr>
          <w:rFonts w:ascii="Times New Roman" w:hAnsi="Times New Roman"/>
        </w:rPr>
        <w:t>§ 1</w:t>
      </w:r>
    </w:p>
    <w:p w:rsidR="00155F98" w:rsidRPr="00311D8E" w:rsidP="00311D8E">
      <w:pPr>
        <w:bidi w:val="0"/>
        <w:jc w:val="center"/>
        <w:rPr>
          <w:rFonts w:ascii="Times New Roman" w:hAnsi="Times New Roman"/>
        </w:rPr>
      </w:pPr>
      <w:r w:rsidRPr="00311D8E">
        <w:rPr>
          <w:rFonts w:ascii="Times New Roman" w:hAnsi="Times New Roman"/>
        </w:rPr>
        <w:t>Predmet úpravy</w:t>
      </w:r>
    </w:p>
    <w:p w:rsidR="00155F98" w:rsidRPr="00311D8E" w:rsidP="00311D8E">
      <w:pPr>
        <w:bidi w:val="0"/>
        <w:jc w:val="center"/>
        <w:rPr>
          <w:rFonts w:ascii="Times New Roman" w:hAnsi="Times New Roman"/>
        </w:rPr>
      </w:pPr>
    </w:p>
    <w:p w:rsidR="00155F98" w:rsidRPr="00311D8E" w:rsidP="00311D8E">
      <w:pPr>
        <w:bidi w:val="0"/>
        <w:jc w:val="both"/>
        <w:rPr>
          <w:rFonts w:ascii="Times New Roman" w:hAnsi="Times New Roman"/>
        </w:rPr>
      </w:pPr>
      <w:r w:rsidRPr="00311D8E">
        <w:rPr>
          <w:rFonts w:ascii="Times New Roman" w:hAnsi="Times New Roman"/>
        </w:rPr>
        <w:t>Týmto zákonom sa ustanovuje miestny poplatok za rozvoj (ďalej len „poplatok za rozvoj“).</w:t>
      </w:r>
    </w:p>
    <w:p w:rsidR="00155F98" w:rsidRPr="00311D8E" w:rsidP="00311D8E">
      <w:pPr>
        <w:bidi w:val="0"/>
        <w:jc w:val="both"/>
        <w:rPr>
          <w:rFonts w:ascii="Times New Roman" w:hAnsi="Times New Roman"/>
        </w:rPr>
      </w:pPr>
    </w:p>
    <w:p w:rsidR="001B00E1" w:rsidP="00311D8E">
      <w:pPr>
        <w:bidi w:val="0"/>
        <w:jc w:val="center"/>
        <w:rPr>
          <w:rFonts w:ascii="Times New Roman" w:hAnsi="Times New Roman"/>
        </w:rPr>
      </w:pPr>
    </w:p>
    <w:p w:rsidR="00155F98" w:rsidRPr="00311D8E" w:rsidP="00311D8E">
      <w:pPr>
        <w:bidi w:val="0"/>
        <w:jc w:val="center"/>
        <w:rPr>
          <w:rFonts w:ascii="Times New Roman" w:hAnsi="Times New Roman"/>
        </w:rPr>
      </w:pPr>
      <w:r w:rsidRPr="00311D8E">
        <w:rPr>
          <w:rFonts w:ascii="Times New Roman" w:hAnsi="Times New Roman"/>
        </w:rPr>
        <w:t>§ 2</w:t>
      </w:r>
    </w:p>
    <w:p w:rsidR="00155F98" w:rsidRPr="00311D8E" w:rsidP="00311D8E">
      <w:pPr>
        <w:bidi w:val="0"/>
        <w:jc w:val="center"/>
        <w:rPr>
          <w:rFonts w:ascii="Times New Roman" w:hAnsi="Times New Roman"/>
        </w:rPr>
      </w:pPr>
    </w:p>
    <w:p w:rsidR="00155F98" w:rsidRPr="00203C94" w:rsidP="00311D8E">
      <w:pPr>
        <w:pStyle w:val="ListParagraph"/>
        <w:bidi w:val="0"/>
        <w:ind w:left="0"/>
        <w:jc w:val="both"/>
        <w:rPr>
          <w:rFonts w:ascii="Times New Roman" w:hAnsi="Times New Roman"/>
        </w:rPr>
      </w:pPr>
      <w:r w:rsidRPr="00311D8E">
        <w:rPr>
          <w:rFonts w:ascii="Times New Roman" w:hAnsi="Times New Roman"/>
        </w:rPr>
        <w:t xml:space="preserve">Poplatok za rozvoj môže </w:t>
      </w:r>
      <w:r w:rsidRPr="00311D8E" w:rsidR="008451EF">
        <w:rPr>
          <w:rFonts w:ascii="Times New Roman" w:hAnsi="Times New Roman"/>
        </w:rPr>
        <w:t>ustanoviť</w:t>
      </w:r>
      <w:r w:rsidRPr="0056639C">
        <w:rPr>
          <w:rFonts w:ascii="Times New Roman" w:hAnsi="Times New Roman"/>
        </w:rPr>
        <w:t xml:space="preserve"> obec na svojom území, v jej jednotlivej časti</w:t>
      </w:r>
      <w:r>
        <w:rPr>
          <w:rStyle w:val="FootnoteReference"/>
          <w:rFonts w:ascii="Times New Roman" w:hAnsi="Times New Roman"/>
          <w:rtl w:val="0"/>
        </w:rPr>
        <w:footnoteReference w:id="2"/>
      </w:r>
      <w:r w:rsidRPr="0056639C" w:rsidR="004E52E7">
        <w:rPr>
          <w:rFonts w:ascii="Times New Roman" w:hAnsi="Times New Roman"/>
        </w:rPr>
        <w:t>)</w:t>
      </w:r>
      <w:r w:rsidRPr="00204CC7">
        <w:rPr>
          <w:rFonts w:ascii="Times New Roman" w:hAnsi="Times New Roman"/>
        </w:rPr>
        <w:t xml:space="preserve"> alebo v </w:t>
      </w:r>
      <w:r w:rsidRPr="00203C94">
        <w:rPr>
          <w:rFonts w:ascii="Times New Roman" w:hAnsi="Times New Roman"/>
        </w:rPr>
        <w:t>jednotlivom katastrálnom území všeobecne záväzným nariadením.</w:t>
      </w:r>
      <w:r>
        <w:rPr>
          <w:rStyle w:val="FootnoteReference"/>
          <w:rFonts w:ascii="Times New Roman" w:hAnsi="Times New Roman"/>
          <w:rtl w:val="0"/>
        </w:rPr>
        <w:footnoteReference w:id="3"/>
      </w:r>
      <w:r w:rsidRPr="00203C94">
        <w:rPr>
          <w:rFonts w:ascii="Times New Roman" w:hAnsi="Times New Roman"/>
        </w:rPr>
        <w:t>)</w:t>
      </w:r>
    </w:p>
    <w:p w:rsidR="00155F98" w:rsidRPr="00203C94" w:rsidP="00311D8E">
      <w:pPr>
        <w:pStyle w:val="ListParagraph"/>
        <w:bidi w:val="0"/>
        <w:ind w:left="0"/>
        <w:jc w:val="both"/>
        <w:rPr>
          <w:rFonts w:ascii="Times New Roman" w:hAnsi="Times New Roman"/>
        </w:rPr>
      </w:pPr>
    </w:p>
    <w:p w:rsidR="007D355C" w:rsidRPr="00A37CD5" w:rsidP="00311D8E">
      <w:pPr>
        <w:bidi w:val="0"/>
        <w:jc w:val="center"/>
        <w:rPr>
          <w:rFonts w:ascii="Times New Roman" w:hAnsi="Times New Roman"/>
          <w:bCs/>
        </w:rPr>
      </w:pPr>
      <w:r w:rsidRPr="00A37CD5">
        <w:rPr>
          <w:rFonts w:ascii="Times New Roman" w:hAnsi="Times New Roman"/>
          <w:bCs/>
        </w:rPr>
        <w:t>§ 3</w:t>
      </w:r>
    </w:p>
    <w:p w:rsidR="007D355C" w:rsidRPr="00A37CD5" w:rsidP="00311D8E">
      <w:pPr>
        <w:bidi w:val="0"/>
        <w:jc w:val="center"/>
        <w:rPr>
          <w:rFonts w:ascii="Times New Roman" w:hAnsi="Times New Roman"/>
          <w:bCs/>
        </w:rPr>
      </w:pPr>
      <w:r w:rsidRPr="00A37CD5">
        <w:rPr>
          <w:rFonts w:ascii="Times New Roman" w:hAnsi="Times New Roman"/>
          <w:bCs/>
        </w:rPr>
        <w:t>Predmet poplatku za rozvoj</w:t>
      </w:r>
    </w:p>
    <w:p w:rsidR="007D355C" w:rsidRPr="0056639C" w:rsidP="00311D8E">
      <w:pPr>
        <w:bidi w:val="0"/>
        <w:jc w:val="center"/>
        <w:rPr>
          <w:rFonts w:ascii="Times New Roman" w:hAnsi="Times New Roman"/>
          <w:b/>
          <w:bCs/>
        </w:rPr>
      </w:pPr>
    </w:p>
    <w:p w:rsidR="007D355C" w:rsidRPr="00203C94" w:rsidP="00311D8E">
      <w:pPr>
        <w:bidi w:val="0"/>
        <w:jc w:val="both"/>
        <w:rPr>
          <w:rFonts w:ascii="Times New Roman" w:hAnsi="Times New Roman"/>
          <w:bCs/>
        </w:rPr>
      </w:pPr>
      <w:r w:rsidRPr="0056639C">
        <w:rPr>
          <w:rFonts w:ascii="Times New Roman" w:hAnsi="Times New Roman"/>
          <w:bCs/>
        </w:rPr>
        <w:t>(1) Predmetom poplatku za rozvoj je pozemná stavba na území obce, na ktorú je vydané právoplatné stavebné povolenie,</w:t>
      </w:r>
      <w:r>
        <w:rPr>
          <w:rStyle w:val="FootnoteReference"/>
          <w:rFonts w:ascii="Times New Roman" w:hAnsi="Times New Roman"/>
          <w:bCs/>
          <w:rtl w:val="0"/>
        </w:rPr>
        <w:footnoteReference w:id="4"/>
      </w:r>
      <w:r w:rsidRPr="00204CC7">
        <w:rPr>
          <w:rFonts w:ascii="Times New Roman" w:hAnsi="Times New Roman"/>
          <w:bCs/>
        </w:rPr>
        <w:t>) ktorým sa po</w:t>
      </w:r>
      <w:r w:rsidRPr="00203C94">
        <w:rPr>
          <w:rFonts w:ascii="Times New Roman" w:hAnsi="Times New Roman"/>
          <w:bCs/>
        </w:rPr>
        <w:t>voľuje stavba (ďalej len „stavebné povolenie“).</w:t>
      </w:r>
    </w:p>
    <w:p w:rsidR="007D355C" w:rsidRPr="00203C94" w:rsidP="00311D8E">
      <w:pPr>
        <w:bidi w:val="0"/>
        <w:rPr>
          <w:rFonts w:ascii="Times New Roman" w:hAnsi="Times New Roman"/>
          <w:bCs/>
        </w:rPr>
      </w:pPr>
    </w:p>
    <w:p w:rsidR="007D355C" w:rsidRPr="00203C94" w:rsidP="00311D8E">
      <w:pPr>
        <w:bidi w:val="0"/>
        <w:jc w:val="both"/>
        <w:rPr>
          <w:rFonts w:ascii="Times New Roman" w:hAnsi="Times New Roman"/>
          <w:bCs/>
        </w:rPr>
      </w:pPr>
      <w:r w:rsidRPr="00203C94">
        <w:rPr>
          <w:rFonts w:ascii="Times New Roman" w:hAnsi="Times New Roman"/>
          <w:bCs/>
        </w:rPr>
        <w:t xml:space="preserve">(2) Predmetom poplatku za rozvoj nie je </w:t>
      </w:r>
    </w:p>
    <w:p w:rsidR="007D355C" w:rsidRPr="00203C94" w:rsidP="00A37CD5">
      <w:pPr>
        <w:numPr>
          <w:numId w:val="5"/>
        </w:numPr>
        <w:bidi w:val="0"/>
        <w:ind w:left="284" w:hanging="284"/>
        <w:jc w:val="both"/>
        <w:rPr>
          <w:rFonts w:ascii="Times New Roman" w:hAnsi="Times New Roman"/>
          <w:bCs/>
        </w:rPr>
      </w:pPr>
      <w:r w:rsidRPr="00203C94">
        <w:rPr>
          <w:rFonts w:ascii="Times New Roman" w:hAnsi="Times New Roman"/>
          <w:bCs/>
        </w:rPr>
        <w:t>odstránenie poruchy stavby alebo havarijného stavu stavby,</w:t>
      </w:r>
    </w:p>
    <w:p w:rsidR="007D355C" w:rsidRPr="00203C94" w:rsidP="00A37CD5">
      <w:pPr>
        <w:numPr>
          <w:numId w:val="5"/>
        </w:numPr>
        <w:bidi w:val="0"/>
        <w:ind w:left="284" w:hanging="284"/>
        <w:jc w:val="both"/>
        <w:rPr>
          <w:rFonts w:ascii="Times New Roman" w:hAnsi="Times New Roman"/>
          <w:bCs/>
        </w:rPr>
      </w:pPr>
      <w:r w:rsidRPr="00203C94">
        <w:rPr>
          <w:rFonts w:ascii="Times New Roman" w:hAnsi="Times New Roman"/>
          <w:bCs/>
        </w:rPr>
        <w:t>drobná stavba, nadstavba a prístavba s výmerom podlahovej plochy do 25 m</w:t>
      </w:r>
      <w:r w:rsidRPr="00203C94">
        <w:rPr>
          <w:rFonts w:ascii="Times New Roman" w:hAnsi="Times New Roman"/>
          <w:bCs/>
          <w:vertAlign w:val="superscript"/>
        </w:rPr>
        <w:t>2</w:t>
      </w:r>
      <w:r w:rsidRPr="00203C94">
        <w:rPr>
          <w:rFonts w:ascii="Times New Roman" w:hAnsi="Times New Roman"/>
          <w:bCs/>
        </w:rPr>
        <w:t>,</w:t>
      </w:r>
    </w:p>
    <w:p w:rsidR="007D355C" w:rsidRPr="00203C94" w:rsidP="00A37CD5">
      <w:pPr>
        <w:numPr>
          <w:numId w:val="5"/>
        </w:numPr>
        <w:bidi w:val="0"/>
        <w:ind w:left="284" w:hanging="284"/>
        <w:jc w:val="both"/>
        <w:rPr>
          <w:rFonts w:ascii="Times New Roman" w:hAnsi="Times New Roman"/>
          <w:bCs/>
        </w:rPr>
      </w:pPr>
      <w:r w:rsidRPr="00203C94">
        <w:rPr>
          <w:rFonts w:ascii="Times New Roman" w:hAnsi="Times New Roman"/>
          <w:bCs/>
        </w:rPr>
        <w:t>stavba rodinného domu s výmerom podlahovej plochy do 150 m</w:t>
      </w:r>
      <w:r w:rsidRPr="00203C94">
        <w:rPr>
          <w:rFonts w:ascii="Times New Roman" w:hAnsi="Times New Roman"/>
          <w:bCs/>
          <w:vertAlign w:val="superscript"/>
        </w:rPr>
        <w:t>2</w:t>
      </w:r>
      <w:r w:rsidRPr="00203C94">
        <w:rPr>
          <w:rFonts w:ascii="Times New Roman" w:hAnsi="Times New Roman"/>
          <w:bCs/>
        </w:rPr>
        <w:t>,</w:t>
      </w:r>
    </w:p>
    <w:p w:rsidR="007D355C" w:rsidRPr="00203C94" w:rsidP="00A37CD5">
      <w:pPr>
        <w:numPr>
          <w:numId w:val="5"/>
        </w:numPr>
        <w:bidi w:val="0"/>
        <w:ind w:left="284" w:hanging="284"/>
        <w:jc w:val="both"/>
        <w:rPr>
          <w:rFonts w:ascii="Times New Roman" w:hAnsi="Times New Roman"/>
          <w:bCs/>
        </w:rPr>
      </w:pPr>
      <w:r w:rsidRPr="00203C94">
        <w:rPr>
          <w:rFonts w:ascii="Times New Roman" w:hAnsi="Times New Roman"/>
          <w:bCs/>
        </w:rPr>
        <w:t>stavba alebo časť stavby</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sociálneho bývania</w:t>
      </w:r>
      <w:r>
        <w:rPr>
          <w:rStyle w:val="FootnoteReference"/>
          <w:rFonts w:ascii="Times New Roman" w:hAnsi="Times New Roman"/>
          <w:bCs/>
          <w:rtl w:val="0"/>
        </w:rPr>
        <w:footnoteReference w:id="5"/>
      </w:r>
      <w:r w:rsidRPr="00203C94">
        <w:rPr>
          <w:rFonts w:ascii="Times New Roman" w:hAnsi="Times New Roman"/>
          <w:bCs/>
        </w:rPr>
        <w:t>) alebo slúžiaca na vykonávanie sociálnoprávnej ochrany detí a sociálnej kurately,</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vstavanej garáže a parkovacieho státia v rámci existujúcej stavby,</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zdravotníckeho zariadenia,</w:t>
      </w:r>
      <w:r>
        <w:rPr>
          <w:rStyle w:val="FootnoteReference"/>
          <w:rFonts w:ascii="Times New Roman" w:hAnsi="Times New Roman"/>
          <w:bCs/>
          <w:rtl w:val="0"/>
        </w:rPr>
        <w:footnoteReference w:id="6"/>
      </w:r>
      <w:r w:rsidRPr="00203C94">
        <w:rPr>
          <w:rFonts w:ascii="Times New Roman" w:hAnsi="Times New Roman"/>
          <w:bCs/>
        </w:rPr>
        <w:t>)</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slúžiaca materským školám, na základné vzdelávanie,</w:t>
      </w:r>
      <w:r>
        <w:rPr>
          <w:rStyle w:val="FootnoteReference"/>
          <w:rFonts w:ascii="Times New Roman" w:hAnsi="Times New Roman"/>
          <w:bCs/>
          <w:rtl w:val="0"/>
        </w:rPr>
        <w:footnoteReference w:id="7"/>
      </w:r>
      <w:r w:rsidRPr="00203C94">
        <w:rPr>
          <w:rFonts w:ascii="Times New Roman" w:hAnsi="Times New Roman"/>
          <w:bCs/>
        </w:rPr>
        <w:t>) na stredné vzdelávanie,</w:t>
      </w:r>
      <w:r>
        <w:rPr>
          <w:rStyle w:val="FootnoteReference"/>
          <w:rFonts w:ascii="Times New Roman" w:hAnsi="Times New Roman"/>
          <w:bCs/>
          <w:rtl w:val="0"/>
        </w:rPr>
        <w:footnoteReference w:id="8"/>
      </w:r>
      <w:r w:rsidRPr="00203C94">
        <w:rPr>
          <w:rFonts w:ascii="Times New Roman" w:hAnsi="Times New Roman"/>
          <w:bCs/>
        </w:rPr>
        <w:t>)  na vyššie odborné vzdelávanie,</w:t>
      </w:r>
      <w:r w:rsidRPr="00A37CD5" w:rsidR="001530C5">
        <w:rPr>
          <w:rFonts w:ascii="Times New Roman" w:hAnsi="Times New Roman"/>
          <w:bCs/>
          <w:vertAlign w:val="superscript"/>
        </w:rPr>
        <w:t>7</w:t>
      </w:r>
      <w:r w:rsidRPr="0056639C">
        <w:rPr>
          <w:rFonts w:ascii="Times New Roman" w:hAnsi="Times New Roman"/>
          <w:bCs/>
        </w:rPr>
        <w:t>) </w:t>
      </w:r>
      <w:r w:rsidRPr="00204CC7">
        <w:rPr>
          <w:rFonts w:ascii="Times New Roman" w:hAnsi="Times New Roman"/>
          <w:bCs/>
        </w:rPr>
        <w:t>na vysokoškolské vzdelávanie vo verejných vysokých školách, výlučne strediská</w:t>
      </w:r>
      <w:r w:rsidRPr="00203C94">
        <w:rPr>
          <w:rFonts w:ascii="Times New Roman" w:hAnsi="Times New Roman"/>
          <w:bCs/>
        </w:rPr>
        <w:t>m praktického vyučovania alebo špecializovanému výučbovému zariadeniu verejnej vysokej školy,</w:t>
      </w:r>
    </w:p>
    <w:p w:rsidR="007D355C" w:rsidRPr="00203C94" w:rsidP="00A37CD5">
      <w:pPr>
        <w:numPr>
          <w:numId w:val="1"/>
        </w:numPr>
        <w:bidi w:val="0"/>
        <w:ind w:left="567" w:hanging="283"/>
        <w:rPr>
          <w:rFonts w:ascii="Times New Roman" w:hAnsi="Times New Roman"/>
          <w:bCs/>
        </w:rPr>
      </w:pPr>
      <w:r w:rsidRPr="00203C94">
        <w:rPr>
          <w:rFonts w:ascii="Times New Roman" w:hAnsi="Times New Roman"/>
          <w:bCs/>
        </w:rPr>
        <w:t>slúžiaca zariadeniu sociálnych služieb,</w:t>
      </w:r>
      <w:r>
        <w:rPr>
          <w:rStyle w:val="FootnoteReference"/>
          <w:rFonts w:ascii="Times New Roman" w:hAnsi="Times New Roman"/>
          <w:bCs/>
          <w:rtl w:val="0"/>
        </w:rPr>
        <w:footnoteReference w:id="9"/>
      </w:r>
      <w:r w:rsidRPr="00203C94">
        <w:rPr>
          <w:rFonts w:ascii="Times New Roman" w:hAnsi="Times New Roman"/>
          <w:bCs/>
        </w:rPr>
        <w:t>)</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slúžiaca na vykonávanie náboženských obradov cirkví a náboženských spoločností registrovaných štátom,</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slúžiaca na obranu štátu,</w:t>
      </w:r>
    </w:p>
    <w:p w:rsidR="007D355C" w:rsidRPr="00203C94" w:rsidP="00A37CD5">
      <w:pPr>
        <w:numPr>
          <w:numId w:val="1"/>
        </w:numPr>
        <w:bidi w:val="0"/>
        <w:ind w:left="567" w:hanging="283"/>
        <w:jc w:val="both"/>
        <w:rPr>
          <w:rFonts w:ascii="Times New Roman" w:hAnsi="Times New Roman"/>
          <w:bCs/>
        </w:rPr>
      </w:pPr>
      <w:r w:rsidRPr="00203C94">
        <w:rPr>
          <w:rFonts w:ascii="Times New Roman" w:hAnsi="Times New Roman"/>
          <w:bCs/>
        </w:rPr>
        <w:t>slúžiaca na účely múzea, knižnice, galérie a kultúrneho strediska.</w:t>
      </w:r>
    </w:p>
    <w:p w:rsidR="007D355C" w:rsidRPr="00203C94" w:rsidP="00311D8E">
      <w:pPr>
        <w:bidi w:val="0"/>
        <w:jc w:val="both"/>
        <w:rPr>
          <w:rFonts w:ascii="Times New Roman" w:hAnsi="Times New Roman"/>
          <w:b/>
          <w:bCs/>
        </w:rPr>
      </w:pPr>
    </w:p>
    <w:p w:rsidR="007D355C" w:rsidRPr="00A37CD5" w:rsidP="00311D8E">
      <w:pPr>
        <w:bidi w:val="0"/>
        <w:jc w:val="center"/>
        <w:rPr>
          <w:rFonts w:ascii="Times New Roman" w:hAnsi="Times New Roman"/>
          <w:bCs/>
        </w:rPr>
      </w:pPr>
      <w:r w:rsidRPr="00A37CD5">
        <w:rPr>
          <w:rFonts w:ascii="Times New Roman" w:hAnsi="Times New Roman"/>
          <w:bCs/>
        </w:rPr>
        <w:t>§ 4</w:t>
      </w:r>
    </w:p>
    <w:p w:rsidR="007D355C" w:rsidRPr="00A37CD5" w:rsidP="00311D8E">
      <w:pPr>
        <w:bidi w:val="0"/>
        <w:jc w:val="center"/>
        <w:rPr>
          <w:rFonts w:ascii="Times New Roman" w:hAnsi="Times New Roman"/>
          <w:bCs/>
        </w:rPr>
      </w:pPr>
      <w:r w:rsidRPr="00A37CD5">
        <w:rPr>
          <w:rFonts w:ascii="Times New Roman" w:hAnsi="Times New Roman"/>
          <w:bCs/>
        </w:rPr>
        <w:t>Vznik,</w:t>
      </w:r>
      <w:r w:rsidRPr="0056639C">
        <w:rPr>
          <w:rFonts w:ascii="Times New Roman" w:hAnsi="Times New Roman"/>
          <w:bCs/>
        </w:rPr>
        <w:t> </w:t>
      </w:r>
      <w:r w:rsidRPr="00A37CD5">
        <w:rPr>
          <w:rFonts w:ascii="Times New Roman" w:hAnsi="Times New Roman"/>
          <w:bCs/>
        </w:rPr>
        <w:t>zánik poplatkovej povinnosti a</w:t>
      </w:r>
      <w:r w:rsidRPr="0056639C">
        <w:rPr>
          <w:rFonts w:ascii="Times New Roman" w:hAnsi="Times New Roman"/>
          <w:bCs/>
        </w:rPr>
        <w:t> </w:t>
      </w:r>
      <w:r w:rsidRPr="00A37CD5">
        <w:rPr>
          <w:rFonts w:ascii="Times New Roman" w:hAnsi="Times New Roman"/>
          <w:bCs/>
        </w:rPr>
        <w:t>oznamovacia povinnosť</w:t>
      </w:r>
    </w:p>
    <w:p w:rsidR="007D355C" w:rsidRPr="0056639C" w:rsidP="00311D8E">
      <w:pPr>
        <w:bidi w:val="0"/>
        <w:jc w:val="both"/>
        <w:rPr>
          <w:rFonts w:ascii="Times New Roman" w:hAnsi="Times New Roman"/>
          <w:b/>
          <w:bCs/>
        </w:rPr>
      </w:pPr>
    </w:p>
    <w:p w:rsidR="007D355C" w:rsidRPr="00204CC7" w:rsidP="00311D8E">
      <w:pPr>
        <w:bidi w:val="0"/>
        <w:jc w:val="both"/>
        <w:rPr>
          <w:rFonts w:ascii="Times New Roman" w:hAnsi="Times New Roman"/>
          <w:bCs/>
        </w:rPr>
      </w:pPr>
      <w:r w:rsidRPr="00204CC7">
        <w:rPr>
          <w:rFonts w:ascii="Times New Roman" w:hAnsi="Times New Roman"/>
          <w:bCs/>
        </w:rPr>
        <w:t xml:space="preserve">(1) Poplatková povinnosť vzniká dňom právoplatnosti stavebného povolenia. </w:t>
      </w:r>
    </w:p>
    <w:p w:rsidR="001530C5" w:rsidRPr="00203C94" w:rsidP="00311D8E">
      <w:pPr>
        <w:bidi w:val="0"/>
        <w:jc w:val="both"/>
        <w:rPr>
          <w:rFonts w:ascii="Times New Roman" w:hAnsi="Times New Roman"/>
          <w:bCs/>
        </w:rPr>
      </w:pPr>
    </w:p>
    <w:p w:rsidR="007D355C" w:rsidRPr="00203C94" w:rsidP="00311D8E">
      <w:pPr>
        <w:bidi w:val="0"/>
        <w:jc w:val="both"/>
        <w:rPr>
          <w:rFonts w:ascii="Times New Roman" w:hAnsi="Times New Roman"/>
          <w:bCs/>
        </w:rPr>
      </w:pPr>
      <w:r w:rsidRPr="00203C94">
        <w:rPr>
          <w:rFonts w:ascii="Times New Roman" w:hAnsi="Times New Roman"/>
          <w:bCs/>
        </w:rPr>
        <w:t>(2) Poplatková povinnosť zaniká dňom, ktorým stavebné povolenie stratilo platnosť, ak súčasne poplatník nezačal stavbu realizovať.</w:t>
      </w:r>
    </w:p>
    <w:p w:rsidR="001530C5" w:rsidRPr="00203C94" w:rsidP="00311D8E">
      <w:pPr>
        <w:bidi w:val="0"/>
        <w:jc w:val="both"/>
        <w:rPr>
          <w:rFonts w:ascii="Times New Roman" w:hAnsi="Times New Roman"/>
          <w:bCs/>
        </w:rPr>
      </w:pPr>
    </w:p>
    <w:p w:rsidR="007D355C" w:rsidRPr="00203C94" w:rsidP="00311D8E">
      <w:pPr>
        <w:bidi w:val="0"/>
        <w:jc w:val="both"/>
        <w:rPr>
          <w:rFonts w:ascii="Times New Roman" w:hAnsi="Times New Roman"/>
          <w:bCs/>
        </w:rPr>
      </w:pPr>
      <w:r w:rsidRPr="00203C94">
        <w:rPr>
          <w:rFonts w:ascii="Times New Roman" w:hAnsi="Times New Roman"/>
          <w:bCs/>
        </w:rPr>
        <w:t xml:space="preserve">(3) </w:t>
      </w:r>
      <w:r w:rsidRPr="00203C94">
        <w:rPr>
          <w:rFonts w:ascii="Times New Roman" w:hAnsi="Times New Roman"/>
        </w:rPr>
        <w:t>Ak stavba slúži na viaceré účely, poplatník je povinný oznámiť obci najneskôr v deň vzniku poplatkovej povinnosti výmeru podlahovej plochy nadzemnej časti stavby podľa príslušného účelu využitia podlahovej plochy.</w:t>
      </w:r>
    </w:p>
    <w:p w:rsidR="00155F98" w:rsidRPr="00203C94" w:rsidP="00A37CD5">
      <w:pPr>
        <w:pStyle w:val="ListParagraph"/>
        <w:bidi w:val="0"/>
        <w:ind w:left="0"/>
        <w:rPr>
          <w:rFonts w:ascii="Times New Roman" w:hAnsi="Times New Roman"/>
        </w:rPr>
      </w:pPr>
    </w:p>
    <w:p w:rsidR="00155F98" w:rsidRPr="00203C94" w:rsidP="00311D8E">
      <w:pPr>
        <w:bidi w:val="0"/>
        <w:rPr>
          <w:rFonts w:ascii="Times New Roman" w:hAnsi="Times New Roman"/>
        </w:rPr>
      </w:pPr>
    </w:p>
    <w:p w:rsidR="00155F98" w:rsidRPr="00203C94" w:rsidP="00311D8E">
      <w:pPr>
        <w:bidi w:val="0"/>
        <w:jc w:val="center"/>
        <w:rPr>
          <w:rFonts w:ascii="Times New Roman" w:hAnsi="Times New Roman"/>
        </w:rPr>
      </w:pPr>
      <w:r w:rsidRPr="00203C94">
        <w:rPr>
          <w:rFonts w:ascii="Times New Roman" w:hAnsi="Times New Roman"/>
        </w:rPr>
        <w:t>§ 5</w:t>
      </w:r>
    </w:p>
    <w:p w:rsidR="00155F98" w:rsidRPr="00203C94" w:rsidP="00311D8E">
      <w:pPr>
        <w:bidi w:val="0"/>
        <w:jc w:val="center"/>
        <w:rPr>
          <w:rFonts w:ascii="Times New Roman" w:hAnsi="Times New Roman"/>
        </w:rPr>
      </w:pPr>
      <w:r w:rsidRPr="00203C94">
        <w:rPr>
          <w:rFonts w:ascii="Times New Roman" w:hAnsi="Times New Roman"/>
        </w:rPr>
        <w:t>Poplatník</w:t>
      </w:r>
    </w:p>
    <w:p w:rsidR="00155F98" w:rsidRPr="00203C94" w:rsidP="00311D8E">
      <w:pPr>
        <w:bidi w:val="0"/>
        <w:jc w:val="center"/>
        <w:rPr>
          <w:rFonts w:ascii="Times New Roman" w:hAnsi="Times New Roman"/>
        </w:rPr>
      </w:pPr>
    </w:p>
    <w:p w:rsidR="00155F98" w:rsidRPr="00204CC7" w:rsidP="0051104A">
      <w:pPr>
        <w:pStyle w:val="ListParagraph"/>
        <w:bidi w:val="0"/>
        <w:ind w:left="0"/>
        <w:jc w:val="both"/>
        <w:rPr>
          <w:rFonts w:ascii="Times New Roman" w:hAnsi="Times New Roman"/>
        </w:rPr>
      </w:pPr>
      <w:r w:rsidRPr="00203C94">
        <w:rPr>
          <w:rFonts w:ascii="Times New Roman" w:hAnsi="Times New Roman"/>
        </w:rPr>
        <w:t>(1) Poplatníkom je fyzická osoba alebo právnická osoba, ktorej bolo ako stavebníkovi</w:t>
      </w:r>
      <w:r w:rsidRPr="0051104A" w:rsidR="001530C5">
        <w:rPr>
          <w:rStyle w:val="FootnoteReference"/>
          <w:rFonts w:ascii="Times New Roman" w:hAnsi="Times New Roman"/>
        </w:rPr>
        <w:t>9</w:t>
      </w:r>
      <w:r w:rsidRPr="0056639C" w:rsidR="001530C5">
        <w:rPr>
          <w:rFonts w:ascii="Times New Roman" w:hAnsi="Times New Roman"/>
        </w:rPr>
        <w:t xml:space="preserve">) </w:t>
      </w:r>
      <w:r w:rsidRPr="00204CC7">
        <w:rPr>
          <w:rFonts w:ascii="Times New Roman" w:hAnsi="Times New Roman"/>
        </w:rPr>
        <w:t>vydané stavebné povolenie.</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 xml:space="preserve">(2) Poplatníkom nie je obec, </w:t>
      </w:r>
      <w:r w:rsidRPr="00203C94" w:rsidR="008F4CFD">
        <w:rPr>
          <w:rFonts w:ascii="Times New Roman" w:hAnsi="Times New Roman"/>
          <w:bCs/>
        </w:rPr>
        <w:t xml:space="preserve">alebo samosprávny kraj alebo štát, </w:t>
      </w:r>
      <w:r w:rsidRPr="00203C94">
        <w:rPr>
          <w:rFonts w:ascii="Times New Roman" w:hAnsi="Times New Roman"/>
        </w:rPr>
        <w:t>ktorá ako stavebník uskutočňuje stavbu na svojom území.</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 xml:space="preserve">(3) Ak uskutočňuje stavbu viac stavebníkov </w:t>
      </w:r>
      <w:r w:rsidRPr="00203C94" w:rsidR="00C70DE6">
        <w:rPr>
          <w:rFonts w:ascii="Times New Roman" w:hAnsi="Times New Roman"/>
        </w:rPr>
        <w:t>uvedených</w:t>
      </w:r>
      <w:r w:rsidRPr="00203C94">
        <w:rPr>
          <w:rFonts w:ascii="Times New Roman" w:hAnsi="Times New Roman"/>
        </w:rPr>
        <w:t xml:space="preserve"> v právoplatnom stavebnom povolení, poplatníkom je každý stavebník v rovnakom pomere, ak sa nedohodnú inak. Ak sa všetci poplatníci dohodnú, poplatníkov zastupuje jeden z nich </w:t>
      </w:r>
      <w:r w:rsidRPr="00203C94" w:rsidR="00C70DE6">
        <w:rPr>
          <w:rFonts w:ascii="Times New Roman" w:hAnsi="Times New Roman"/>
          <w:bCs/>
        </w:rPr>
        <w:t xml:space="preserve">(ďalej len „zástupca“) </w:t>
      </w:r>
      <w:r w:rsidRPr="00203C94">
        <w:rPr>
          <w:rFonts w:ascii="Times New Roman" w:hAnsi="Times New Roman"/>
        </w:rPr>
        <w:t xml:space="preserve">a ostatní poplatníci ručia za poplatok za rozvoj </w:t>
      </w:r>
      <w:r w:rsidRPr="00203C94" w:rsidR="00C70DE6">
        <w:rPr>
          <w:rFonts w:ascii="Times New Roman" w:hAnsi="Times New Roman"/>
          <w:bCs/>
        </w:rPr>
        <w:t>v rovnakom pomere</w:t>
      </w:r>
      <w:r w:rsidRPr="00203C94" w:rsidR="00C70DE6">
        <w:rPr>
          <w:rFonts w:ascii="Times New Roman" w:hAnsi="Times New Roman"/>
        </w:rPr>
        <w:t xml:space="preserve">, </w:t>
      </w:r>
      <w:r w:rsidRPr="00203C94" w:rsidR="00C70DE6">
        <w:rPr>
          <w:rFonts w:ascii="Times New Roman" w:hAnsi="Times New Roman"/>
          <w:bCs/>
        </w:rPr>
        <w:t>pričom túto skutočnosť zástupca písomne oznámi obci najneskôr v deň vzniku poplatkovej povinnosti.</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(4) Ak uskutočňujú stavbu manželia v rozsahu bezpodielového spoluvlastníctva manželov, poplatníkmi sú obaja manželia, ktorí ručia za poplatok za rozvoj spoločne a nerozdielne.</w:t>
      </w:r>
    </w:p>
    <w:p w:rsidR="00155F98" w:rsidRPr="00203C94" w:rsidP="00311D8E">
      <w:pPr>
        <w:pStyle w:val="ListParagraph"/>
        <w:bidi w:val="0"/>
        <w:ind w:left="0"/>
        <w:rPr>
          <w:rFonts w:ascii="Times New Roman" w:hAnsi="Times New Roman"/>
        </w:rPr>
      </w:pPr>
    </w:p>
    <w:p w:rsidR="001B00E1" w:rsidP="001B00E1">
      <w:pPr>
        <w:bidi w:val="0"/>
        <w:jc w:val="center"/>
        <w:rPr>
          <w:rFonts w:ascii="Times New Roman" w:hAnsi="Times New Roman"/>
        </w:rPr>
      </w:pPr>
    </w:p>
    <w:p w:rsidR="00F74766" w:rsidRPr="00A37CD5" w:rsidP="00311D8E">
      <w:pPr>
        <w:bidi w:val="0"/>
        <w:jc w:val="center"/>
        <w:rPr>
          <w:rFonts w:ascii="Times New Roman" w:hAnsi="Times New Roman"/>
        </w:rPr>
      </w:pPr>
      <w:r w:rsidRPr="00A37CD5">
        <w:rPr>
          <w:rFonts w:ascii="Times New Roman" w:hAnsi="Times New Roman"/>
        </w:rPr>
        <w:t>§ 6</w:t>
      </w:r>
    </w:p>
    <w:p w:rsidR="00F74766" w:rsidRPr="00A37CD5" w:rsidP="00311D8E">
      <w:pPr>
        <w:bidi w:val="0"/>
        <w:jc w:val="center"/>
        <w:rPr>
          <w:rFonts w:ascii="Times New Roman" w:hAnsi="Times New Roman"/>
        </w:rPr>
      </w:pPr>
      <w:r w:rsidRPr="00A37CD5">
        <w:rPr>
          <w:rFonts w:ascii="Times New Roman" w:hAnsi="Times New Roman"/>
        </w:rPr>
        <w:t>Základ poplatku</w:t>
      </w:r>
    </w:p>
    <w:p w:rsidR="00F74766" w:rsidRPr="0056639C" w:rsidP="00311D8E">
      <w:pPr>
        <w:bidi w:val="0"/>
        <w:jc w:val="center"/>
        <w:rPr>
          <w:rFonts w:ascii="Times New Roman" w:hAnsi="Times New Roman"/>
        </w:rPr>
      </w:pPr>
    </w:p>
    <w:p w:rsidR="00F74766" w:rsidRPr="0056639C" w:rsidP="00311D8E">
      <w:pPr>
        <w:pStyle w:val="ListParagraph"/>
        <w:bidi w:val="0"/>
        <w:ind w:left="0"/>
        <w:jc w:val="both"/>
        <w:rPr>
          <w:rFonts w:ascii="Times New Roman" w:hAnsi="Times New Roman"/>
        </w:rPr>
      </w:pPr>
      <w:r w:rsidRPr="00204CC7">
        <w:rPr>
          <w:rFonts w:ascii="Times New Roman" w:hAnsi="Times New Roman"/>
        </w:rPr>
        <w:t>Základom poplatku za rozvoj je výmera nadzemnej časti podlahovej plochy realizovanej stavby v</w:t>
      </w:r>
      <w:r w:rsidRPr="00203C94">
        <w:rPr>
          <w:rFonts w:ascii="Times New Roman" w:hAnsi="Times New Roman"/>
        </w:rPr>
        <w:t> m</w:t>
      </w:r>
      <w:r w:rsidRPr="00203C94">
        <w:rPr>
          <w:rFonts w:ascii="Times New Roman" w:hAnsi="Times New Roman"/>
          <w:vertAlign w:val="superscript"/>
        </w:rPr>
        <w:t>2</w:t>
      </w:r>
      <w:r w:rsidRPr="00203C94">
        <w:rPr>
          <w:rFonts w:ascii="Times New Roman" w:hAnsi="Times New Roman"/>
        </w:rPr>
        <w:t>, pričom na účely tohto zákona sa za podlahovú plochu nadzemnej časti stavby považuje súčet výmery všetkých miestností v nadzemných podlažiach</w:t>
      </w:r>
      <w:r>
        <w:rPr>
          <w:rStyle w:val="FootnoteReference"/>
          <w:rFonts w:ascii="Times New Roman" w:hAnsi="Times New Roman"/>
          <w:rtl w:val="0"/>
        </w:rPr>
        <w:footnoteReference w:id="10"/>
      </w:r>
      <w:r w:rsidRPr="0056639C">
        <w:rPr>
          <w:rFonts w:ascii="Times New Roman" w:hAnsi="Times New Roman"/>
        </w:rPr>
        <w:t>) stavby.</w:t>
      </w:r>
    </w:p>
    <w:p w:rsidR="00F74766" w:rsidRPr="00204CC7" w:rsidP="00311D8E">
      <w:pPr>
        <w:pStyle w:val="ListParagraph"/>
        <w:bidi w:val="0"/>
        <w:ind w:left="0"/>
        <w:rPr>
          <w:rFonts w:ascii="Times New Roman" w:hAnsi="Times New Roman"/>
        </w:rPr>
      </w:pPr>
    </w:p>
    <w:p w:rsidR="001B00E1" w:rsidP="001B00E1">
      <w:pPr>
        <w:bidi w:val="0"/>
        <w:jc w:val="center"/>
        <w:rPr>
          <w:rFonts w:ascii="Times New Roman" w:hAnsi="Times New Roman"/>
        </w:rPr>
      </w:pPr>
    </w:p>
    <w:p w:rsidR="00155F98" w:rsidRPr="00203C94" w:rsidP="00311D8E">
      <w:pPr>
        <w:bidi w:val="0"/>
        <w:jc w:val="center"/>
        <w:rPr>
          <w:rFonts w:ascii="Times New Roman" w:hAnsi="Times New Roman"/>
        </w:rPr>
      </w:pPr>
      <w:r w:rsidRPr="00203C94">
        <w:rPr>
          <w:rFonts w:ascii="Times New Roman" w:hAnsi="Times New Roman"/>
        </w:rPr>
        <w:t xml:space="preserve">§ </w:t>
      </w:r>
      <w:r w:rsidRPr="00203C94" w:rsidR="00FD58F3">
        <w:rPr>
          <w:rFonts w:ascii="Times New Roman" w:hAnsi="Times New Roman"/>
        </w:rPr>
        <w:t>7</w:t>
      </w:r>
    </w:p>
    <w:p w:rsidR="00155F98" w:rsidRPr="00203C94" w:rsidP="00311D8E">
      <w:pPr>
        <w:bidi w:val="0"/>
        <w:jc w:val="center"/>
        <w:rPr>
          <w:rFonts w:ascii="Times New Roman" w:hAnsi="Times New Roman"/>
        </w:rPr>
      </w:pPr>
      <w:r w:rsidRPr="00203C94">
        <w:rPr>
          <w:rFonts w:ascii="Times New Roman" w:hAnsi="Times New Roman"/>
        </w:rPr>
        <w:t>Sadzba poplatku za rozvoj</w:t>
      </w:r>
    </w:p>
    <w:p w:rsidR="00155F98" w:rsidRPr="00203C94" w:rsidP="00311D8E">
      <w:pPr>
        <w:bidi w:val="0"/>
        <w:jc w:val="center"/>
        <w:rPr>
          <w:rFonts w:ascii="Times New Roman" w:hAnsi="Times New Roman"/>
        </w:rPr>
      </w:pPr>
    </w:p>
    <w:p w:rsidR="00155F98" w:rsidRPr="0056639C" w:rsidP="00311D8E">
      <w:pPr>
        <w:pStyle w:val="ListParagraph"/>
        <w:bidi w:val="0"/>
        <w:ind w:left="0"/>
        <w:jc w:val="both"/>
        <w:rPr>
          <w:rFonts w:ascii="Times New Roman" w:hAnsi="Times New Roman"/>
        </w:rPr>
      </w:pPr>
      <w:r w:rsidRPr="00203C94">
        <w:rPr>
          <w:rFonts w:ascii="Times New Roman" w:hAnsi="Times New Roman"/>
        </w:rPr>
        <w:t xml:space="preserve">(1) </w:t>
      </w:r>
      <w:r w:rsidRPr="00203C94" w:rsidR="00F74766">
        <w:rPr>
          <w:rFonts w:ascii="Times New Roman" w:hAnsi="Times New Roman"/>
        </w:rPr>
        <w:t>Sadzba poplatku za</w:t>
      </w:r>
      <w:r w:rsidRPr="00203C94" w:rsidR="00F74766">
        <w:rPr>
          <w:rFonts w:ascii="Times New Roman" w:hAnsi="Times New Roman"/>
          <w:b/>
        </w:rPr>
        <w:t xml:space="preserve"> </w:t>
      </w:r>
      <w:r w:rsidRPr="00203C94" w:rsidR="00F74766">
        <w:rPr>
          <w:rFonts w:ascii="Times New Roman" w:hAnsi="Times New Roman"/>
        </w:rPr>
        <w:t>rozvoj je od 10 eur</w:t>
      </w:r>
      <w:r w:rsidRPr="00203C94" w:rsidR="00F74766">
        <w:rPr>
          <w:rFonts w:ascii="Times New Roman" w:hAnsi="Times New Roman"/>
          <w:b/>
        </w:rPr>
        <w:t xml:space="preserve"> </w:t>
      </w:r>
      <w:r w:rsidRPr="00203C94" w:rsidR="00F74766">
        <w:rPr>
          <w:rFonts w:ascii="Times New Roman" w:hAnsi="Times New Roman"/>
        </w:rPr>
        <w:t>do 35 eur za každý aj začatý m</w:t>
      </w:r>
      <w:r w:rsidRPr="00203C94" w:rsidR="00F74766">
        <w:rPr>
          <w:rFonts w:ascii="Times New Roman" w:hAnsi="Times New Roman"/>
          <w:vertAlign w:val="superscript"/>
        </w:rPr>
        <w:t>2</w:t>
      </w:r>
      <w:r w:rsidRPr="00203C94" w:rsidR="00F74766">
        <w:rPr>
          <w:rFonts w:ascii="Times New Roman" w:hAnsi="Times New Roman"/>
        </w:rPr>
        <w:t xml:space="preserve"> podlahovej plochy nadzemnej časti stavby.</w:t>
      </w:r>
    </w:p>
    <w:p w:rsidR="00155F98" w:rsidRPr="00204CC7"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(2) Obec môže ustanoviť sadzby poplatku za rozvoj rôzne pre stavby v členení:</w:t>
      </w:r>
    </w:p>
    <w:p w:rsidR="00155F98" w:rsidRPr="009A6AC5" w:rsidP="009A6AC5">
      <w:pPr>
        <w:pStyle w:val="ListParagraph"/>
        <w:numPr>
          <w:numId w:val="3"/>
        </w:numPr>
        <w:bidi w:val="0"/>
        <w:ind w:left="284" w:hanging="284"/>
        <w:jc w:val="both"/>
        <w:rPr>
          <w:rFonts w:ascii="Times New Roman" w:hAnsi="Times New Roman"/>
        </w:rPr>
      </w:pPr>
      <w:r w:rsidRPr="009A6AC5">
        <w:rPr>
          <w:rFonts w:ascii="Times New Roman" w:hAnsi="Times New Roman"/>
        </w:rPr>
        <w:t>stavby na bývanie,</w:t>
      </w:r>
      <w:r>
        <w:rPr>
          <w:rStyle w:val="FootnoteReference"/>
          <w:rFonts w:ascii="Times New Roman" w:hAnsi="Times New Roman"/>
          <w:rtl w:val="0"/>
        </w:rPr>
        <w:footnoteReference w:id="11"/>
      </w:r>
      <w:r w:rsidRPr="009A6AC5">
        <w:rPr>
          <w:rFonts w:ascii="Times New Roman" w:hAnsi="Times New Roman"/>
        </w:rPr>
        <w:t>)</w:t>
      </w:r>
    </w:p>
    <w:p w:rsidR="00155F98" w:rsidRPr="009A6AC5" w:rsidP="009A6AC5">
      <w:pPr>
        <w:pStyle w:val="ListParagraph"/>
        <w:numPr>
          <w:numId w:val="3"/>
        </w:numPr>
        <w:bidi w:val="0"/>
        <w:ind w:left="284" w:hanging="284"/>
        <w:jc w:val="both"/>
        <w:rPr>
          <w:rFonts w:ascii="Times New Roman" w:hAnsi="Times New Roman"/>
        </w:rPr>
      </w:pPr>
      <w:r w:rsidRPr="009A6AC5">
        <w:rPr>
          <w:rFonts w:ascii="Times New Roman" w:hAnsi="Times New Roman"/>
        </w:rPr>
        <w:t>stavby na pôdohospodársku produkciu, skleníky, stavby pre vodné hospodárstvo, stavby využívané na skladovanie vlastnej pôdohospodárskej produkcie vrátane stavieb na vlastnú administratívu,</w:t>
      </w:r>
    </w:p>
    <w:p w:rsidR="00155F98" w:rsidRPr="009A6AC5" w:rsidP="009A6AC5">
      <w:pPr>
        <w:pStyle w:val="ListParagraph"/>
        <w:numPr>
          <w:numId w:val="3"/>
        </w:numPr>
        <w:bidi w:val="0"/>
        <w:ind w:left="284" w:hanging="284"/>
        <w:jc w:val="both"/>
        <w:rPr>
          <w:rFonts w:ascii="Times New Roman" w:hAnsi="Times New Roman"/>
        </w:rPr>
      </w:pPr>
      <w:r w:rsidRPr="009A6AC5">
        <w:rPr>
          <w:rFonts w:ascii="Times New Roman" w:hAnsi="Times New Roman"/>
        </w:rPr>
        <w:t>priemyselné stavby a stavby využívané na skladovanie vrátane stavieb na vlastnú administratívu,</w:t>
      </w:r>
    </w:p>
    <w:p w:rsidR="00155F98" w:rsidRPr="009A6AC5" w:rsidP="009A6AC5">
      <w:pPr>
        <w:pStyle w:val="ListParagraph"/>
        <w:numPr>
          <w:numId w:val="3"/>
        </w:numPr>
        <w:bidi w:val="0"/>
        <w:ind w:left="284" w:hanging="284"/>
        <w:jc w:val="both"/>
        <w:rPr>
          <w:rFonts w:ascii="Times New Roman" w:hAnsi="Times New Roman"/>
        </w:rPr>
      </w:pPr>
      <w:r w:rsidRPr="009A6AC5">
        <w:rPr>
          <w:rFonts w:ascii="Times New Roman" w:hAnsi="Times New Roman"/>
        </w:rPr>
        <w:t>stavby na ostatné podnikanie a na zárobkovú činnosť, stavby využívané na skladovanie a administratívu súvisiacu s ostatným p</w:t>
      </w:r>
      <w:r w:rsidRPr="009A6AC5" w:rsidR="00800BDC">
        <w:rPr>
          <w:rFonts w:ascii="Times New Roman" w:hAnsi="Times New Roman"/>
        </w:rPr>
        <w:t>odnikaním</w:t>
      </w:r>
      <w:r w:rsidRPr="009A6AC5">
        <w:rPr>
          <w:rFonts w:ascii="Times New Roman" w:hAnsi="Times New Roman"/>
        </w:rPr>
        <w:t xml:space="preserve"> a so zárobkovou činnosťou,</w:t>
      </w:r>
    </w:p>
    <w:p w:rsidR="00155F98" w:rsidRPr="009A6AC5" w:rsidP="009A6AC5">
      <w:pPr>
        <w:pStyle w:val="ListParagraph"/>
        <w:numPr>
          <w:numId w:val="3"/>
        </w:numPr>
        <w:bidi w:val="0"/>
        <w:ind w:left="284" w:hanging="284"/>
        <w:jc w:val="both"/>
        <w:rPr>
          <w:rFonts w:ascii="Times New Roman" w:hAnsi="Times New Roman"/>
        </w:rPr>
      </w:pPr>
      <w:r w:rsidRPr="009A6AC5">
        <w:rPr>
          <w:rFonts w:ascii="Times New Roman" w:hAnsi="Times New Roman"/>
        </w:rPr>
        <w:t>ostatné stavby.</w:t>
      </w:r>
    </w:p>
    <w:p w:rsidR="00155F98" w:rsidRPr="0056639C"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4CC7">
        <w:rPr>
          <w:rFonts w:ascii="Times New Roman" w:hAnsi="Times New Roman"/>
        </w:rPr>
        <w:t xml:space="preserve">(3) Obec môže ustanoviť sadzby poplatku za rozvoj rôzne pre </w:t>
      </w:r>
      <w:r w:rsidRPr="00204CC7" w:rsidR="00056588">
        <w:rPr>
          <w:rFonts w:ascii="Times New Roman" w:hAnsi="Times New Roman"/>
        </w:rPr>
        <w:t>jednotlivé katastrálne územia obce alebo jej jednot</w:t>
      </w:r>
      <w:r w:rsidRPr="00203C94" w:rsidR="00056588">
        <w:rPr>
          <w:rFonts w:ascii="Times New Roman" w:hAnsi="Times New Roman"/>
        </w:rPr>
        <w:t>livé časti</w:t>
      </w:r>
      <w:r w:rsidR="009A6AC5">
        <w:rPr>
          <w:rFonts w:ascii="Times New Roman" w:hAnsi="Times New Roman"/>
        </w:rPr>
        <w:t>.</w:t>
      </w:r>
      <w:r w:rsidRPr="0056639C" w:rsidR="00056588">
        <w:rPr>
          <w:rFonts w:ascii="Times New Roman" w:hAnsi="Times New Roman"/>
          <w:vertAlign w:val="superscript"/>
        </w:rPr>
        <w:t>1</w:t>
      </w:r>
      <w:r w:rsidRPr="0056639C" w:rsidR="00056588">
        <w:rPr>
          <w:rFonts w:ascii="Times New Roman" w:hAnsi="Times New Roman"/>
        </w:rPr>
        <w:t>)</w:t>
      </w:r>
    </w:p>
    <w:p w:rsidR="00155F98" w:rsidRPr="00203C94" w:rsidP="00311D8E">
      <w:pPr>
        <w:pStyle w:val="ListParagraph"/>
        <w:bidi w:val="0"/>
        <w:ind w:left="0"/>
        <w:jc w:val="both"/>
        <w:rPr>
          <w:rFonts w:ascii="Times New Roman" w:hAnsi="Times New Roman"/>
          <w:b/>
          <w:color w:val="FF0000"/>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 xml:space="preserve">(4) Sadzbu poplatku za rozvoj </w:t>
      </w:r>
      <w:r w:rsidRPr="00203C94" w:rsidR="00052B6A">
        <w:rPr>
          <w:rFonts w:ascii="Times New Roman" w:hAnsi="Times New Roman"/>
        </w:rPr>
        <w:t xml:space="preserve">podľa odsekov 1 až 3 obec môže ustanoviť alebo zmeniť všeobecne záväzným nariadením iba </w:t>
      </w:r>
      <w:r w:rsidRPr="00203C94">
        <w:rPr>
          <w:rFonts w:ascii="Times New Roman" w:hAnsi="Times New Roman"/>
        </w:rPr>
        <w:t>k 1. januáru kalendárneho roka.</w:t>
      </w:r>
    </w:p>
    <w:p w:rsidR="00155F98" w:rsidP="001B00E1">
      <w:pPr>
        <w:pStyle w:val="ListParagraph"/>
        <w:bidi w:val="0"/>
        <w:ind w:left="0"/>
        <w:rPr>
          <w:rFonts w:ascii="Times New Roman" w:hAnsi="Times New Roman"/>
        </w:rPr>
      </w:pPr>
    </w:p>
    <w:p w:rsidR="001B00E1" w:rsidRPr="00203C94" w:rsidP="00311D8E">
      <w:pPr>
        <w:pStyle w:val="ListParagraph"/>
        <w:bidi w:val="0"/>
        <w:ind w:left="0"/>
        <w:rPr>
          <w:rFonts w:ascii="Times New Roman" w:hAnsi="Times New Roman"/>
        </w:rPr>
      </w:pPr>
    </w:p>
    <w:p w:rsidR="00FD58F3" w:rsidRPr="00A37CD5" w:rsidP="00311D8E">
      <w:pPr>
        <w:bidi w:val="0"/>
        <w:jc w:val="center"/>
        <w:rPr>
          <w:rFonts w:ascii="Times New Roman" w:hAnsi="Times New Roman"/>
          <w:bCs/>
        </w:rPr>
      </w:pPr>
      <w:r w:rsidRPr="00A37CD5">
        <w:rPr>
          <w:rFonts w:ascii="Times New Roman" w:hAnsi="Times New Roman"/>
          <w:bCs/>
        </w:rPr>
        <w:t>§ 8</w:t>
      </w:r>
    </w:p>
    <w:p w:rsidR="00FD58F3" w:rsidRPr="00A37CD5" w:rsidP="00311D8E">
      <w:pPr>
        <w:bidi w:val="0"/>
        <w:jc w:val="center"/>
        <w:rPr>
          <w:rFonts w:ascii="Times New Roman" w:hAnsi="Times New Roman"/>
          <w:bCs/>
        </w:rPr>
      </w:pPr>
      <w:r w:rsidRPr="00A37CD5">
        <w:rPr>
          <w:rFonts w:ascii="Times New Roman" w:hAnsi="Times New Roman"/>
          <w:bCs/>
        </w:rPr>
        <w:t>Výpočet poplatku za rozvoj</w:t>
      </w:r>
    </w:p>
    <w:p w:rsidR="00FD58F3" w:rsidRPr="0056639C" w:rsidP="00311D8E">
      <w:pPr>
        <w:bidi w:val="0"/>
        <w:rPr>
          <w:rFonts w:ascii="Times New Roman" w:hAnsi="Times New Roman"/>
          <w:bCs/>
        </w:rPr>
      </w:pPr>
    </w:p>
    <w:p w:rsidR="00FD58F3" w:rsidRPr="00203C94" w:rsidP="00311D8E">
      <w:pPr>
        <w:bidi w:val="0"/>
        <w:jc w:val="both"/>
        <w:rPr>
          <w:rFonts w:ascii="Times New Roman" w:hAnsi="Times New Roman"/>
          <w:bCs/>
        </w:rPr>
      </w:pPr>
      <w:r w:rsidRPr="00204CC7">
        <w:rPr>
          <w:rFonts w:ascii="Times New Roman" w:hAnsi="Times New Roman"/>
          <w:bCs/>
        </w:rPr>
        <w:t>(1) Poplatok za rozvoj sa vypočíta ako súčin základu poplatku podľa § 6 a </w:t>
      </w:r>
      <w:r w:rsidRPr="00203C94">
        <w:rPr>
          <w:rFonts w:ascii="Times New Roman" w:hAnsi="Times New Roman"/>
          <w:bCs/>
        </w:rPr>
        <w:t xml:space="preserve">sadzby poplatku za rozvoj platnej v čase vzniku poplatkovej povinnosti podľa § 4 ods. 1. </w:t>
      </w:r>
    </w:p>
    <w:p w:rsidR="00FD58F3" w:rsidRPr="00203C94" w:rsidP="00311D8E">
      <w:pPr>
        <w:bidi w:val="0"/>
        <w:jc w:val="both"/>
        <w:rPr>
          <w:rFonts w:ascii="Times New Roman" w:hAnsi="Times New Roman"/>
          <w:bCs/>
        </w:rPr>
      </w:pPr>
    </w:p>
    <w:p w:rsidR="00FD58F3" w:rsidRPr="00203C94" w:rsidP="00311D8E">
      <w:pPr>
        <w:bidi w:val="0"/>
        <w:jc w:val="both"/>
        <w:rPr>
          <w:rFonts w:ascii="Times New Roman" w:hAnsi="Times New Roman"/>
          <w:bCs/>
        </w:rPr>
      </w:pPr>
      <w:r w:rsidRPr="00203C94">
        <w:rPr>
          <w:rFonts w:ascii="Times New Roman" w:hAnsi="Times New Roman"/>
          <w:bCs/>
        </w:rPr>
        <w:t>(2) Ak stavba slúži na viaceré účely a obec ustanovila rôzne sadzby poplatku za rozvoj podľa § 7 ods. 2, poplatok za rozvoj sa vypočíta ako súčet pomerných častí poplatku za rozvoj, pričom pomerná časť poplatku za rozvoj sa vypočíta ako súčin sadzby poplatku podľa § 7 ods. 2 a podlahovej plochy na príslušný účel využitia stavby.</w:t>
      </w:r>
    </w:p>
    <w:p w:rsidR="00FD58F3" w:rsidRPr="00203C94" w:rsidP="00311D8E">
      <w:pPr>
        <w:bidi w:val="0"/>
        <w:jc w:val="both"/>
        <w:rPr>
          <w:rFonts w:ascii="Times New Roman" w:hAnsi="Times New Roman"/>
          <w:bCs/>
        </w:rPr>
      </w:pPr>
    </w:p>
    <w:p w:rsidR="00FD58F3" w:rsidRPr="00203C94" w:rsidP="00A37CD5">
      <w:pPr>
        <w:bidi w:val="0"/>
        <w:rPr>
          <w:rFonts w:ascii="Times New Roman" w:hAnsi="Times New Roman"/>
          <w:bCs/>
        </w:rPr>
      </w:pPr>
      <w:r w:rsidRPr="00203C94">
        <w:rPr>
          <w:rFonts w:ascii="Times New Roman" w:hAnsi="Times New Roman"/>
          <w:bCs/>
        </w:rPr>
        <w:t>(3) Vypočítaný poplatok za rozvoj sa zaokrúhli na eurocenty nadol</w:t>
      </w:r>
      <w:r w:rsidR="00A37CD5">
        <w:rPr>
          <w:rFonts w:ascii="Times New Roman" w:hAnsi="Times New Roman"/>
          <w:bCs/>
        </w:rPr>
        <w:t>.</w:t>
      </w:r>
    </w:p>
    <w:p w:rsidR="00FD58F3" w:rsidRPr="00203C94" w:rsidP="00A37CD5">
      <w:pPr>
        <w:bidi w:val="0"/>
        <w:rPr>
          <w:rFonts w:ascii="Times New Roman" w:hAnsi="Times New Roman"/>
          <w:bCs/>
        </w:rPr>
      </w:pPr>
    </w:p>
    <w:p w:rsidR="001B00E1" w:rsidP="001B00E1">
      <w:pPr>
        <w:bidi w:val="0"/>
        <w:jc w:val="center"/>
        <w:rPr>
          <w:rFonts w:ascii="Times New Roman" w:hAnsi="Times New Roman"/>
        </w:rPr>
      </w:pPr>
    </w:p>
    <w:p w:rsidR="00155F98" w:rsidRPr="00203C94" w:rsidP="00311D8E">
      <w:pPr>
        <w:bidi w:val="0"/>
        <w:jc w:val="center"/>
        <w:rPr>
          <w:rFonts w:ascii="Times New Roman" w:hAnsi="Times New Roman"/>
        </w:rPr>
      </w:pPr>
      <w:r w:rsidRPr="00203C94">
        <w:rPr>
          <w:rFonts w:ascii="Times New Roman" w:hAnsi="Times New Roman"/>
        </w:rPr>
        <w:t xml:space="preserve">§ </w:t>
      </w:r>
      <w:r w:rsidRPr="00203C94" w:rsidR="00BA6487">
        <w:rPr>
          <w:rFonts w:ascii="Times New Roman" w:hAnsi="Times New Roman"/>
        </w:rPr>
        <w:t>9</w:t>
      </w:r>
    </w:p>
    <w:p w:rsidR="00155F98" w:rsidRPr="00203C94" w:rsidP="00311D8E">
      <w:pPr>
        <w:bidi w:val="0"/>
        <w:jc w:val="center"/>
        <w:rPr>
          <w:rFonts w:ascii="Times New Roman" w:hAnsi="Times New Roman"/>
        </w:rPr>
      </w:pPr>
      <w:r w:rsidRPr="00203C94">
        <w:rPr>
          <w:rFonts w:ascii="Times New Roman" w:hAnsi="Times New Roman"/>
        </w:rPr>
        <w:t>Vyrubenie, splatnosť a platenie poplatku za rozvoj</w:t>
      </w:r>
    </w:p>
    <w:p w:rsidR="00155F98" w:rsidRPr="00203C94" w:rsidP="00311D8E">
      <w:pPr>
        <w:bidi w:val="0"/>
        <w:jc w:val="center"/>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(1) Poplatok za rozvoj vyrubí obec rozhodnutím.</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(2) Ak zastupuje poplatníkov zástupca určený podľa § 5 ods. 3, obec vyrubí poplatok za rozvoj rozhodnutím v celkovej sume tomuto zástupcovi. Ak sú poplatníkmi manželia podľa § 5 ods. 4, obec vyrubí poplatok za rozvoj rozhodnutím v celkovej sume jednému z nich.</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(3) Vyrubený poplatok za rozvoj je splatný do 15 dní odo dňa nadobudnutia právoplatnosti rozhodnutia podľa odseku 1.</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(4) Obec môže určiť na základe žiadosti poplatníka platenie poplatku za rozvoj v splátkach. Splátky sú splatné v lehotách určených obcou v rozhodnutí, ktorým sa o platení v splátkach rozhoduje; proti tomuto rozhodnutiu sa nemožno odvolať.</w:t>
      </w:r>
    </w:p>
    <w:p w:rsidR="00155F98" w:rsidRPr="00203C94" w:rsidP="00311D8E">
      <w:pPr>
        <w:pStyle w:val="ListParagraph"/>
        <w:bidi w:val="0"/>
        <w:ind w:left="0"/>
        <w:rPr>
          <w:rFonts w:ascii="Times New Roman" w:hAnsi="Times New Roman"/>
        </w:rPr>
      </w:pPr>
    </w:p>
    <w:p w:rsidR="001B00E1" w:rsidP="001B00E1">
      <w:pPr>
        <w:bidi w:val="0"/>
        <w:jc w:val="center"/>
        <w:rPr>
          <w:rFonts w:ascii="Times New Roman" w:hAnsi="Times New Roman"/>
          <w:bCs/>
        </w:rPr>
      </w:pPr>
    </w:p>
    <w:p w:rsidR="00BA6487" w:rsidRPr="00203C94" w:rsidP="00311D8E">
      <w:pPr>
        <w:bidi w:val="0"/>
        <w:jc w:val="center"/>
        <w:rPr>
          <w:rFonts w:ascii="Times New Roman" w:hAnsi="Times New Roman"/>
          <w:bCs/>
        </w:rPr>
      </w:pPr>
      <w:r w:rsidRPr="00203C94">
        <w:rPr>
          <w:rFonts w:ascii="Times New Roman" w:hAnsi="Times New Roman"/>
          <w:bCs/>
        </w:rPr>
        <w:t>§ 10</w:t>
      </w:r>
    </w:p>
    <w:p w:rsidR="00BA6487" w:rsidRPr="00203C94" w:rsidP="00311D8E">
      <w:pPr>
        <w:bidi w:val="0"/>
        <w:jc w:val="center"/>
        <w:rPr>
          <w:rFonts w:ascii="Times New Roman" w:hAnsi="Times New Roman"/>
          <w:bCs/>
        </w:rPr>
      </w:pPr>
      <w:r w:rsidRPr="00203C94">
        <w:rPr>
          <w:rFonts w:ascii="Times New Roman" w:hAnsi="Times New Roman"/>
          <w:bCs/>
        </w:rPr>
        <w:t>Vrátenie poplatku za rozvoj</w:t>
      </w:r>
    </w:p>
    <w:p w:rsidR="00BA6487" w:rsidRPr="00203C94" w:rsidP="00311D8E">
      <w:pPr>
        <w:bidi w:val="0"/>
        <w:jc w:val="both"/>
        <w:rPr>
          <w:rFonts w:ascii="Times New Roman" w:hAnsi="Times New Roman"/>
          <w:b/>
          <w:bCs/>
        </w:rPr>
      </w:pPr>
    </w:p>
    <w:p w:rsidR="00BA6487" w:rsidRPr="00203C94" w:rsidP="00311D8E">
      <w:pPr>
        <w:bidi w:val="0"/>
        <w:jc w:val="both"/>
        <w:rPr>
          <w:rFonts w:ascii="Times New Roman" w:hAnsi="Times New Roman"/>
          <w:bCs/>
        </w:rPr>
      </w:pPr>
      <w:r w:rsidRPr="00203C94">
        <w:rPr>
          <w:rFonts w:ascii="Times New Roman" w:hAnsi="Times New Roman"/>
          <w:bCs/>
        </w:rPr>
        <w:t>(1) Ak poplatník neoznámi zánik poplatkovej povinnosti podľa § 4 ods. 2 obci do 60 dní odo dňa jej zániku, nárok na vrátenie poplatku za rozvoj zaniká.</w:t>
      </w:r>
    </w:p>
    <w:p w:rsidR="00BA6487" w:rsidRPr="00203C94" w:rsidP="00311D8E">
      <w:pPr>
        <w:bidi w:val="0"/>
        <w:jc w:val="both"/>
        <w:rPr>
          <w:rFonts w:ascii="Times New Roman" w:hAnsi="Times New Roman"/>
          <w:bCs/>
        </w:rPr>
      </w:pPr>
    </w:p>
    <w:p w:rsidR="00155F98" w:rsidRPr="00203C94" w:rsidP="00311D8E">
      <w:pPr>
        <w:bidi w:val="0"/>
        <w:jc w:val="both"/>
        <w:rPr>
          <w:rFonts w:ascii="Times New Roman" w:hAnsi="Times New Roman"/>
        </w:rPr>
      </w:pPr>
      <w:r w:rsidRPr="00203C94" w:rsidR="00BA6487">
        <w:rPr>
          <w:rFonts w:ascii="Times New Roman" w:hAnsi="Times New Roman"/>
          <w:bCs/>
        </w:rPr>
        <w:t>(2) Obec vráti poplatok za rozvoj poplatníkovi na základe žiadosti do 60 dní odo dňa právoplatnosti rozhodnutia o vrátení poplatku za rozvoj.</w:t>
      </w:r>
    </w:p>
    <w:p w:rsidR="005A4BD4" w:rsidRPr="00203C94" w:rsidP="00311D8E">
      <w:pPr>
        <w:bidi w:val="0"/>
        <w:jc w:val="both"/>
        <w:rPr>
          <w:rFonts w:ascii="Times New Roman" w:hAnsi="Times New Roman"/>
        </w:rPr>
      </w:pPr>
    </w:p>
    <w:p w:rsidR="001B00E1" w:rsidP="001B00E1">
      <w:pPr>
        <w:bidi w:val="0"/>
        <w:jc w:val="center"/>
        <w:rPr>
          <w:rFonts w:ascii="Times New Roman" w:hAnsi="Times New Roman"/>
        </w:rPr>
      </w:pPr>
    </w:p>
    <w:p w:rsidR="00155F98" w:rsidRPr="00203C94" w:rsidP="00311D8E">
      <w:pPr>
        <w:bidi w:val="0"/>
        <w:jc w:val="center"/>
        <w:rPr>
          <w:rFonts w:ascii="Times New Roman" w:hAnsi="Times New Roman"/>
        </w:rPr>
      </w:pPr>
      <w:r w:rsidRPr="00203C94">
        <w:rPr>
          <w:rFonts w:ascii="Times New Roman" w:hAnsi="Times New Roman"/>
        </w:rPr>
        <w:t xml:space="preserve">§ </w:t>
      </w:r>
      <w:r w:rsidRPr="00203C94" w:rsidR="009E22E8">
        <w:rPr>
          <w:rFonts w:ascii="Times New Roman" w:hAnsi="Times New Roman"/>
        </w:rPr>
        <w:t>11</w:t>
      </w:r>
    </w:p>
    <w:p w:rsidR="00155F98" w:rsidRPr="00203C94" w:rsidP="00311D8E">
      <w:pPr>
        <w:bidi w:val="0"/>
        <w:jc w:val="center"/>
        <w:rPr>
          <w:rFonts w:ascii="Times New Roman" w:hAnsi="Times New Roman"/>
        </w:rPr>
      </w:pPr>
      <w:r w:rsidRPr="00203C94">
        <w:rPr>
          <w:rFonts w:ascii="Times New Roman" w:hAnsi="Times New Roman"/>
        </w:rPr>
        <w:t>Použitie výnosu</w:t>
      </w:r>
    </w:p>
    <w:p w:rsidR="00155F98" w:rsidRPr="00203C94" w:rsidP="00311D8E">
      <w:pPr>
        <w:bidi w:val="0"/>
        <w:jc w:val="center"/>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(1) Poplatok za rozvoj je príjmom rozpočtu obce.</w:t>
      </w:r>
    </w:p>
    <w:p w:rsidR="00155F98" w:rsidRPr="00203C94" w:rsidP="00311D8E">
      <w:pPr>
        <w:pStyle w:val="ListParagraph"/>
        <w:bidi w:val="0"/>
        <w:ind w:left="0"/>
        <w:jc w:val="both"/>
        <w:rPr>
          <w:rFonts w:ascii="Times New Roman" w:hAnsi="Times New Roman"/>
        </w:rPr>
      </w:pPr>
    </w:p>
    <w:p w:rsidR="00155F98" w:rsidRPr="0056639C" w:rsidP="00311D8E">
      <w:pPr>
        <w:pStyle w:val="ListParagraph"/>
        <w:bidi w:val="0"/>
        <w:ind w:left="0"/>
        <w:jc w:val="both"/>
        <w:rPr>
          <w:rFonts w:ascii="Times New Roman" w:hAnsi="Times New Roman"/>
        </w:rPr>
      </w:pPr>
      <w:r w:rsidRPr="00203C94">
        <w:rPr>
          <w:rFonts w:ascii="Times New Roman" w:hAnsi="Times New Roman"/>
        </w:rPr>
        <w:t xml:space="preserve">(2) Výnos z poplatku za rozvoj je možné použiť na úhradu </w:t>
      </w:r>
      <w:r w:rsidRPr="00203C94" w:rsidR="00BA6487">
        <w:rPr>
          <w:rFonts w:ascii="Times New Roman" w:hAnsi="Times New Roman"/>
          <w:bCs/>
        </w:rPr>
        <w:t>kapitálových výdavkov</w:t>
      </w:r>
      <w:r>
        <w:rPr>
          <w:rStyle w:val="FootnoteReference"/>
          <w:rFonts w:ascii="Times New Roman" w:hAnsi="Times New Roman"/>
          <w:bCs/>
          <w:rtl w:val="0"/>
        </w:rPr>
        <w:footnoteReference w:id="12"/>
      </w:r>
      <w:r w:rsidRPr="0056639C" w:rsidR="00BA6487">
        <w:rPr>
          <w:rFonts w:ascii="Times New Roman" w:hAnsi="Times New Roman"/>
          <w:bCs/>
        </w:rPr>
        <w:t>)</w:t>
      </w:r>
      <w:r w:rsidRPr="0056639C">
        <w:rPr>
          <w:rFonts w:ascii="Times New Roman" w:hAnsi="Times New Roman"/>
        </w:rPr>
        <w:t xml:space="preserve"> súvisiacich so stavbou vrátane vysporiadania pozemku na tento účel:</w:t>
      </w:r>
    </w:p>
    <w:p w:rsidR="00155F98" w:rsidRPr="00203C94" w:rsidP="00311D8E">
      <w:pPr>
        <w:pStyle w:val="ListParagraph"/>
        <w:bidi w:val="0"/>
        <w:ind w:left="0"/>
        <w:jc w:val="both"/>
        <w:rPr>
          <w:rFonts w:ascii="Times New Roman" w:hAnsi="Times New Roman"/>
        </w:rPr>
      </w:pPr>
      <w:r w:rsidRPr="00204CC7">
        <w:rPr>
          <w:rFonts w:ascii="Times New Roman" w:hAnsi="Times New Roman"/>
        </w:rPr>
        <w:t>a) zariadenia starostlivosti o </w:t>
      </w:r>
      <w:r w:rsidRPr="00203C94">
        <w:rPr>
          <w:rFonts w:ascii="Times New Roman" w:hAnsi="Times New Roman"/>
        </w:rPr>
        <w:t>deti,</w:t>
      </w:r>
    </w:p>
    <w:p w:rsidR="00155F98" w:rsidRPr="00203C94" w:rsidP="00311D8E">
      <w:pPr>
        <w:pStyle w:val="ListParagraph"/>
        <w:bidi w:val="0"/>
        <w:ind w:left="0"/>
        <w:jc w:val="both"/>
        <w:rPr>
          <w:rFonts w:ascii="Times New Roman" w:hAnsi="Times New Roman"/>
        </w:rPr>
      </w:pPr>
      <w:r w:rsidRPr="00203C94">
        <w:rPr>
          <w:rFonts w:ascii="Times New Roman" w:hAnsi="Times New Roman"/>
        </w:rPr>
        <w:t>b) slúžiacou na poskytovanie sociálnych, športových a kultúrnych služieb,</w:t>
      </w:r>
    </w:p>
    <w:p w:rsidR="00155F98" w:rsidRPr="00203C94" w:rsidP="00311D8E">
      <w:pPr>
        <w:pStyle w:val="ListParagraph"/>
        <w:bidi w:val="0"/>
        <w:ind w:left="0"/>
        <w:jc w:val="both"/>
        <w:rPr>
          <w:rFonts w:ascii="Times New Roman" w:hAnsi="Times New Roman"/>
        </w:rPr>
      </w:pPr>
      <w:r w:rsidRPr="00203C94">
        <w:rPr>
          <w:rFonts w:ascii="Times New Roman" w:hAnsi="Times New Roman"/>
        </w:rPr>
        <w:t>c) sociálneho bývania,</w:t>
      </w:r>
    </w:p>
    <w:p w:rsidR="00155F98" w:rsidRPr="00203C94" w:rsidP="00311D8E">
      <w:pPr>
        <w:pStyle w:val="ListParagraph"/>
        <w:bidi w:val="0"/>
        <w:ind w:left="0"/>
        <w:jc w:val="both"/>
        <w:rPr>
          <w:rFonts w:ascii="Times New Roman" w:hAnsi="Times New Roman"/>
        </w:rPr>
      </w:pPr>
      <w:r w:rsidRPr="00203C94">
        <w:rPr>
          <w:rFonts w:ascii="Times New Roman" w:hAnsi="Times New Roman"/>
        </w:rPr>
        <w:t>d) školského zariadenia a zariadenia slúžiaceho na praktické vyučovanie,</w:t>
      </w:r>
    </w:p>
    <w:p w:rsidR="00155F98" w:rsidRPr="00203C94" w:rsidP="00311D8E">
      <w:pPr>
        <w:pStyle w:val="ListParagraph"/>
        <w:bidi w:val="0"/>
        <w:ind w:left="0"/>
        <w:jc w:val="both"/>
        <w:rPr>
          <w:rFonts w:ascii="Times New Roman" w:hAnsi="Times New Roman"/>
        </w:rPr>
      </w:pPr>
      <w:r w:rsidRPr="00203C94">
        <w:rPr>
          <w:rFonts w:ascii="Times New Roman" w:hAnsi="Times New Roman"/>
        </w:rPr>
        <w:t>e) zdravotníckeho zariadenia,</w:t>
      </w:r>
    </w:p>
    <w:p w:rsidR="00155F98" w:rsidRPr="00203C94" w:rsidP="00311D8E">
      <w:pPr>
        <w:pStyle w:val="ListParagraph"/>
        <w:bidi w:val="0"/>
        <w:ind w:left="0"/>
        <w:jc w:val="both"/>
        <w:rPr>
          <w:rFonts w:ascii="Times New Roman" w:hAnsi="Times New Roman"/>
        </w:rPr>
      </w:pPr>
      <w:r w:rsidRPr="00203C94">
        <w:rPr>
          <w:rFonts w:ascii="Times New Roman" w:hAnsi="Times New Roman"/>
        </w:rPr>
        <w:t>f) verejne prístupného parku, úpravou verejnej zelene,</w:t>
      </w:r>
    </w:p>
    <w:p w:rsidR="00155F98" w:rsidRPr="00203C94" w:rsidP="00311D8E">
      <w:pPr>
        <w:pStyle w:val="ListParagraph"/>
        <w:bidi w:val="0"/>
        <w:ind w:left="0"/>
        <w:jc w:val="both"/>
        <w:rPr>
          <w:rFonts w:ascii="Times New Roman" w:hAnsi="Times New Roman"/>
        </w:rPr>
      </w:pPr>
      <w:r w:rsidRPr="00203C94">
        <w:rPr>
          <w:rFonts w:ascii="Times New Roman" w:hAnsi="Times New Roman"/>
        </w:rPr>
        <w:t>g) miestnej komunikácie, parkovacích plôch a technickej infraštruktúry.</w:t>
      </w:r>
    </w:p>
    <w:p w:rsidR="00155F98" w:rsidRPr="00203C94" w:rsidP="00311D8E">
      <w:pPr>
        <w:pStyle w:val="ListParagraph"/>
        <w:bidi w:val="0"/>
        <w:ind w:left="0"/>
        <w:jc w:val="both"/>
        <w:rPr>
          <w:rFonts w:ascii="Times New Roman" w:hAnsi="Times New Roman"/>
        </w:rPr>
      </w:pPr>
    </w:p>
    <w:p w:rsidR="001B00E1" w:rsidP="001B00E1">
      <w:pPr>
        <w:bidi w:val="0"/>
        <w:jc w:val="center"/>
        <w:rPr>
          <w:rFonts w:ascii="Times New Roman" w:hAnsi="Times New Roman"/>
        </w:rPr>
      </w:pPr>
    </w:p>
    <w:p w:rsidR="00155F98" w:rsidRPr="00203C94" w:rsidP="00311D8E">
      <w:pPr>
        <w:bidi w:val="0"/>
        <w:jc w:val="center"/>
        <w:rPr>
          <w:rFonts w:ascii="Times New Roman" w:hAnsi="Times New Roman"/>
        </w:rPr>
      </w:pPr>
      <w:r w:rsidRPr="00203C94">
        <w:rPr>
          <w:rFonts w:ascii="Times New Roman" w:hAnsi="Times New Roman"/>
        </w:rPr>
        <w:t xml:space="preserve">§ </w:t>
      </w:r>
      <w:r w:rsidRPr="00203C94" w:rsidR="009E22E8">
        <w:rPr>
          <w:rFonts w:ascii="Times New Roman" w:hAnsi="Times New Roman"/>
        </w:rPr>
        <w:t>12</w:t>
      </w:r>
    </w:p>
    <w:p w:rsidR="00155F98" w:rsidRPr="00203C94" w:rsidP="00311D8E">
      <w:pPr>
        <w:bidi w:val="0"/>
        <w:jc w:val="center"/>
        <w:rPr>
          <w:rFonts w:ascii="Times New Roman" w:hAnsi="Times New Roman"/>
        </w:rPr>
      </w:pPr>
      <w:r w:rsidRPr="00203C94">
        <w:rPr>
          <w:rFonts w:ascii="Times New Roman" w:hAnsi="Times New Roman"/>
        </w:rPr>
        <w:t>Správa poplatku za rozvoj</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(1) Správu poplatku za rozvoj vykonáva obec, ktorá ho na svojom území uložila. Správu poplatku za rozvoj vykonávajú v Bratislave a v Košiciach mestské časti, ak tak ustanoví štatút mesta.</w:t>
      </w:r>
      <w:r>
        <w:rPr>
          <w:rStyle w:val="FootnoteReference"/>
          <w:rFonts w:ascii="Times New Roman" w:hAnsi="Times New Roman"/>
          <w:rtl w:val="0"/>
        </w:rPr>
        <w:footnoteReference w:id="13"/>
      </w:r>
      <w:r w:rsidRPr="00203C94">
        <w:rPr>
          <w:rFonts w:ascii="Times New Roman" w:hAnsi="Times New Roman"/>
        </w:rPr>
        <w:t>)</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(2) Správou poplatku za rozvoj nie je možné poveriť iné právnické osoby alebo fyzické osoby.</w:t>
      </w:r>
    </w:p>
    <w:p w:rsidR="00155F98" w:rsidRPr="00203C94" w:rsidP="00311D8E">
      <w:pPr>
        <w:pStyle w:val="ListParagraph"/>
        <w:bidi w:val="0"/>
        <w:ind w:left="0"/>
        <w:jc w:val="both"/>
        <w:rPr>
          <w:rFonts w:ascii="Times New Roman" w:hAnsi="Times New Roman"/>
        </w:rPr>
      </w:pPr>
    </w:p>
    <w:p w:rsidR="00155F98" w:rsidRPr="00203C94" w:rsidP="00311D8E">
      <w:pPr>
        <w:pStyle w:val="ListParagraph"/>
        <w:bidi w:val="0"/>
        <w:ind w:left="0"/>
        <w:jc w:val="both"/>
        <w:rPr>
          <w:rFonts w:ascii="Times New Roman" w:hAnsi="Times New Roman"/>
        </w:rPr>
      </w:pPr>
      <w:r w:rsidRPr="00203C94">
        <w:rPr>
          <w:rFonts w:ascii="Times New Roman" w:hAnsi="Times New Roman"/>
        </w:rPr>
        <w:t>(3) Na správu poplatku za rozvoj sa vzťahuje osobitný predpis,</w:t>
      </w:r>
      <w:r>
        <w:rPr>
          <w:rStyle w:val="FootnoteReference"/>
          <w:rFonts w:ascii="Times New Roman" w:hAnsi="Times New Roman"/>
          <w:rtl w:val="0"/>
        </w:rPr>
        <w:footnoteReference w:id="14"/>
      </w:r>
      <w:r w:rsidRPr="00203C94">
        <w:rPr>
          <w:rFonts w:ascii="Times New Roman" w:hAnsi="Times New Roman"/>
        </w:rPr>
        <w:t xml:space="preserve">) ak </w:t>
      </w:r>
      <w:r w:rsidRPr="00203C94" w:rsidR="009541A1">
        <w:rPr>
          <w:rFonts w:ascii="Times New Roman" w:hAnsi="Times New Roman"/>
          <w:bCs/>
        </w:rPr>
        <w:t>§ 5, § 9 až 11 tohto zákona</w:t>
      </w:r>
      <w:r w:rsidRPr="00203C94">
        <w:rPr>
          <w:rFonts w:ascii="Times New Roman" w:hAnsi="Times New Roman"/>
        </w:rPr>
        <w:t xml:space="preserve"> neustanovuje inak.</w:t>
      </w:r>
    </w:p>
    <w:p w:rsidR="00155F98" w:rsidRPr="00203C94" w:rsidP="00311D8E">
      <w:pPr>
        <w:pStyle w:val="ListParagraph"/>
        <w:bidi w:val="0"/>
        <w:ind w:left="0"/>
        <w:jc w:val="both"/>
        <w:rPr>
          <w:rFonts w:ascii="Times New Roman" w:hAnsi="Times New Roman"/>
        </w:rPr>
      </w:pPr>
    </w:p>
    <w:p w:rsidR="001B00E1" w:rsidP="001B00E1">
      <w:pPr>
        <w:pStyle w:val="ListParagraph"/>
        <w:bidi w:val="0"/>
        <w:ind w:left="0"/>
        <w:jc w:val="center"/>
        <w:rPr>
          <w:rFonts w:ascii="Times New Roman" w:hAnsi="Times New Roman"/>
        </w:rPr>
      </w:pPr>
    </w:p>
    <w:p w:rsidR="00155F98" w:rsidRPr="00203C94" w:rsidP="00311D8E">
      <w:pPr>
        <w:pStyle w:val="ListParagraph"/>
        <w:bidi w:val="0"/>
        <w:ind w:left="0"/>
        <w:jc w:val="center"/>
        <w:rPr>
          <w:rFonts w:ascii="Times New Roman" w:hAnsi="Times New Roman"/>
        </w:rPr>
      </w:pPr>
      <w:r w:rsidRPr="00203C94">
        <w:rPr>
          <w:rFonts w:ascii="Times New Roman" w:hAnsi="Times New Roman"/>
        </w:rPr>
        <w:t xml:space="preserve">§ </w:t>
      </w:r>
      <w:r w:rsidRPr="00203C94" w:rsidR="009E22E8">
        <w:rPr>
          <w:rFonts w:ascii="Times New Roman" w:hAnsi="Times New Roman"/>
        </w:rPr>
        <w:t>13</w:t>
      </w:r>
    </w:p>
    <w:p w:rsidR="00155F98" w:rsidRPr="00203C94" w:rsidP="00311D8E">
      <w:pPr>
        <w:pStyle w:val="ListParagraph"/>
        <w:bidi w:val="0"/>
        <w:ind w:left="0"/>
        <w:jc w:val="center"/>
        <w:rPr>
          <w:rFonts w:ascii="Times New Roman" w:hAnsi="Times New Roman"/>
        </w:rPr>
      </w:pPr>
    </w:p>
    <w:p w:rsidR="00155F98" w:rsidRPr="00203C94" w:rsidP="00A37CD5">
      <w:pPr>
        <w:bidi w:val="0"/>
        <w:jc w:val="both"/>
        <w:rPr>
          <w:rFonts w:ascii="Times New Roman" w:hAnsi="Times New Roman"/>
          <w:highlight w:val="yellow"/>
        </w:rPr>
      </w:pPr>
      <w:r w:rsidRPr="00203C94" w:rsidR="00525AEE">
        <w:rPr>
          <w:rFonts w:ascii="Times New Roman" w:hAnsi="Times New Roman"/>
          <w:bCs/>
        </w:rPr>
        <w:t>Obec môže vyrubiť poplatok za rozvoj podľa tohto zákona prvýkrát na stavbu, na ktorú bolo vydané stavebné povolenie po účinnosti tohto zákona, najskôr však zavedením poplatku za rozvoj všeobecne záväzným nariadením obce.</w:t>
      </w:r>
    </w:p>
    <w:p w:rsidR="0051104A" w:rsidRPr="0056639C" w:rsidP="00311D8E">
      <w:pPr>
        <w:bidi w:val="0"/>
        <w:rPr>
          <w:rFonts w:ascii="Times New Roman" w:hAnsi="Times New Roman"/>
          <w:highlight w:val="yellow"/>
        </w:rPr>
      </w:pPr>
    </w:p>
    <w:p w:rsidR="001B00E1" w:rsidP="001B00E1">
      <w:pPr>
        <w:bidi w:val="0"/>
        <w:jc w:val="center"/>
        <w:rPr>
          <w:rFonts w:ascii="Times New Roman" w:hAnsi="Times New Roman"/>
          <w:b/>
        </w:rPr>
      </w:pPr>
    </w:p>
    <w:p w:rsidR="00155F98" w:rsidRPr="00204CC7" w:rsidP="00311D8E">
      <w:pPr>
        <w:bidi w:val="0"/>
        <w:jc w:val="center"/>
        <w:rPr>
          <w:rFonts w:ascii="Times New Roman" w:hAnsi="Times New Roman"/>
          <w:b/>
        </w:rPr>
      </w:pPr>
      <w:r w:rsidRPr="00204CC7">
        <w:rPr>
          <w:rFonts w:ascii="Times New Roman" w:hAnsi="Times New Roman"/>
          <w:b/>
        </w:rPr>
        <w:t>Čl. II</w:t>
      </w:r>
    </w:p>
    <w:p w:rsidR="001B00E1" w:rsidRPr="00203C94" w:rsidP="00311D8E">
      <w:pPr>
        <w:bidi w:val="0"/>
        <w:rPr>
          <w:rFonts w:ascii="Times New Roman" w:hAnsi="Times New Roman"/>
          <w:highlight w:val="yellow"/>
        </w:rPr>
      </w:pPr>
    </w:p>
    <w:p w:rsidR="00155F98" w:rsidRPr="0056639C" w:rsidP="00311D8E">
      <w:pPr>
        <w:bidi w:val="0"/>
        <w:jc w:val="both"/>
        <w:rPr>
          <w:rFonts w:ascii="Times New Roman" w:hAnsi="Times New Roman"/>
        </w:rPr>
      </w:pPr>
      <w:r w:rsidRPr="00203C94">
        <w:rPr>
          <w:rFonts w:ascii="Times New Roman" w:hAnsi="Times New Roman"/>
        </w:rPr>
        <w:t>Zákon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w:t>
      </w:r>
      <w:r w:rsidRPr="00203C94" w:rsidR="005C6540">
        <w:rPr>
          <w:rFonts w:ascii="Times New Roman" w:hAnsi="Times New Roman"/>
        </w:rPr>
        <w:t>,</w:t>
      </w:r>
      <w:r w:rsidRPr="00203C94">
        <w:rPr>
          <w:rFonts w:ascii="Times New Roman" w:hAnsi="Times New Roman"/>
        </w:rPr>
        <w:t xml:space="preserve"> zákona č. 361/2012 Z. z.</w:t>
      </w:r>
      <w:r w:rsidRPr="00203C94" w:rsidR="005C6540">
        <w:rPr>
          <w:rFonts w:ascii="Times New Roman" w:hAnsi="Times New Roman"/>
        </w:rPr>
        <w:t xml:space="preserve">, zákona č. 160/2014 Z. z., </w:t>
      </w:r>
      <w:r w:rsidRPr="00203C94" w:rsidR="00E921AB">
        <w:rPr>
          <w:rFonts w:ascii="Times New Roman" w:hAnsi="Times New Roman"/>
        </w:rPr>
        <w:t>zákona č. 180/2014 Z. z., uznesenia Ústavného súdu Slovenskej republiky č. 239/2014 Z. z.</w:t>
      </w:r>
      <w:r w:rsidRPr="00203C94" w:rsidR="00DE0FEC">
        <w:rPr>
          <w:rFonts w:ascii="Times New Roman" w:hAnsi="Times New Roman"/>
        </w:rPr>
        <w:t>,</w:t>
      </w:r>
      <w:r w:rsidRPr="00203C94" w:rsidR="005C6540">
        <w:rPr>
          <w:rFonts w:ascii="Times New Roman" w:hAnsi="Times New Roman"/>
        </w:rPr>
        <w:t xml:space="preserve"> zákona č. 125/2015 Z. z. </w:t>
      </w:r>
      <w:r w:rsidR="00DE0FEC">
        <w:rPr>
          <w:rFonts w:ascii="Times New Roman" w:hAnsi="Times New Roman"/>
        </w:rPr>
        <w:t xml:space="preserve">a zákona č. .../2015 Z. z. (tlač 1692) </w:t>
      </w:r>
      <w:r w:rsidRPr="0056639C">
        <w:rPr>
          <w:rFonts w:ascii="Times New Roman" w:hAnsi="Times New Roman"/>
        </w:rPr>
        <w:t>sa dopĺňa takto:</w:t>
      </w:r>
    </w:p>
    <w:p w:rsidR="00155F98" w:rsidRPr="00204CC7" w:rsidP="00311D8E">
      <w:pPr>
        <w:bidi w:val="0"/>
        <w:jc w:val="both"/>
        <w:rPr>
          <w:rFonts w:ascii="Times New Roman" w:hAnsi="Times New Roman"/>
        </w:rPr>
      </w:pPr>
    </w:p>
    <w:p w:rsidR="00155F98" w:rsidRPr="00203C94" w:rsidP="00311D8E">
      <w:pPr>
        <w:bidi w:val="0"/>
        <w:jc w:val="both"/>
        <w:rPr>
          <w:rFonts w:ascii="Times New Roman" w:hAnsi="Times New Roman"/>
          <w:highlight w:val="yellow"/>
        </w:rPr>
      </w:pPr>
      <w:r w:rsidRPr="00203C94">
        <w:rPr>
          <w:rFonts w:ascii="Times New Roman" w:hAnsi="Times New Roman"/>
        </w:rPr>
        <w:t xml:space="preserve">V poznámke pod čiarou k odkazu 5a sa </w:t>
      </w:r>
      <w:r w:rsidR="008E1786">
        <w:rPr>
          <w:rFonts w:ascii="Times New Roman" w:hAnsi="Times New Roman"/>
        </w:rPr>
        <w:t xml:space="preserve">na konci </w:t>
      </w:r>
      <w:r w:rsidRPr="00203C94">
        <w:rPr>
          <w:rFonts w:ascii="Times New Roman" w:hAnsi="Times New Roman"/>
        </w:rPr>
        <w:t xml:space="preserve">bodka nahrádza čiarkou a pripájajú </w:t>
      </w:r>
      <w:r w:rsidR="008E1786">
        <w:rPr>
          <w:rFonts w:ascii="Times New Roman" w:hAnsi="Times New Roman"/>
        </w:rPr>
        <w:t xml:space="preserve">sa </w:t>
      </w:r>
      <w:r w:rsidRPr="00203C94">
        <w:rPr>
          <w:rFonts w:ascii="Times New Roman" w:hAnsi="Times New Roman"/>
        </w:rPr>
        <w:t>tieto slová: „zákon č. .</w:t>
      </w:r>
      <w:r w:rsidRPr="00203C94" w:rsidR="005A4BD4">
        <w:rPr>
          <w:rFonts w:ascii="Times New Roman" w:hAnsi="Times New Roman"/>
        </w:rPr>
        <w:t>.</w:t>
      </w:r>
      <w:r w:rsidRPr="00203C94">
        <w:rPr>
          <w:rFonts w:ascii="Times New Roman" w:hAnsi="Times New Roman"/>
        </w:rPr>
        <w:t>./2015 Z. z. o miestnom poplatku za rozvoj a o zmene a doplnení niektorých zákonov.“.</w:t>
      </w:r>
    </w:p>
    <w:p w:rsidR="00155F98" w:rsidP="00311D8E">
      <w:pPr>
        <w:bidi w:val="0"/>
        <w:rPr>
          <w:rFonts w:ascii="Times New Roman" w:hAnsi="Times New Roman"/>
          <w:highlight w:val="yellow"/>
        </w:rPr>
      </w:pPr>
    </w:p>
    <w:p w:rsidR="0051104A" w:rsidP="00311D8E">
      <w:pPr>
        <w:bidi w:val="0"/>
        <w:rPr>
          <w:rFonts w:ascii="Times New Roman" w:hAnsi="Times New Roman"/>
          <w:highlight w:val="yellow"/>
        </w:rPr>
      </w:pPr>
    </w:p>
    <w:p w:rsidR="0051104A" w:rsidRPr="0056639C" w:rsidP="00311D8E">
      <w:pPr>
        <w:bidi w:val="0"/>
        <w:rPr>
          <w:rFonts w:ascii="Times New Roman" w:hAnsi="Times New Roman"/>
          <w:highlight w:val="yellow"/>
        </w:rPr>
      </w:pPr>
    </w:p>
    <w:p w:rsidR="00155F98" w:rsidRPr="00204CC7" w:rsidP="00311D8E">
      <w:pPr>
        <w:bidi w:val="0"/>
        <w:jc w:val="center"/>
        <w:rPr>
          <w:rFonts w:ascii="Times New Roman" w:hAnsi="Times New Roman"/>
          <w:b/>
        </w:rPr>
      </w:pPr>
      <w:r w:rsidRPr="00204CC7">
        <w:rPr>
          <w:rFonts w:ascii="Times New Roman" w:hAnsi="Times New Roman"/>
          <w:b/>
        </w:rPr>
        <w:t>Čl. III</w:t>
      </w:r>
    </w:p>
    <w:p w:rsidR="00155F98" w:rsidRPr="00203C94" w:rsidP="00311D8E">
      <w:pPr>
        <w:bidi w:val="0"/>
        <w:jc w:val="center"/>
        <w:rPr>
          <w:rFonts w:ascii="Times New Roman" w:hAnsi="Times New Roman"/>
        </w:rPr>
      </w:pPr>
    </w:p>
    <w:p w:rsidR="00155F98" w:rsidRPr="00A37CD5" w:rsidP="00A37CD5">
      <w:pPr>
        <w:keepNext/>
        <w:keepLines/>
        <w:autoSpaceDE w:val="0"/>
        <w:autoSpaceDN w:val="0"/>
        <w:bidi w:val="0"/>
        <w:adjustRightInd w:val="0"/>
        <w:jc w:val="both"/>
        <w:rPr>
          <w:rFonts w:ascii="Times New Roman" w:hAnsi="Times New Roman"/>
          <w:lang w:val="sk"/>
        </w:rPr>
      </w:pPr>
      <w:r w:rsidRPr="00203C94">
        <w:rPr>
          <w:rFonts w:ascii="Times New Roman" w:hAnsi="Times New Roman"/>
        </w:rPr>
        <w:t>Zákon č. 563/2009 Z. z. o správe daní (daňový poriadok) a o zmene a doplnení niektorých zákonov v znení zákona č. 331/2011 Z. z., zákona č. 332/2011 Z. z., zákona č. 384/2011 Z. z., zákona č. 546/2011 Z. z., zákona č. 69/2012 Z. z., zákona č. 91/2012</w:t>
      </w:r>
      <w:r w:rsidR="00275306">
        <w:rPr>
          <w:rFonts w:ascii="Times New Roman" w:hAnsi="Times New Roman"/>
        </w:rPr>
        <w:t xml:space="preserve"> Z. z.</w:t>
      </w:r>
      <w:r w:rsidRPr="00203C94">
        <w:rPr>
          <w:rFonts w:ascii="Times New Roman" w:hAnsi="Times New Roman"/>
        </w:rPr>
        <w:t>, zákona č. 235/2012 Z. z., zákona č. 246/2012</w:t>
      </w:r>
      <w:r w:rsidR="00275306">
        <w:rPr>
          <w:rFonts w:ascii="Times New Roman" w:hAnsi="Times New Roman"/>
        </w:rPr>
        <w:t xml:space="preserve"> Z. z.</w:t>
      </w:r>
      <w:r w:rsidRPr="00203C94">
        <w:rPr>
          <w:rFonts w:ascii="Times New Roman" w:hAnsi="Times New Roman"/>
        </w:rPr>
        <w:t>, zákona č. 440/2012</w:t>
      </w:r>
      <w:r w:rsidR="00275306">
        <w:rPr>
          <w:rFonts w:ascii="Times New Roman" w:hAnsi="Times New Roman"/>
        </w:rPr>
        <w:t xml:space="preserve"> Z. z.</w:t>
      </w:r>
      <w:r w:rsidRPr="00203C94">
        <w:rPr>
          <w:rFonts w:ascii="Times New Roman" w:hAnsi="Times New Roman"/>
        </w:rPr>
        <w:t>, zákona č. 218/2013 Z. z.</w:t>
      </w:r>
      <w:r w:rsidRPr="00203C94" w:rsidR="00E921AB">
        <w:rPr>
          <w:rFonts w:ascii="Times New Roman" w:hAnsi="Times New Roman"/>
        </w:rPr>
        <w:t>,</w:t>
      </w:r>
      <w:r w:rsidRPr="00203C94">
        <w:rPr>
          <w:rFonts w:ascii="Times New Roman" w:hAnsi="Times New Roman"/>
        </w:rPr>
        <w:t> zákona č. 435/2013 Z. z.</w:t>
      </w:r>
      <w:r w:rsidRPr="00203C94" w:rsidR="00E921AB">
        <w:rPr>
          <w:rFonts w:ascii="Times New Roman" w:hAnsi="Times New Roman"/>
        </w:rPr>
        <w:t>, zákona č. 213/2014 Z. z., zákona č. 218/2014 Z. z., zákona č. 333/2014 Z. z., zákona č. 361/2014 Z. z., zákona č. 130/2015 Z. z., zákona č. 176/2015 Z. z., zákona č. 252/2015 Z. z.</w:t>
      </w:r>
      <w:r w:rsidRPr="00203C94" w:rsidR="00FF4583">
        <w:rPr>
          <w:rFonts w:ascii="Times New Roman" w:hAnsi="Times New Roman"/>
        </w:rPr>
        <w:t>,</w:t>
      </w:r>
      <w:r w:rsidRPr="00203C94" w:rsidR="00E921AB">
        <w:rPr>
          <w:rFonts w:ascii="Times New Roman" w:hAnsi="Times New Roman"/>
        </w:rPr>
        <w:t xml:space="preserve"> zákona č. 269/2015 Z. z.</w:t>
      </w:r>
      <w:r w:rsidR="00FF4583">
        <w:rPr>
          <w:rFonts w:ascii="Times New Roman" w:hAnsi="Times New Roman"/>
        </w:rPr>
        <w:t xml:space="preserve"> a zákona č. .../2015 Z. z. (</w:t>
      </w:r>
      <w:r w:rsidR="00FF4583">
        <w:rPr>
          <w:rFonts w:ascii="Times New Roman" w:hAnsi="Times New Roman"/>
          <w:lang w:val="sk"/>
        </w:rPr>
        <w:t xml:space="preserve">1692, 1710) </w:t>
      </w:r>
      <w:r w:rsidRPr="00FF4583">
        <w:rPr>
          <w:rFonts w:ascii="Times New Roman" w:hAnsi="Times New Roman"/>
        </w:rPr>
        <w:t>sa mení a dopĺňa takto:</w:t>
      </w:r>
    </w:p>
    <w:p w:rsidR="00155F98" w:rsidRPr="0056639C" w:rsidP="00311D8E">
      <w:pPr>
        <w:bidi w:val="0"/>
        <w:jc w:val="both"/>
        <w:rPr>
          <w:rFonts w:ascii="Times New Roman" w:hAnsi="Times New Roman"/>
        </w:rPr>
      </w:pPr>
    </w:p>
    <w:p w:rsidR="00155F98" w:rsidRPr="00203C94" w:rsidP="00311D8E">
      <w:pPr>
        <w:bidi w:val="0"/>
        <w:jc w:val="both"/>
        <w:rPr>
          <w:rFonts w:ascii="Times New Roman" w:hAnsi="Times New Roman"/>
        </w:rPr>
      </w:pPr>
      <w:r w:rsidRPr="00204CC7">
        <w:rPr>
          <w:rFonts w:ascii="Times New Roman" w:hAnsi="Times New Roman"/>
          <w:b/>
        </w:rPr>
        <w:t>1.</w:t>
      </w:r>
      <w:r w:rsidRPr="00203C94">
        <w:rPr>
          <w:rFonts w:ascii="Times New Roman" w:hAnsi="Times New Roman"/>
        </w:rPr>
        <w:t xml:space="preserve"> V poznámke pod čiarou k odkazu 1 sa na konci pripája táto citácia: „Zákon č. .../2015 Z. z. o miestnom poplatku za rozvoj a o zmene a doplnení niektorých zákonov.“.</w:t>
      </w:r>
    </w:p>
    <w:p w:rsidR="00155F98" w:rsidRPr="00203C94" w:rsidP="00311D8E">
      <w:pPr>
        <w:bidi w:val="0"/>
        <w:jc w:val="both"/>
        <w:rPr>
          <w:rFonts w:ascii="Times New Roman" w:hAnsi="Times New Roman"/>
        </w:rPr>
      </w:pPr>
    </w:p>
    <w:p w:rsidR="00155F98" w:rsidRPr="00203C94" w:rsidP="00311D8E">
      <w:pPr>
        <w:bidi w:val="0"/>
        <w:jc w:val="both"/>
        <w:rPr>
          <w:rFonts w:ascii="Times New Roman" w:hAnsi="Times New Roman"/>
        </w:rPr>
      </w:pPr>
      <w:r w:rsidRPr="00203C94">
        <w:rPr>
          <w:rFonts w:ascii="Times New Roman" w:hAnsi="Times New Roman"/>
          <w:b/>
        </w:rPr>
        <w:t>2.</w:t>
      </w:r>
      <w:r w:rsidRPr="00203C94">
        <w:rPr>
          <w:rFonts w:ascii="Times New Roman" w:hAnsi="Times New Roman"/>
        </w:rPr>
        <w:t xml:space="preserve"> V § 2 písm. b) za slovom „predpisov</w:t>
      </w:r>
      <w:r w:rsidRPr="00203C94">
        <w:rPr>
          <w:rFonts w:ascii="Times New Roman" w:hAnsi="Times New Roman"/>
          <w:vertAlign w:val="superscript"/>
        </w:rPr>
        <w:t>2</w:t>
      </w:r>
      <w:r w:rsidRPr="00203C94">
        <w:rPr>
          <w:rFonts w:ascii="Times New Roman" w:hAnsi="Times New Roman"/>
        </w:rPr>
        <w:t>)“ sa slovo „a“ nahrádza čiarkou a na konci sa pripájajú tieto slová: „a miestny poplatok za rozvoj podľa osobitného predpisu</w:t>
      </w:r>
      <w:r w:rsidRPr="00203C94">
        <w:rPr>
          <w:rFonts w:ascii="Times New Roman" w:hAnsi="Times New Roman"/>
          <w:vertAlign w:val="superscript"/>
        </w:rPr>
        <w:t>3a</w:t>
      </w:r>
      <w:r w:rsidRPr="00203C94">
        <w:rPr>
          <w:rFonts w:ascii="Times New Roman" w:hAnsi="Times New Roman"/>
        </w:rPr>
        <w:t>)“.</w:t>
      </w:r>
    </w:p>
    <w:p w:rsidR="00155F98" w:rsidRPr="00203C94" w:rsidP="00311D8E">
      <w:pPr>
        <w:bidi w:val="0"/>
        <w:jc w:val="both"/>
        <w:rPr>
          <w:rFonts w:ascii="Times New Roman" w:hAnsi="Times New Roman"/>
        </w:rPr>
      </w:pPr>
    </w:p>
    <w:p w:rsidR="00155F98" w:rsidRPr="00203C94" w:rsidP="00311D8E">
      <w:pPr>
        <w:bidi w:val="0"/>
        <w:jc w:val="both"/>
        <w:rPr>
          <w:rFonts w:ascii="Times New Roman" w:hAnsi="Times New Roman"/>
        </w:rPr>
      </w:pPr>
      <w:r w:rsidRPr="00203C94">
        <w:rPr>
          <w:rFonts w:ascii="Times New Roman" w:hAnsi="Times New Roman"/>
        </w:rPr>
        <w:t>Poznám</w:t>
      </w:r>
      <w:r w:rsidRPr="00203C94" w:rsidR="005A4BD4">
        <w:rPr>
          <w:rFonts w:ascii="Times New Roman" w:hAnsi="Times New Roman"/>
        </w:rPr>
        <w:t>ka pod čiarou k odkazu 3a znie:</w:t>
      </w:r>
    </w:p>
    <w:p w:rsidR="00155F98" w:rsidRPr="0056639C" w:rsidP="00311D8E">
      <w:pPr>
        <w:bidi w:val="0"/>
        <w:jc w:val="both"/>
        <w:rPr>
          <w:rFonts w:ascii="Times New Roman" w:hAnsi="Times New Roman"/>
        </w:rPr>
      </w:pPr>
      <w:r w:rsidRPr="00203C94">
        <w:rPr>
          <w:rFonts w:ascii="Times New Roman" w:hAnsi="Times New Roman"/>
        </w:rPr>
        <w:t>„</w:t>
      </w:r>
      <w:r w:rsidRPr="00203C94">
        <w:rPr>
          <w:rFonts w:ascii="Times New Roman" w:hAnsi="Times New Roman"/>
          <w:vertAlign w:val="superscript"/>
        </w:rPr>
        <w:t>3a</w:t>
      </w:r>
      <w:r w:rsidRPr="00203C94">
        <w:rPr>
          <w:rFonts w:ascii="Times New Roman" w:hAnsi="Times New Roman"/>
        </w:rPr>
        <w:t xml:space="preserve">) Zákon č. .../2015 Z. z. </w:t>
      </w:r>
      <w:r w:rsidR="0056639C">
        <w:rPr>
          <w:rFonts w:ascii="Times New Roman" w:hAnsi="Times New Roman"/>
        </w:rPr>
        <w:t>(</w:t>
      </w:r>
      <w:r w:rsidRPr="0056639C">
        <w:rPr>
          <w:rFonts w:ascii="Times New Roman" w:hAnsi="Times New Roman"/>
        </w:rPr>
        <w:t>o miestn</w:t>
      </w:r>
      <w:r w:rsidRPr="00204CC7">
        <w:rPr>
          <w:rFonts w:ascii="Times New Roman" w:hAnsi="Times New Roman"/>
        </w:rPr>
        <w:t>om poplatku za rozvoj a</w:t>
      </w:r>
      <w:r w:rsidRPr="00203C94">
        <w:rPr>
          <w:rFonts w:ascii="Times New Roman" w:hAnsi="Times New Roman"/>
        </w:rPr>
        <w:t> o zmene a doplnení niektorých zákonov.</w:t>
      </w:r>
      <w:r w:rsidR="0056639C">
        <w:rPr>
          <w:rFonts w:ascii="Times New Roman" w:hAnsi="Times New Roman"/>
        </w:rPr>
        <w:t>)</w:t>
      </w:r>
      <w:r w:rsidRPr="0056639C">
        <w:rPr>
          <w:rFonts w:ascii="Times New Roman" w:hAnsi="Times New Roman"/>
        </w:rPr>
        <w:t>“</w:t>
      </w:r>
      <w:r w:rsidR="0056639C">
        <w:rPr>
          <w:rFonts w:ascii="Times New Roman" w:hAnsi="Times New Roman"/>
        </w:rPr>
        <w:t>.</w:t>
      </w:r>
    </w:p>
    <w:p w:rsidR="00155F98" w:rsidP="00311D8E">
      <w:pPr>
        <w:bidi w:val="0"/>
        <w:rPr>
          <w:rFonts w:ascii="Times New Roman" w:hAnsi="Times New Roman"/>
        </w:rPr>
      </w:pPr>
    </w:p>
    <w:p w:rsidR="0051104A" w:rsidRPr="0056639C" w:rsidP="00311D8E">
      <w:pPr>
        <w:bidi w:val="0"/>
        <w:rPr>
          <w:rFonts w:ascii="Times New Roman" w:hAnsi="Times New Roman"/>
        </w:rPr>
      </w:pPr>
    </w:p>
    <w:p w:rsidR="00155F98" w:rsidRPr="00204CC7" w:rsidP="00311D8E">
      <w:pPr>
        <w:bidi w:val="0"/>
        <w:jc w:val="center"/>
        <w:rPr>
          <w:rFonts w:ascii="Times New Roman" w:hAnsi="Times New Roman"/>
          <w:b/>
        </w:rPr>
      </w:pPr>
      <w:r w:rsidR="001B00E1">
        <w:rPr>
          <w:rFonts w:ascii="Times New Roman" w:hAnsi="Times New Roman"/>
          <w:b/>
        </w:rPr>
        <w:br w:type="page"/>
      </w:r>
      <w:r w:rsidRPr="00204CC7">
        <w:rPr>
          <w:rFonts w:ascii="Times New Roman" w:hAnsi="Times New Roman"/>
          <w:b/>
        </w:rPr>
        <w:t>Čl. IV</w:t>
      </w:r>
    </w:p>
    <w:p w:rsidR="00155F98" w:rsidRPr="00203C94" w:rsidP="00311D8E">
      <w:pPr>
        <w:bidi w:val="0"/>
        <w:jc w:val="center"/>
        <w:rPr>
          <w:rFonts w:ascii="Times New Roman" w:hAnsi="Times New Roman"/>
          <w:b/>
        </w:rPr>
      </w:pPr>
    </w:p>
    <w:p w:rsidR="00155F98" w:rsidRPr="005845D0" w:rsidP="005845D0">
      <w:pPr>
        <w:bidi w:val="0"/>
        <w:jc w:val="both"/>
        <w:rPr>
          <w:rFonts w:ascii="Times New Roman" w:hAnsi="Times New Roman"/>
        </w:rPr>
      </w:pPr>
      <w:r w:rsidRPr="00203C94" w:rsidR="00E74B70">
        <w:rPr>
          <w:rFonts w:ascii="Times New Roman" w:hAnsi="Times New Roman"/>
          <w:bCs/>
        </w:rPr>
        <w:t>Tento zákon nad</w:t>
      </w:r>
      <w:r w:rsidRPr="00203C94" w:rsidR="003515C9">
        <w:rPr>
          <w:rFonts w:ascii="Times New Roman" w:hAnsi="Times New Roman"/>
          <w:bCs/>
        </w:rPr>
        <w:t>obúda účinnosť 1. novembra 2016</w:t>
      </w:r>
      <w:r w:rsidRPr="005845D0">
        <w:rPr>
          <w:rFonts w:ascii="Times New Roman" w:hAnsi="Times New Roman"/>
        </w:rPr>
        <w:t>.</w:t>
      </w:r>
    </w:p>
    <w:p w:rsidR="00C7130D" w:rsidP="00311D8E">
      <w:pPr>
        <w:bidi w:val="0"/>
        <w:rPr>
          <w:rFonts w:ascii="Times New Roman" w:hAnsi="Times New Roman"/>
        </w:rPr>
      </w:pPr>
    </w:p>
    <w:p w:rsidR="00C7130D" w:rsidRPr="00C7130D" w:rsidP="00C7130D">
      <w:pPr>
        <w:bidi w:val="0"/>
        <w:rPr>
          <w:rFonts w:ascii="Times New Roman" w:hAnsi="Times New Roman"/>
        </w:rPr>
      </w:pPr>
    </w:p>
    <w:p w:rsidR="00C7130D" w:rsidRPr="00C7130D" w:rsidP="00C7130D">
      <w:pPr>
        <w:bidi w:val="0"/>
        <w:rPr>
          <w:rFonts w:ascii="Times New Roman" w:hAnsi="Times New Roman"/>
        </w:rPr>
      </w:pPr>
    </w:p>
    <w:p w:rsidR="00C7130D" w:rsidRPr="00C7130D" w:rsidP="00C7130D">
      <w:pPr>
        <w:bidi w:val="0"/>
        <w:rPr>
          <w:rFonts w:ascii="Times New Roman" w:hAnsi="Times New Roman"/>
        </w:rPr>
      </w:pPr>
    </w:p>
    <w:p w:rsidR="00C7130D" w:rsidRPr="00C7130D" w:rsidP="00C7130D">
      <w:pPr>
        <w:bidi w:val="0"/>
        <w:spacing w:line="360" w:lineRule="auto"/>
        <w:ind w:firstLine="708"/>
        <w:jc w:val="both"/>
        <w:rPr>
          <w:rFonts w:ascii="Times New Roman" w:hAnsi="Times New Roman"/>
        </w:rPr>
      </w:pPr>
      <w:r>
        <w:rPr>
          <w:rFonts w:ascii="Times New Roman" w:hAnsi="Times New Roman"/>
        </w:rPr>
        <w:tab/>
      </w:r>
    </w:p>
    <w:p w:rsidR="00C7130D" w:rsidRPr="00C7130D" w:rsidP="00C7130D">
      <w:pPr>
        <w:bidi w:val="0"/>
        <w:rPr>
          <w:rFonts w:ascii="Times New Roman" w:hAnsi="Times New Roman"/>
          <w:b/>
          <w:sz w:val="28"/>
          <w:szCs w:val="28"/>
        </w:rPr>
      </w:pPr>
    </w:p>
    <w:p w:rsidR="00C7130D" w:rsidRPr="00C7130D" w:rsidP="00C7130D">
      <w:pPr>
        <w:bidi w:val="0"/>
        <w:ind w:firstLine="708"/>
        <w:jc w:val="both"/>
        <w:rPr>
          <w:rFonts w:ascii="Times New Roman" w:hAnsi="Times New Roman"/>
          <w:bCs/>
        </w:rPr>
      </w:pPr>
    </w:p>
    <w:p w:rsid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jc w:val="center"/>
        <w:rPr>
          <w:rFonts w:ascii="Times New Roman" w:hAnsi="Times New Roman"/>
          <w:lang w:eastAsia="en-US"/>
        </w:rPr>
      </w:pPr>
      <w:r w:rsidRPr="00C7130D">
        <w:rPr>
          <w:rFonts w:ascii="Times New Roman" w:hAnsi="Times New Roman"/>
          <w:lang w:eastAsia="en-US"/>
        </w:rPr>
        <w:t>prezident Slovenskej republiky</w:t>
      </w: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jc w:val="center"/>
        <w:rPr>
          <w:rFonts w:ascii="Times New Roman" w:hAnsi="Times New Roman"/>
          <w:lang w:eastAsia="en-US"/>
        </w:rPr>
      </w:pPr>
    </w:p>
    <w:p w:rsidR="00C7130D" w:rsidRPr="00C7130D" w:rsidP="00C7130D">
      <w:pPr>
        <w:bidi w:val="0"/>
        <w:spacing w:after="200" w:line="276" w:lineRule="auto"/>
        <w:jc w:val="center"/>
        <w:rPr>
          <w:rFonts w:ascii="Times New Roman" w:hAnsi="Times New Roman"/>
          <w:lang w:eastAsia="en-US"/>
        </w:rPr>
      </w:pPr>
      <w:r w:rsidRPr="00C7130D">
        <w:rPr>
          <w:rFonts w:ascii="Times New Roman" w:hAnsi="Times New Roman"/>
          <w:lang w:eastAsia="en-US"/>
        </w:rPr>
        <w:t>predseda Národnej rady Slovenskej republiky</w:t>
      </w: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rPr>
          <w:rFonts w:ascii="Times New Roman" w:hAnsi="Times New Roman"/>
          <w:lang w:eastAsia="en-US"/>
        </w:rPr>
      </w:pPr>
    </w:p>
    <w:p w:rsidR="00C7130D" w:rsidRPr="00C7130D" w:rsidP="00C7130D">
      <w:pPr>
        <w:bidi w:val="0"/>
        <w:spacing w:after="200" w:line="276" w:lineRule="auto"/>
        <w:jc w:val="center"/>
        <w:rPr>
          <w:rFonts w:ascii="Times New Roman" w:hAnsi="Times New Roman"/>
          <w:lang w:eastAsia="en-US"/>
        </w:rPr>
      </w:pPr>
      <w:r w:rsidRPr="00C7130D">
        <w:rPr>
          <w:rFonts w:ascii="Times New Roman" w:hAnsi="Times New Roman"/>
          <w:lang w:eastAsia="en-US"/>
        </w:rPr>
        <w:t>predseda vlády Slovenskej republiky</w:t>
      </w:r>
    </w:p>
    <w:p w:rsidR="00155F98" w:rsidRPr="00C7130D" w:rsidP="00C7130D">
      <w:pPr>
        <w:tabs>
          <w:tab w:val="left" w:pos="3998"/>
        </w:tabs>
        <w:bidi w:val="0"/>
        <w:rPr>
          <w:rFonts w:ascii="Times New Roman" w:hAnsi="Times New Roman"/>
        </w:rPr>
      </w:pPr>
    </w:p>
    <w:sectPr w:rsidSect="003569DD">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D4">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14045">
      <w:rPr>
        <w:rFonts w:ascii="Times New Roman" w:hAnsi="Times New Roman"/>
        <w:noProof/>
      </w:rPr>
      <w:t>7</w:t>
    </w:r>
    <w:r>
      <w:rPr>
        <w:rFonts w:ascii="Times New Roman" w:hAnsi="Times New Roman"/>
      </w:rPr>
      <w:fldChar w:fldCharType="end"/>
    </w:r>
  </w:p>
  <w:p w:rsidR="005A4BD4">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BE" w:rsidP="00831019">
      <w:pPr>
        <w:bidi w:val="0"/>
        <w:rPr>
          <w:rFonts w:ascii="Times New Roman" w:hAnsi="Times New Roman"/>
        </w:rPr>
      </w:pPr>
      <w:r>
        <w:rPr>
          <w:rFonts w:ascii="Times New Roman" w:hAnsi="Times New Roman"/>
        </w:rPr>
        <w:separator/>
      </w:r>
    </w:p>
  </w:footnote>
  <w:footnote w:type="continuationSeparator" w:id="1">
    <w:p w:rsidR="002048BE" w:rsidP="00831019">
      <w:pPr>
        <w:bidi w:val="0"/>
        <w:rPr>
          <w:rFonts w:ascii="Times New Roman" w:hAnsi="Times New Roman"/>
        </w:rPr>
      </w:pPr>
      <w:r>
        <w:rPr>
          <w:rFonts w:ascii="Times New Roman" w:hAnsi="Times New Roman"/>
        </w:rPr>
        <w:continuationSeparator/>
      </w:r>
    </w:p>
  </w:footnote>
  <w:footnote w:id="2">
    <w:p w:rsidP="00A37CD5">
      <w:pPr>
        <w:pStyle w:val="FootnoteText"/>
        <w:bidi w:val="0"/>
        <w:jc w:val="both"/>
        <w:rPr>
          <w:rFonts w:ascii="Times New Roman" w:hAnsi="Times New Roman"/>
        </w:rPr>
      </w:pPr>
      <w:r w:rsidR="004E52E7">
        <w:rPr>
          <w:rStyle w:val="FootnoteReference"/>
          <w:rFonts w:ascii="Times New Roman" w:hAnsi="Times New Roman"/>
        </w:rPr>
        <w:footnoteRef/>
      </w:r>
      <w:r w:rsidR="004E52E7">
        <w:rPr>
          <w:rFonts w:ascii="Times New Roman" w:hAnsi="Times New Roman"/>
        </w:rPr>
        <w:t xml:space="preserve">) </w:t>
      </w:r>
      <w:r w:rsidRPr="0056639C" w:rsidR="004E52E7">
        <w:rPr>
          <w:rFonts w:ascii="Times New Roman" w:hAnsi="Times New Roman"/>
        </w:rPr>
        <w:t>§ 17a zákona č. 582/2004 Z. z. o miestnych daniach a </w:t>
      </w:r>
      <w:r w:rsidRPr="00204CC7" w:rsidR="004E52E7">
        <w:rPr>
          <w:rFonts w:ascii="Times New Roman" w:hAnsi="Times New Roman"/>
        </w:rPr>
        <w:t>miestnom poplatku za komunálne odpady a </w:t>
      </w:r>
      <w:r w:rsidRPr="00203C94" w:rsidR="004E52E7">
        <w:rPr>
          <w:rFonts w:ascii="Times New Roman" w:hAnsi="Times New Roman"/>
        </w:rPr>
        <w:t>drobné stavebné odpady v znení zákona č. 268/2014 Z. z.</w:t>
      </w:r>
    </w:p>
  </w:footnote>
  <w:footnote w:id="3">
    <w:p w:rsidP="00A37CD5">
      <w:pPr>
        <w:pStyle w:val="FootnoteText"/>
        <w:bidi w:val="0"/>
        <w:jc w:val="both"/>
        <w:rPr>
          <w:rFonts w:ascii="Times New Roman" w:hAnsi="Times New Roman"/>
        </w:rPr>
      </w:pPr>
      <w:r w:rsidRPr="0056639C" w:rsidR="00155F98">
        <w:rPr>
          <w:rFonts w:ascii="Times New Roman" w:hAnsi="Times New Roman"/>
          <w:vertAlign w:val="superscript"/>
        </w:rPr>
        <w:footnoteRef/>
      </w:r>
      <w:r w:rsidRPr="0056639C" w:rsidR="00155F98">
        <w:rPr>
          <w:rFonts w:ascii="Times New Roman" w:hAnsi="Times New Roman"/>
        </w:rPr>
        <w:t>) § 6 zákona Slovenskej národnej rady č. 369/1990 Zb. o obecnom zriadení v </w:t>
      </w:r>
      <w:r w:rsidRPr="00204CC7" w:rsidR="00155F98">
        <w:rPr>
          <w:rFonts w:ascii="Times New Roman" w:hAnsi="Times New Roman"/>
        </w:rPr>
        <w:t>znení neskorších predpisov.</w:t>
      </w:r>
    </w:p>
  </w:footnote>
  <w:footnote w:id="4">
    <w:p w:rsidP="001530C5">
      <w:pPr>
        <w:bidi w:val="0"/>
        <w:jc w:val="both"/>
        <w:rPr>
          <w:rFonts w:ascii="Times New Roman" w:hAnsi="Times New Roman"/>
        </w:rPr>
      </w:pPr>
      <w:r w:rsidRPr="0056639C" w:rsidR="001530C5">
        <w:rPr>
          <w:rStyle w:val="FootnoteReference"/>
          <w:rFonts w:ascii="Times New Roman" w:hAnsi="Times New Roman"/>
          <w:sz w:val="20"/>
          <w:szCs w:val="20"/>
        </w:rPr>
        <w:footnoteRef/>
      </w:r>
      <w:r w:rsidRPr="00A37CD5" w:rsidR="001530C5">
        <w:rPr>
          <w:rFonts w:ascii="Times New Roman" w:hAnsi="Times New Roman"/>
          <w:sz w:val="20"/>
          <w:szCs w:val="20"/>
        </w:rPr>
        <w:t xml:space="preserve">) </w:t>
      </w:r>
      <w:r w:rsidRPr="00A37CD5" w:rsidR="001530C5">
        <w:rPr>
          <w:rFonts w:ascii="Times New Roman" w:hAnsi="Times New Roman"/>
          <w:bCs/>
          <w:sz w:val="20"/>
          <w:szCs w:val="20"/>
        </w:rPr>
        <w:t>§ 66 až 70 zákona č. 50/1976 Zb. o</w:t>
      </w:r>
      <w:r w:rsidRPr="0056639C" w:rsidR="001530C5">
        <w:rPr>
          <w:rFonts w:ascii="Times New Roman" w:hAnsi="Times New Roman"/>
          <w:bCs/>
          <w:sz w:val="20"/>
          <w:szCs w:val="20"/>
        </w:rPr>
        <w:t> </w:t>
      </w:r>
      <w:r w:rsidRPr="00A37CD5" w:rsidR="001530C5">
        <w:rPr>
          <w:rFonts w:ascii="Times New Roman" w:hAnsi="Times New Roman"/>
          <w:bCs/>
          <w:sz w:val="20"/>
          <w:szCs w:val="20"/>
        </w:rPr>
        <w:t>územnom plánovaní a</w:t>
      </w:r>
      <w:r w:rsidRPr="0056639C" w:rsidR="001530C5">
        <w:rPr>
          <w:rFonts w:ascii="Times New Roman" w:hAnsi="Times New Roman"/>
          <w:bCs/>
          <w:sz w:val="20"/>
          <w:szCs w:val="20"/>
        </w:rPr>
        <w:t> </w:t>
      </w:r>
      <w:r w:rsidRPr="00A37CD5" w:rsidR="001530C5">
        <w:rPr>
          <w:rFonts w:ascii="Times New Roman" w:hAnsi="Times New Roman"/>
          <w:bCs/>
          <w:sz w:val="20"/>
          <w:szCs w:val="20"/>
        </w:rPr>
        <w:t>stavebnom poriadku (stavebný zákon) v</w:t>
      </w:r>
      <w:r w:rsidRPr="0056639C" w:rsidR="001530C5">
        <w:rPr>
          <w:rFonts w:ascii="Times New Roman" w:hAnsi="Times New Roman"/>
          <w:bCs/>
          <w:sz w:val="20"/>
          <w:szCs w:val="20"/>
        </w:rPr>
        <w:t> </w:t>
      </w:r>
      <w:r w:rsidRPr="00A37CD5" w:rsidR="001530C5">
        <w:rPr>
          <w:rFonts w:ascii="Times New Roman" w:hAnsi="Times New Roman"/>
          <w:bCs/>
          <w:sz w:val="20"/>
          <w:szCs w:val="20"/>
        </w:rPr>
        <w:t>znení neskorších predpisov.</w:t>
      </w:r>
    </w:p>
  </w:footnote>
  <w:footnote w:id="5">
    <w:p>
      <w:pPr>
        <w:pStyle w:val="FootnoteText"/>
        <w:bidi w:val="0"/>
        <w:rPr>
          <w:rFonts w:ascii="Times New Roman" w:hAnsi="Times New Roman"/>
        </w:rPr>
      </w:pPr>
      <w:r w:rsidRPr="0056639C" w:rsidR="001530C5">
        <w:rPr>
          <w:rStyle w:val="FootnoteReference"/>
          <w:rFonts w:ascii="Times New Roman" w:hAnsi="Times New Roman"/>
        </w:rPr>
        <w:footnoteRef/>
      </w:r>
      <w:r w:rsidRPr="0056639C" w:rsidR="001530C5">
        <w:rPr>
          <w:rFonts w:ascii="Times New Roman" w:hAnsi="Times New Roman"/>
        </w:rPr>
        <w:t>)</w:t>
      </w:r>
      <w:r w:rsidRPr="00204CC7" w:rsidR="001530C5">
        <w:rPr>
          <w:rFonts w:ascii="Times New Roman" w:hAnsi="Times New Roman"/>
        </w:rPr>
        <w:t xml:space="preserve"> </w:t>
      </w:r>
      <w:r w:rsidRPr="00204CC7" w:rsidR="001530C5">
        <w:rPr>
          <w:rFonts w:ascii="Times New Roman" w:hAnsi="Times New Roman"/>
          <w:bCs/>
        </w:rPr>
        <w:t>§ 21 ods. 1 zákona č. 443/2010 Z. z. o</w:t>
      </w:r>
      <w:r w:rsidRPr="00203C94" w:rsidR="001530C5">
        <w:rPr>
          <w:rFonts w:ascii="Times New Roman" w:hAnsi="Times New Roman"/>
          <w:bCs/>
        </w:rPr>
        <w:t> dotáciách na rozvoj bývania a o sociálnom bývaní.</w:t>
      </w:r>
    </w:p>
  </w:footnote>
  <w:footnote w:id="6">
    <w:p w:rsidP="00A37CD5">
      <w:pPr>
        <w:bidi w:val="0"/>
        <w:jc w:val="both"/>
        <w:rPr>
          <w:rFonts w:ascii="Times New Roman" w:hAnsi="Times New Roman"/>
        </w:rPr>
      </w:pPr>
      <w:r w:rsidRPr="0056639C" w:rsidR="001530C5">
        <w:rPr>
          <w:rStyle w:val="FootnoteReference"/>
          <w:rFonts w:ascii="Times New Roman" w:hAnsi="Times New Roman"/>
          <w:sz w:val="20"/>
          <w:szCs w:val="20"/>
        </w:rPr>
        <w:footnoteRef/>
      </w:r>
      <w:r w:rsidRPr="0056639C" w:rsidR="001530C5">
        <w:rPr>
          <w:rFonts w:ascii="Times New Roman" w:hAnsi="Times New Roman"/>
          <w:sz w:val="20"/>
          <w:szCs w:val="20"/>
        </w:rPr>
        <w:t>)</w:t>
      </w:r>
      <w:r w:rsidRPr="00204CC7" w:rsidR="001530C5">
        <w:rPr>
          <w:rFonts w:ascii="Times New Roman" w:hAnsi="Times New Roman"/>
          <w:bCs/>
          <w:sz w:val="20"/>
          <w:szCs w:val="20"/>
        </w:rPr>
        <w:t xml:space="preserve"> § 7 ods. 4 zákona č. 578/2004 Z. z. o </w:t>
      </w:r>
      <w:r w:rsidRPr="00203C94" w:rsidR="001530C5">
        <w:rPr>
          <w:rFonts w:ascii="Times New Roman" w:hAnsi="Times New Roman"/>
          <w:bCs/>
          <w:sz w:val="20"/>
          <w:szCs w:val="20"/>
        </w:rPr>
        <w:t>poskytovateľoch zdravotnej starostlivosti, zdravotníckych pracovníkoch, stavovských organizáciách v zdravotníctve a o zmene a doplnení niektorých zákonov v znení zákona č. 653/2007 Z. z.</w:t>
      </w:r>
    </w:p>
  </w:footnote>
  <w:footnote w:id="7">
    <w:p w:rsidP="00A37CD5">
      <w:pPr>
        <w:bidi w:val="0"/>
        <w:jc w:val="both"/>
        <w:rPr>
          <w:rFonts w:ascii="Times New Roman" w:hAnsi="Times New Roman"/>
        </w:rPr>
      </w:pPr>
      <w:r w:rsidRPr="0056639C" w:rsidR="001530C5">
        <w:rPr>
          <w:rStyle w:val="FootnoteReference"/>
          <w:rFonts w:ascii="Times New Roman" w:hAnsi="Times New Roman"/>
          <w:sz w:val="20"/>
          <w:szCs w:val="20"/>
        </w:rPr>
        <w:footnoteRef/>
      </w:r>
      <w:r w:rsidRPr="0056639C" w:rsidR="001530C5">
        <w:rPr>
          <w:rFonts w:ascii="Times New Roman" w:hAnsi="Times New Roman"/>
          <w:sz w:val="20"/>
          <w:szCs w:val="20"/>
        </w:rPr>
        <w:t>)</w:t>
      </w:r>
      <w:r w:rsidRPr="00204CC7" w:rsidR="001530C5">
        <w:rPr>
          <w:rFonts w:ascii="Times New Roman" w:hAnsi="Times New Roman"/>
          <w:sz w:val="20"/>
          <w:szCs w:val="20"/>
        </w:rPr>
        <w:t xml:space="preserve"> </w:t>
      </w:r>
      <w:r w:rsidRPr="00204CC7" w:rsidR="001530C5">
        <w:rPr>
          <w:rFonts w:ascii="Times New Roman" w:hAnsi="Times New Roman"/>
          <w:bCs/>
          <w:sz w:val="20"/>
          <w:szCs w:val="20"/>
        </w:rPr>
        <w:t>§ 16 ods. 4 a 5 zákona č. 245/2008 Z. z. o</w:t>
      </w:r>
      <w:r w:rsidRPr="00203C94" w:rsidR="001530C5">
        <w:rPr>
          <w:rFonts w:ascii="Times New Roman" w:hAnsi="Times New Roman"/>
          <w:bCs/>
          <w:sz w:val="20"/>
          <w:szCs w:val="20"/>
        </w:rPr>
        <w:t> výchove a vzdelávaní (školský zákon) a o zmene a doplnení niektorých zákonov v znení neskorších predpisov.</w:t>
      </w:r>
    </w:p>
  </w:footnote>
  <w:footnote w:id="8">
    <w:p>
      <w:pPr>
        <w:pStyle w:val="FootnoteText"/>
        <w:bidi w:val="0"/>
        <w:rPr>
          <w:rFonts w:ascii="Times New Roman" w:hAnsi="Times New Roman"/>
        </w:rPr>
      </w:pPr>
      <w:r w:rsidRPr="0056639C" w:rsidR="001530C5">
        <w:rPr>
          <w:rStyle w:val="FootnoteReference"/>
          <w:rFonts w:ascii="Times New Roman" w:hAnsi="Times New Roman"/>
        </w:rPr>
        <w:footnoteRef/>
      </w:r>
      <w:r w:rsidRPr="0056639C" w:rsidR="001530C5">
        <w:rPr>
          <w:rFonts w:ascii="Times New Roman" w:hAnsi="Times New Roman"/>
        </w:rPr>
        <w:t>)</w:t>
      </w:r>
      <w:r w:rsidRPr="00204CC7" w:rsidR="001530C5">
        <w:rPr>
          <w:rFonts w:ascii="Times New Roman" w:hAnsi="Times New Roman"/>
        </w:rPr>
        <w:t xml:space="preserve"> </w:t>
      </w:r>
      <w:r w:rsidRPr="00204CC7" w:rsidR="001530C5">
        <w:rPr>
          <w:rFonts w:ascii="Times New Roman" w:hAnsi="Times New Roman"/>
          <w:bCs/>
        </w:rPr>
        <w:t>§ 16 ods. 3 zákona č. 245/2008 Z. z. v</w:t>
      </w:r>
      <w:r w:rsidRPr="00203C94" w:rsidR="001530C5">
        <w:rPr>
          <w:rFonts w:ascii="Times New Roman" w:hAnsi="Times New Roman"/>
          <w:bCs/>
        </w:rPr>
        <w:t> znení zákona č. 324/2012 Z. z.</w:t>
      </w:r>
    </w:p>
  </w:footnote>
  <w:footnote w:id="9">
    <w:p w:rsidR="001530C5">
      <w:pPr>
        <w:pStyle w:val="FootnoteText"/>
        <w:bidi w:val="0"/>
        <w:rPr>
          <w:rFonts w:ascii="Times New Roman" w:hAnsi="Times New Roman"/>
          <w:bCs/>
        </w:rPr>
      </w:pPr>
      <w:r w:rsidRPr="0056639C">
        <w:rPr>
          <w:rStyle w:val="FootnoteReference"/>
          <w:rFonts w:ascii="Times New Roman" w:hAnsi="Times New Roman"/>
        </w:rPr>
        <w:footnoteRef/>
      </w:r>
      <w:r w:rsidRPr="0056639C">
        <w:rPr>
          <w:rFonts w:ascii="Times New Roman" w:hAnsi="Times New Roman"/>
        </w:rPr>
        <w:t>)</w:t>
      </w:r>
      <w:r w:rsidRPr="00204CC7">
        <w:rPr>
          <w:rFonts w:ascii="Times New Roman" w:hAnsi="Times New Roman"/>
        </w:rPr>
        <w:t xml:space="preserve"> </w:t>
      </w:r>
      <w:r w:rsidRPr="00204CC7">
        <w:rPr>
          <w:rFonts w:ascii="Times New Roman" w:hAnsi="Times New Roman"/>
          <w:bCs/>
        </w:rPr>
        <w:t>Zákon č. 448/2008 Z. z. o</w:t>
      </w:r>
      <w:r w:rsidRPr="00203C94">
        <w:rPr>
          <w:rFonts w:ascii="Times New Roman" w:hAnsi="Times New Roman"/>
          <w:bCs/>
        </w:rPr>
        <w:t> sociálnych službách a o zmene a doplnení zákona č. 455/1991 Zb. o živnostenskom podnikaní (živnostenský zákon) v znení neskorších predpisov v znení neskorších predpisov.</w:t>
      </w:r>
    </w:p>
    <w:p>
      <w:pPr>
        <w:pStyle w:val="FootnoteText"/>
        <w:bidi w:val="0"/>
        <w:rPr>
          <w:rFonts w:ascii="Times New Roman" w:hAnsi="Times New Roman"/>
        </w:rPr>
      </w:pPr>
      <w:r w:rsidRPr="00A37CD5" w:rsidR="001530C5">
        <w:rPr>
          <w:rFonts w:ascii="Times New Roman" w:hAnsi="Times New Roman"/>
          <w:bCs/>
          <w:vertAlign w:val="superscript"/>
        </w:rPr>
        <w:t>9</w:t>
      </w:r>
      <w:r w:rsidR="001530C5">
        <w:rPr>
          <w:rFonts w:ascii="Times New Roman" w:hAnsi="Times New Roman"/>
          <w:bCs/>
        </w:rPr>
        <w:t>)</w:t>
      </w:r>
      <w:r w:rsidR="008F4CFD">
        <w:rPr>
          <w:rFonts w:ascii="Times New Roman" w:hAnsi="Times New Roman"/>
          <w:bCs/>
        </w:rPr>
        <w:t xml:space="preserve"> § 59 ods. 1 písm. a) zákona č. 50/1976 Zb. v znení neskorších predpisov.</w:t>
      </w:r>
    </w:p>
  </w:footnote>
  <w:footnote w:id="10">
    <w:p>
      <w:pPr>
        <w:pStyle w:val="FootnoteText"/>
        <w:bidi w:val="0"/>
        <w:rPr>
          <w:rFonts w:ascii="Times New Roman" w:hAnsi="Times New Roman"/>
        </w:rPr>
      </w:pPr>
      <w:r w:rsidR="0051104A">
        <w:rPr>
          <w:rStyle w:val="FootnoteReference"/>
          <w:rFonts w:ascii="Times New Roman" w:hAnsi="Times New Roman"/>
        </w:rPr>
        <w:footnoteRef/>
      </w:r>
      <w:r w:rsidR="0051104A">
        <w:rPr>
          <w:rFonts w:ascii="Times New Roman" w:hAnsi="Times New Roman"/>
        </w:rPr>
        <w:t xml:space="preserve">) § 12 ods. 5 zákona č. 582/2004 Z. z. </w:t>
      </w:r>
    </w:p>
  </w:footnote>
  <w:footnote w:id="11">
    <w:p w:rsidP="005A4BD4">
      <w:pPr>
        <w:pStyle w:val="FootnoteText"/>
        <w:bidi w:val="0"/>
        <w:jc w:val="both"/>
        <w:rPr>
          <w:rFonts w:ascii="Times New Roman" w:hAnsi="Times New Roman"/>
        </w:rPr>
      </w:pPr>
      <w:r w:rsidRPr="005A4BD4" w:rsidR="00155F98">
        <w:rPr>
          <w:rStyle w:val="FootnoteReference"/>
          <w:rFonts w:ascii="Times New Roman" w:hAnsi="Times New Roman"/>
        </w:rPr>
        <w:footnoteRef/>
      </w:r>
      <w:r w:rsidRPr="005A4BD4" w:rsidR="00155F98">
        <w:rPr>
          <w:rFonts w:ascii="Times New Roman" w:hAnsi="Times New Roman"/>
        </w:rPr>
        <w:t>) § 43b ods. 1 písm. a) a b) zákona č. 50/1976 Zb. v znení zákona č. 237/2000 Z. z.</w:t>
      </w:r>
    </w:p>
  </w:footnote>
  <w:footnote w:id="12">
    <w:p w:rsidP="00A37CD5">
      <w:pPr>
        <w:pStyle w:val="FootnoteText"/>
        <w:bidi w:val="0"/>
        <w:jc w:val="both"/>
        <w:rPr>
          <w:rFonts w:ascii="Times New Roman" w:hAnsi="Times New Roman"/>
        </w:rPr>
      </w:pPr>
      <w:r w:rsidR="0051104A">
        <w:rPr>
          <w:rStyle w:val="FootnoteReference"/>
          <w:rFonts w:ascii="Times New Roman" w:hAnsi="Times New Roman"/>
        </w:rPr>
        <w:footnoteRef/>
      </w:r>
      <w:r w:rsidR="0051104A">
        <w:rPr>
          <w:rFonts w:ascii="Times New Roman" w:hAnsi="Times New Roman"/>
        </w:rPr>
        <w:t xml:space="preserve">) </w:t>
      </w:r>
      <w:r w:rsidR="0051104A">
        <w:rPr>
          <w:rFonts w:ascii="Times New Roman" w:hAnsi="Times New Roman"/>
          <w:bCs/>
        </w:rPr>
        <w:t>Zákon č. 583/2004 Z. z. o rozpočtových pravidlách územnej samosprávy a o zmene a doplnení niektorých zákonov v znení neskorších predpisov.</w:t>
      </w:r>
      <w:r w:rsidR="0051104A">
        <w:rPr>
          <w:rFonts w:ascii="Times New Roman" w:hAnsi="Times New Roman"/>
        </w:rPr>
        <w:t xml:space="preserve"> </w:t>
      </w:r>
    </w:p>
  </w:footnote>
  <w:footnote w:id="13">
    <w:p w:rsidR="00155F98" w:rsidRPr="005A4BD4" w:rsidP="005A4BD4">
      <w:pPr>
        <w:pStyle w:val="FootnoteText"/>
        <w:bidi w:val="0"/>
        <w:jc w:val="both"/>
        <w:rPr>
          <w:rFonts w:ascii="Times New Roman" w:hAnsi="Times New Roman"/>
        </w:rPr>
      </w:pPr>
      <w:r w:rsidRPr="005A4BD4">
        <w:rPr>
          <w:rFonts w:ascii="Times New Roman" w:hAnsi="Times New Roman"/>
          <w:vertAlign w:val="superscript"/>
        </w:rPr>
        <w:footnoteRef/>
      </w:r>
      <w:r w:rsidRPr="00A37CD5">
        <w:rPr>
          <w:rFonts w:ascii="Times New Roman" w:hAnsi="Times New Roman"/>
        </w:rPr>
        <w:t>)</w:t>
      </w:r>
      <w:r w:rsidRPr="005A4BD4">
        <w:rPr>
          <w:rFonts w:ascii="Times New Roman" w:hAnsi="Times New Roman"/>
        </w:rPr>
        <w:t xml:space="preserve"> § 30 zákona Slovenskej národnej rady č. 377/1990 Zb. o hlavnom meste Slovenskej republiky Bratislave v znení neskorších predpisov.</w:t>
      </w:r>
    </w:p>
    <w:p w:rsidP="005A4BD4">
      <w:pPr>
        <w:pStyle w:val="FootnoteText"/>
        <w:bidi w:val="0"/>
        <w:jc w:val="both"/>
        <w:rPr>
          <w:rFonts w:ascii="Times New Roman" w:hAnsi="Times New Roman"/>
        </w:rPr>
      </w:pPr>
      <w:r w:rsidRPr="005A4BD4" w:rsidR="00155F98">
        <w:rPr>
          <w:rFonts w:ascii="Times New Roman" w:hAnsi="Times New Roman"/>
        </w:rPr>
        <w:t xml:space="preserve">   § 25 zákona Slovenskej národnej rady č. 401/1990 Zb. o meste Košice v znení neskorších predpisov.</w:t>
      </w:r>
    </w:p>
  </w:footnote>
  <w:footnote w:id="14">
    <w:p w:rsidP="005A4BD4">
      <w:pPr>
        <w:pStyle w:val="FootnoteText"/>
        <w:bidi w:val="0"/>
        <w:jc w:val="both"/>
        <w:rPr>
          <w:rFonts w:ascii="Times New Roman" w:hAnsi="Times New Roman"/>
        </w:rPr>
      </w:pPr>
      <w:r w:rsidRPr="005A4BD4" w:rsidR="00155F98">
        <w:rPr>
          <w:rFonts w:ascii="Times New Roman" w:hAnsi="Times New Roman"/>
          <w:vertAlign w:val="superscript"/>
        </w:rPr>
        <w:footnoteRef/>
      </w:r>
      <w:r w:rsidRPr="005A4BD4" w:rsidR="00155F98">
        <w:rPr>
          <w:rFonts w:ascii="Times New Roman" w:hAnsi="Times New Roman"/>
        </w:rPr>
        <w:t>) Zákon č. 563/2009 Z. z. o správe  daní (daňový poriadok)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5F09"/>
    <w:multiLevelType w:val="hybridMultilevel"/>
    <w:tmpl w:val="F9DC04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F690BA5"/>
    <w:multiLevelType w:val="hybridMultilevel"/>
    <w:tmpl w:val="D4C06BD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9E24F57"/>
    <w:multiLevelType w:val="hybridMultilevel"/>
    <w:tmpl w:val="F084BB30"/>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567622F0"/>
    <w:multiLevelType w:val="hybridMultilevel"/>
    <w:tmpl w:val="09FEAB2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B470411"/>
    <w:multiLevelType w:val="hybridMultilevel"/>
    <w:tmpl w:val="B86A2E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ACA0E8B"/>
    <w:multiLevelType w:val="hybridMultilevel"/>
    <w:tmpl w:val="DBB0A2A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C0982"/>
    <w:rsid w:val="00052B6A"/>
    <w:rsid w:val="00056588"/>
    <w:rsid w:val="000A5528"/>
    <w:rsid w:val="000C021A"/>
    <w:rsid w:val="0012687E"/>
    <w:rsid w:val="001530C5"/>
    <w:rsid w:val="00155F98"/>
    <w:rsid w:val="00164152"/>
    <w:rsid w:val="001B00E1"/>
    <w:rsid w:val="001B54BC"/>
    <w:rsid w:val="00203C94"/>
    <w:rsid w:val="002048BE"/>
    <w:rsid w:val="00204CC7"/>
    <w:rsid w:val="002060F8"/>
    <w:rsid w:val="00231280"/>
    <w:rsid w:val="00275306"/>
    <w:rsid w:val="002D6D9B"/>
    <w:rsid w:val="003059C7"/>
    <w:rsid w:val="00311D8E"/>
    <w:rsid w:val="003515C9"/>
    <w:rsid w:val="003569DD"/>
    <w:rsid w:val="00364BA1"/>
    <w:rsid w:val="00411E3F"/>
    <w:rsid w:val="00471E7A"/>
    <w:rsid w:val="004B2D61"/>
    <w:rsid w:val="004E52E7"/>
    <w:rsid w:val="005061A7"/>
    <w:rsid w:val="0051104A"/>
    <w:rsid w:val="00525AEE"/>
    <w:rsid w:val="0056639C"/>
    <w:rsid w:val="005845D0"/>
    <w:rsid w:val="005A4BD4"/>
    <w:rsid w:val="005C6540"/>
    <w:rsid w:val="007D355C"/>
    <w:rsid w:val="007F1FA1"/>
    <w:rsid w:val="00800BDC"/>
    <w:rsid w:val="00814045"/>
    <w:rsid w:val="00831019"/>
    <w:rsid w:val="0084187E"/>
    <w:rsid w:val="008451EF"/>
    <w:rsid w:val="00880083"/>
    <w:rsid w:val="008E1786"/>
    <w:rsid w:val="008F4CFD"/>
    <w:rsid w:val="009541A1"/>
    <w:rsid w:val="009A6AC5"/>
    <w:rsid w:val="009E22E8"/>
    <w:rsid w:val="009E36B9"/>
    <w:rsid w:val="00A37CD5"/>
    <w:rsid w:val="00B0168C"/>
    <w:rsid w:val="00BA6487"/>
    <w:rsid w:val="00BA74DA"/>
    <w:rsid w:val="00C70DE6"/>
    <w:rsid w:val="00C7130D"/>
    <w:rsid w:val="00D439D0"/>
    <w:rsid w:val="00D76639"/>
    <w:rsid w:val="00DE0FEC"/>
    <w:rsid w:val="00E74B70"/>
    <w:rsid w:val="00E921AB"/>
    <w:rsid w:val="00EA4C3C"/>
    <w:rsid w:val="00F725D6"/>
    <w:rsid w:val="00F74766"/>
    <w:rsid w:val="00FA139A"/>
    <w:rsid w:val="00FC0982"/>
    <w:rsid w:val="00FD58F3"/>
    <w:rsid w:val="00FF45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1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rsid w:val="00831019"/>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831019"/>
    <w:rPr>
      <w:rFonts w:ascii="Times New Roman" w:hAnsi="Times New Roman" w:cs="Times New Roman"/>
      <w:sz w:val="20"/>
      <w:rtl w:val="0"/>
      <w:cs w:val="0"/>
      <w:lang w:val="x-none" w:eastAsia="sk-SK"/>
    </w:rPr>
  </w:style>
  <w:style w:type="paragraph" w:styleId="ListParagraph">
    <w:name w:val="List Paragraph"/>
    <w:basedOn w:val="Normal"/>
    <w:uiPriority w:val="99"/>
    <w:qFormat/>
    <w:rsid w:val="00831019"/>
    <w:pPr>
      <w:ind w:left="720"/>
      <w:contextualSpacing/>
      <w:jc w:val="left"/>
    </w:pPr>
  </w:style>
  <w:style w:type="character" w:styleId="FootnoteReference">
    <w:name w:val="footnote reference"/>
    <w:basedOn w:val="DefaultParagraphFont"/>
    <w:uiPriority w:val="99"/>
    <w:semiHidden/>
    <w:rsid w:val="00831019"/>
    <w:rPr>
      <w:rFonts w:cs="Times New Roman"/>
      <w:vertAlign w:val="superscript"/>
      <w:rtl w:val="0"/>
      <w:cs w:val="0"/>
    </w:rPr>
  </w:style>
  <w:style w:type="paragraph" w:styleId="BalloonText">
    <w:name w:val="Balloon Text"/>
    <w:basedOn w:val="Normal"/>
    <w:link w:val="TextbublinyChar"/>
    <w:uiPriority w:val="99"/>
    <w:semiHidden/>
    <w:unhideWhenUsed/>
    <w:rsid w:val="007F1FA1"/>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F1FA1"/>
    <w:rPr>
      <w:rFonts w:ascii="Segoe UI" w:hAnsi="Segoe UI" w:cs="Times New Roman"/>
      <w:sz w:val="18"/>
      <w:rtl w:val="0"/>
      <w:cs w:val="0"/>
    </w:rPr>
  </w:style>
  <w:style w:type="paragraph" w:styleId="Header">
    <w:name w:val="header"/>
    <w:basedOn w:val="Normal"/>
    <w:link w:val="HlavikaChar"/>
    <w:uiPriority w:val="99"/>
    <w:unhideWhenUsed/>
    <w:rsid w:val="005A4BD4"/>
    <w:pPr>
      <w:tabs>
        <w:tab w:val="center" w:pos="4536"/>
        <w:tab w:val="right" w:pos="9072"/>
      </w:tabs>
      <w:jc w:val="left"/>
    </w:pPr>
  </w:style>
  <w:style w:type="character" w:customStyle="1" w:styleId="HlavikaChar">
    <w:name w:val="Hlavička Char"/>
    <w:basedOn w:val="DefaultParagraphFont"/>
    <w:link w:val="Header"/>
    <w:uiPriority w:val="99"/>
    <w:locked/>
    <w:rsid w:val="005A4BD4"/>
    <w:rPr>
      <w:rFonts w:ascii="Times New Roman" w:hAnsi="Times New Roman" w:cs="Times New Roman"/>
      <w:sz w:val="24"/>
      <w:szCs w:val="24"/>
      <w:rtl w:val="0"/>
      <w:cs w:val="0"/>
    </w:rPr>
  </w:style>
  <w:style w:type="paragraph" w:styleId="Footer">
    <w:name w:val="footer"/>
    <w:basedOn w:val="Normal"/>
    <w:link w:val="PtaChar"/>
    <w:uiPriority w:val="99"/>
    <w:unhideWhenUsed/>
    <w:rsid w:val="005A4BD4"/>
    <w:pPr>
      <w:tabs>
        <w:tab w:val="center" w:pos="4536"/>
        <w:tab w:val="right" w:pos="9072"/>
      </w:tabs>
      <w:jc w:val="left"/>
    </w:pPr>
  </w:style>
  <w:style w:type="character" w:customStyle="1" w:styleId="PtaChar">
    <w:name w:val="Päta Char"/>
    <w:basedOn w:val="DefaultParagraphFont"/>
    <w:link w:val="Footer"/>
    <w:uiPriority w:val="99"/>
    <w:locked/>
    <w:rsid w:val="005A4BD4"/>
    <w:rPr>
      <w:rFonts w:ascii="Times New Roman" w:hAnsi="Times New Roman" w:cs="Times New Roman"/>
      <w:sz w:val="24"/>
      <w:szCs w:val="24"/>
      <w:rtl w:val="0"/>
      <w:cs w:val="0"/>
    </w:rPr>
  </w:style>
  <w:style w:type="paragraph" w:styleId="Revision">
    <w:name w:val="Revision"/>
    <w:hidden/>
    <w:uiPriority w:val="99"/>
    <w:semiHidden/>
    <w:rsid w:val="00203C94"/>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E217-7218-47E5-A792-7CD87997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7</Pages>
  <Words>1544</Words>
  <Characters>8805</Characters>
  <Application>Microsoft Office Word</Application>
  <DocSecurity>0</DocSecurity>
  <Lines>0</Lines>
  <Paragraphs>0</Paragraphs>
  <ScaleCrop>false</ScaleCrop>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návrh</dc:title>
  <dc:creator>Jarik</dc:creator>
  <cp:lastModifiedBy>Švorcová, Veronika</cp:lastModifiedBy>
  <cp:revision>3</cp:revision>
  <cp:lastPrinted>2015-11-20T10:57:00Z</cp:lastPrinted>
  <dcterms:created xsi:type="dcterms:W3CDTF">2015-11-20T10:47:00Z</dcterms:created>
  <dcterms:modified xsi:type="dcterms:W3CDTF">2015-11-20T10:57:00Z</dcterms:modified>
</cp:coreProperties>
</file>