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eastAsia="x-none"/>
        </w:rPr>
      </w:pPr>
      <w:r w:rsidRPr="00C83046">
        <w:rPr>
          <w:rFonts w:ascii="Times New Roman" w:hAnsi="Times New Roman"/>
          <w:iCs w:val="0"/>
          <w:lang w:eastAsia="x-none"/>
        </w:rPr>
        <w:t xml:space="preserve"> </w:t>
      </w: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p>
    <w:p w:rsidR="00A4751E" w:rsidRPr="00C83046" w:rsidP="00A4751E">
      <w:pPr>
        <w:pStyle w:val="Heading2"/>
        <w:keepNext w:val="0"/>
        <w:widowControl w:val="0"/>
        <w:bidi w:val="0"/>
        <w:rPr>
          <w:rFonts w:ascii="Times New Roman" w:hAnsi="Times New Roman"/>
          <w:iCs w:val="0"/>
          <w:lang w:val="x-none" w:eastAsia="x-none"/>
        </w:rPr>
      </w:pPr>
      <w:r w:rsidRPr="00C83046">
        <w:rPr>
          <w:rFonts w:ascii="Times New Roman" w:hAnsi="Times New Roman"/>
          <w:iCs w:val="0"/>
          <w:lang w:val="x-none" w:eastAsia="x-none"/>
        </w:rPr>
        <w:t>z </w:t>
      </w:r>
      <w:r w:rsidRPr="00C83046">
        <w:rPr>
          <w:rFonts w:ascii="Times New Roman" w:hAnsi="Times New Roman"/>
          <w:iCs w:val="0"/>
          <w:lang w:eastAsia="x-none"/>
        </w:rPr>
        <w:t>12. novembra</w:t>
      </w:r>
      <w:r w:rsidRPr="00C83046">
        <w:rPr>
          <w:rFonts w:ascii="Times New Roman" w:hAnsi="Times New Roman"/>
          <w:iCs w:val="0"/>
          <w:lang w:val="x-none" w:eastAsia="x-none"/>
        </w:rPr>
        <w:t xml:space="preserve"> 2015,</w:t>
      </w:r>
    </w:p>
    <w:p w:rsidR="00A4751E" w:rsidRPr="00C83046" w:rsidP="00A4751E">
      <w:pPr>
        <w:pStyle w:val="Heading2"/>
        <w:keepNext w:val="0"/>
        <w:widowControl w:val="0"/>
        <w:tabs>
          <w:tab w:val="left" w:pos="567"/>
        </w:tabs>
        <w:bidi w:val="0"/>
        <w:spacing w:before="0"/>
        <w:rPr>
          <w:rFonts w:ascii="Times New Roman" w:hAnsi="Times New Roman"/>
        </w:rPr>
      </w:pPr>
      <w:r w:rsidRPr="00C83046">
        <w:rPr>
          <w:rFonts w:ascii="Times New Roman" w:hAnsi="Times New Roman"/>
        </w:rPr>
        <w:t xml:space="preserve">ktorým sa mení a dopĺňa zákon č. 136/2000 Z. z. o hnojivách v znení neskorších predpisov </w:t>
      </w:r>
    </w:p>
    <w:p w:rsidR="00A4751E" w:rsidRPr="00C83046" w:rsidP="00A4751E">
      <w:pPr>
        <w:pStyle w:val="odsek"/>
        <w:keepNext w:val="0"/>
        <w:widowControl w:val="0"/>
        <w:bidi w:val="0"/>
        <w:spacing w:before="360" w:after="240"/>
        <w:rPr>
          <w:rFonts w:ascii="Times New Roman" w:hAnsi="Times New Roman"/>
        </w:rPr>
      </w:pPr>
      <w:r w:rsidRPr="00C83046">
        <w:rPr>
          <w:rFonts w:ascii="Times New Roman" w:hAnsi="Times New Roman"/>
        </w:rPr>
        <w:t>Národná rada Slovenskej republiky sa uzniesla na tomto zákone:</w:t>
      </w:r>
    </w:p>
    <w:p w:rsidR="00A4751E" w:rsidRPr="00C83046" w:rsidP="00A4751E">
      <w:pPr>
        <w:pStyle w:val="Heading1"/>
        <w:keepNext w:val="0"/>
        <w:widowControl w:val="0"/>
        <w:numPr>
          <w:numId w:val="5"/>
        </w:numPr>
        <w:bidi w:val="0"/>
        <w:spacing w:before="360" w:after="240"/>
        <w:ind w:left="0" w:firstLine="567"/>
        <w:rPr>
          <w:rFonts w:ascii="Times New Roman" w:hAnsi="Times New Roman"/>
        </w:rPr>
      </w:pPr>
    </w:p>
    <w:p w:rsidR="00A4751E" w:rsidRPr="00C83046" w:rsidP="00A4751E">
      <w:pPr>
        <w:pStyle w:val="odsek"/>
        <w:keepNext w:val="0"/>
        <w:widowControl w:val="0"/>
        <w:bidi w:val="0"/>
        <w:spacing w:before="0" w:after="360"/>
        <w:rPr>
          <w:rFonts w:ascii="Times New Roman" w:hAnsi="Times New Roman"/>
        </w:rPr>
      </w:pPr>
      <w:r w:rsidRPr="00C83046">
        <w:rPr>
          <w:rFonts w:ascii="Times New Roman" w:hAnsi="Times New Roman"/>
        </w:rPr>
        <w:t>Zákon č. 136/2000 Z. z. o hnojivách v znení zákona č. 555/2004 Z. z., zákona č. 202/2008 Z. z., zákona č. 203/2009 Z. z. a zákona č. 111/2010 Z. z. sa mení a dopĺňa takto:</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 písm. c) sa na konci pripájajú tieto slová: „hospodárskych hnojív, sekundárnych zdrojov živín a kompostov,“.</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 sa za písmeno d) vkladá nové písmeno e), ktoré znie:</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„e) podmienky hospodárenia v zraniteľných oblastiach,“.</w:t>
      </w:r>
    </w:p>
    <w:p w:rsidR="00A4751E" w:rsidRPr="00C83046" w:rsidP="00A4751E">
      <w:pPr>
        <w:widowControl w:val="0"/>
        <w:bidi w:val="0"/>
        <w:spacing w:before="120" w:after="0" w:line="240" w:lineRule="auto"/>
        <w:ind w:left="357"/>
        <w:jc w:val="both"/>
        <w:rPr>
          <w:rFonts w:ascii="Times New Roman" w:hAnsi="Times New Roman"/>
          <w:sz w:val="24"/>
          <w:szCs w:val="24"/>
        </w:rPr>
      </w:pPr>
      <w:r w:rsidRPr="00C83046">
        <w:rPr>
          <w:rFonts w:ascii="Times New Roman" w:hAnsi="Times New Roman"/>
          <w:sz w:val="24"/>
          <w:szCs w:val="24"/>
        </w:rPr>
        <w:t>Doterajšie písmená e) a f) sa označujú ako písmená f) a g).</w:t>
      </w:r>
    </w:p>
    <w:p w:rsidR="00A4751E" w:rsidRPr="00C83046" w:rsidP="00A4751E">
      <w:pPr>
        <w:widowControl w:val="0"/>
        <w:numPr>
          <w:numId w:val="1"/>
        </w:numPr>
        <w:bidi w:val="0"/>
        <w:spacing w:before="120" w:after="0" w:line="240" w:lineRule="auto"/>
        <w:jc w:val="both"/>
        <w:rPr>
          <w:rFonts w:ascii="Times New Roman" w:hAnsi="Times New Roman"/>
          <w:sz w:val="24"/>
          <w:szCs w:val="24"/>
        </w:rPr>
      </w:pPr>
      <w:r w:rsidRPr="00C83046">
        <w:rPr>
          <w:rFonts w:ascii="Times New Roman" w:hAnsi="Times New Roman"/>
          <w:sz w:val="24"/>
          <w:szCs w:val="24"/>
        </w:rPr>
        <w:t>§ 2 vrátane nadpisu znie:</w:t>
      </w:r>
    </w:p>
    <w:p w:rsidR="00A4751E" w:rsidRPr="00C83046" w:rsidP="00431046">
      <w:pPr>
        <w:widowControl w:val="0"/>
        <w:bidi w:val="0"/>
        <w:spacing w:before="100" w:beforeAutospacing="1" w:after="100" w:afterAutospacing="1" w:line="240" w:lineRule="auto"/>
        <w:jc w:val="center"/>
        <w:outlineLvl w:val="4"/>
        <w:rPr>
          <w:rFonts w:ascii="Times New Roman" w:hAnsi="Times New Roman"/>
          <w:b/>
          <w:bCs/>
          <w:sz w:val="24"/>
          <w:szCs w:val="24"/>
          <w:lang w:eastAsia="sk-SK"/>
        </w:rPr>
      </w:pPr>
      <w:r w:rsidRPr="00C83046">
        <w:rPr>
          <w:rFonts w:ascii="Times New Roman" w:hAnsi="Times New Roman"/>
          <w:b/>
          <w:bCs/>
          <w:sz w:val="24"/>
          <w:szCs w:val="24"/>
          <w:lang w:eastAsia="sk-SK"/>
        </w:rPr>
        <w:t>„§ 2</w:t>
      </w:r>
    </w:p>
    <w:p w:rsidR="00A4751E" w:rsidRPr="00C83046" w:rsidP="00A4751E">
      <w:pPr>
        <w:widowControl w:val="0"/>
        <w:bidi w:val="0"/>
        <w:spacing w:before="100" w:beforeAutospacing="1" w:after="100" w:afterAutospacing="1" w:line="240" w:lineRule="auto"/>
        <w:jc w:val="center"/>
        <w:outlineLvl w:val="4"/>
        <w:rPr>
          <w:rFonts w:ascii="Times New Roman" w:hAnsi="Times New Roman"/>
          <w:b/>
          <w:bCs/>
          <w:sz w:val="24"/>
          <w:szCs w:val="24"/>
          <w:lang w:eastAsia="sk-SK"/>
        </w:rPr>
      </w:pPr>
      <w:r w:rsidRPr="00C83046">
        <w:rPr>
          <w:rFonts w:ascii="Times New Roman" w:hAnsi="Times New Roman"/>
          <w:b/>
          <w:bCs/>
          <w:sz w:val="24"/>
          <w:szCs w:val="24"/>
          <w:lang w:eastAsia="sk-SK"/>
        </w:rPr>
        <w:t>Základné pojmy</w:t>
      </w:r>
    </w:p>
    <w:p w:rsidR="00A4751E" w:rsidRPr="00C83046" w:rsidP="00A4751E">
      <w:pPr>
        <w:widowControl w:val="0"/>
        <w:bidi w:val="0"/>
        <w:spacing w:before="120" w:after="120" w:line="240" w:lineRule="auto"/>
        <w:ind w:left="1066"/>
        <w:jc w:val="both"/>
        <w:rPr>
          <w:rFonts w:ascii="Times New Roman" w:hAnsi="Times New Roman"/>
          <w:sz w:val="24"/>
          <w:szCs w:val="24"/>
          <w:lang w:eastAsia="sk-SK"/>
        </w:rPr>
      </w:pPr>
      <w:r w:rsidRPr="00C83046">
        <w:rPr>
          <w:rFonts w:ascii="Times New Roman" w:hAnsi="Times New Roman"/>
          <w:sz w:val="24"/>
          <w:szCs w:val="24"/>
          <w:lang w:eastAsia="sk-SK"/>
        </w:rPr>
        <w:t>Na účely tohto zákona sa rozumie</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hnojivom</w:t>
      </w:r>
    </w:p>
    <w:p w:rsidR="00A4751E" w:rsidRPr="00C83046" w:rsidP="00A4751E">
      <w:pPr>
        <w:widowControl w:val="0"/>
        <w:numPr>
          <w:ilvl w:val="1"/>
          <w:numId w:val="24"/>
        </w:numPr>
        <w:bidi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 xml:space="preserve">látka </w:t>
      </w:r>
      <w:r w:rsidRPr="00C83046">
        <w:rPr>
          <w:rFonts w:ascii="Times New Roman" w:hAnsi="Times New Roman"/>
          <w:sz w:val="24"/>
          <w:szCs w:val="24"/>
        </w:rPr>
        <w:t xml:space="preserve">organického pôvodu alebo anorganického pôvodu, </w:t>
      </w:r>
      <w:r w:rsidRPr="00C83046">
        <w:rPr>
          <w:rFonts w:ascii="Times New Roman" w:hAnsi="Times New Roman"/>
          <w:sz w:val="24"/>
          <w:szCs w:val="24"/>
          <w:lang w:eastAsia="sk-SK"/>
        </w:rPr>
        <w:t>ktorá obsahuje živiny na výživu rastlín a lesných drevín na udržanie alebo zlepšenie pôdnej úrodnosti a priaznivého ovplyvnenia úrody alebo kvality produkcie,</w:t>
      </w:r>
    </w:p>
    <w:p w:rsidR="00A4751E" w:rsidRPr="00C83046" w:rsidP="00A4751E">
      <w:pPr>
        <w:widowControl w:val="0"/>
        <w:numPr>
          <w:ilvl w:val="1"/>
          <w:numId w:val="24"/>
        </w:numPr>
        <w:bidi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 xml:space="preserve">pôdna pomocná látka na úpravu vlastností pôdy, ktorá bez účinného množstva rastlinných živín pôdu biologicky, chemicky alebo fyzikálne ovplyvňuje zlepšovaním jej vlastností alebo zvyšuje účinnosť a využitie živín z hnojív, </w:t>
      </w:r>
    </w:p>
    <w:p w:rsidR="00A4751E" w:rsidRPr="00C83046" w:rsidP="00A4751E">
      <w:pPr>
        <w:widowControl w:val="0"/>
        <w:numPr>
          <w:ilvl w:val="1"/>
          <w:numId w:val="24"/>
        </w:numPr>
        <w:bidi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pestovateľský substrát slúžiaci na zakoreňovanie a pestovanie rastlín; substrátom je najmä rašelina, zemina alebo ich zmesi,</w:t>
      </w:r>
    </w:p>
    <w:p w:rsidR="00A4751E" w:rsidRPr="00C83046" w:rsidP="00A4751E">
      <w:pPr>
        <w:widowControl w:val="0"/>
        <w:numPr>
          <w:ilvl w:val="1"/>
          <w:numId w:val="24"/>
        </w:numPr>
        <w:bidi w:val="0"/>
        <w:spacing w:after="0" w:line="240" w:lineRule="auto"/>
        <w:ind w:left="1071" w:hanging="357"/>
        <w:jc w:val="both"/>
        <w:rPr>
          <w:rFonts w:ascii="Times New Roman" w:hAnsi="Times New Roman"/>
          <w:sz w:val="24"/>
          <w:szCs w:val="24"/>
        </w:rPr>
      </w:pPr>
      <w:r w:rsidRPr="00C83046">
        <w:rPr>
          <w:rFonts w:ascii="Times New Roman" w:hAnsi="Times New Roman"/>
          <w:sz w:val="24"/>
          <w:szCs w:val="24"/>
        </w:rPr>
        <w:t>rastlinná pomocná látka na báze humátov, ktorá bez účinného množstva živín zvyšuje účinnosť a využitie živín z hnojív a z pôdy,</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hospodárskym hnojivom maštaľný hnoj, hydinový trus, hnojovica, močovka a hnojovka,</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lang w:eastAsia="sk-SK"/>
        </w:rPr>
        <w:t xml:space="preserve">maštaľným </w:t>
      </w:r>
      <w:r w:rsidRPr="00C83046">
        <w:rPr>
          <w:rFonts w:ascii="Times New Roman" w:hAnsi="Times New Roman"/>
        </w:rPr>
        <w:t>hnojom zmes tuhých výkalov a kvapalných výkalov hospodárskych zvierat s podstielkou a prípadne so zvyškami krmiva,</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hnojovkou kvapalný výtok z maštaľného hnoja počas jeho skladovania,</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močovkou sčasti rozložený moč hospodárskych zvierat ustajnených v odkanalizovaných maštaliach zriedený odpadovou vodou,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hnojovicou zmes kvapalných výkalov a tuhých výkalov hospodárskych zvierat zriedených vodou,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vedľajším produktom rastlinného pôvodu slama, zelené hnojenie a iné zvyšky rastlinného pôvodu, ktoré vznikajú v poľnohospodárskej prvovýrobe bez ďalšej úpravy,</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zeleným hnojením organická hmota rastlín, najmä z čeľade bôbovitých, pestovaných na zaoranie do pôdy z dôvodu zvýšenia jej úrodnosti,</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kompostom produkt, ktorý vzniká riadeným biologickým rozkladom organických látok živočíšneho pôvodu alebo rastlinného pôvodu, s prímesou alebo bez prímesi anorganickej hmoty,</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sekundárnym zdrojom živín látka organického pôvodu alebo anorganického pôvodu, neobsahujúca nadlimitné rizikové prvky alebo rizikové látky, obsahujúca živiny na výživu rastlín a lesných drevín, priaznivo ovplyvňujúca úrodu alebo kvalitu produkcie alebo zlepšujúca pôdnu úrodnosť, ak je po predpísanej úprave vhodná na hnojenie pôdy alebo vápnenie pôdy,</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rizikovým prvkom alebo rizikovou látkou prvok alebo látka, ktorá môže nepriaznivo ovplyvniť vlastnosti pôdy, kvalitu produkcie alebo potravový reťazec,</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certifikáciou hnojív činnosť certifikačného orgánu, ktorý po posúdení zhody</w:t>
      </w:r>
      <w:r w:rsidRPr="00C83046">
        <w:rPr>
          <w:rFonts w:ascii="Times New Roman" w:hAnsi="Times New Roman"/>
          <w:vertAlign w:val="superscript"/>
        </w:rPr>
        <w:t>1</w:t>
      </w:r>
      <w:r w:rsidRPr="00C83046">
        <w:rPr>
          <w:rFonts w:ascii="Times New Roman" w:hAnsi="Times New Roman"/>
        </w:rPr>
        <w:t>) vydá certifikát hnojiva, ktorým potvrdí, že vlastnosti hnojiva a jeho technická dokumentácia sú v súlade s príslušnými technickými normami a so všeobecne záväznými právnymi predpismi,</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tuhým hospodárskym hnojivom najmä maštaľný hnoj, hydinový trus a ich zmesi,</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kvapalným hospodárskym hnojivom najmä hnojovica, hnojovka, močovka, ich zmesi alebo ich zmesi s vodou,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vybudovaným hnojiskom na skladovanie tuhých hospodárskych hnojív spevnené nepremiestniteľné hnojiská alebo provizórne premiestniteľné hnojiská, ktoré sú nepriepustné a vybavené zásobníkom na odvádzanú hnojovku,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vybudovanými skladovacími kapacitami na skladovanie kvapalných hospodárskych hnojív nepremiestniteľné, najmä oceľové nádrže alebo betónové nádrže alebo premiestniteľné nádrže, najmä lagúny alebo vaky, ktoré sú nepriepustné,</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voľným uložením tuhých hospodárskych hnojív alebo kompostov ich dočasné uloženie na poľnohospodárskej pôde pred ich aplikáciou, ktoré je vyznačené v pláne aplikácie hospodárskych hnojív,</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hospodárskym rokom plodiny obdobie, ktoré začína prvou agrotechnickou operáciou k hlavnej plodine a končí sa poslednou agrotechnickou operáciou k hlavnej plodine, ktorou je spravidla zber úrody; hospodársky rok trvá spravidla od 1. augusta do 31. júla,</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producent právnická osoba alebo fyzická osoba, ktorá produkuje sekundárny zdroj živín alebo kompost a uvádza ich do obehu,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dusíkatou</w:t>
      </w:r>
      <w:r w:rsidRPr="00C83046">
        <w:rPr>
          <w:rFonts w:ascii="Times New Roman" w:hAnsi="Times New Roman"/>
          <w:bCs/>
          <w:iCs/>
        </w:rPr>
        <w:t xml:space="preserve"> hnojivou látkou látka v tuhom stave alebo kvapalnom stave, obsahujúca zlúčeniny dusíka, ktorá sa aplikuje na poľnohospodársku pôdu alebo do poľnohospodárskej pôdy alebo na rastlinný kryt s cieľom zvýšiť úrodu pestovaných plodín, a to najmä:</w:t>
      </w:r>
    </w:p>
    <w:p w:rsidR="00A4751E" w:rsidRPr="00C83046" w:rsidP="00A4751E">
      <w:pPr>
        <w:pStyle w:val="adda"/>
        <w:keepNext w:val="0"/>
        <w:widowControl w:val="0"/>
        <w:numPr>
          <w:numId w:val="25"/>
        </w:numPr>
        <w:bidi w:val="0"/>
        <w:ind w:left="1071"/>
        <w:rPr>
          <w:rFonts w:ascii="Times New Roman" w:hAnsi="Times New Roman"/>
        </w:rPr>
      </w:pPr>
      <w:r w:rsidRPr="00C83046">
        <w:rPr>
          <w:rFonts w:ascii="Times New Roman" w:hAnsi="Times New Roman"/>
        </w:rPr>
        <w:t>kvapalné minerálne hnojivo a pevné minerálne hnojivo jednozložkové a viaczložkové s obsahom dusíka,</w:t>
      </w:r>
    </w:p>
    <w:p w:rsidR="00A4751E" w:rsidRPr="00C83046" w:rsidP="00A4751E">
      <w:pPr>
        <w:pStyle w:val="adda"/>
        <w:keepNext w:val="0"/>
        <w:widowControl w:val="0"/>
        <w:numPr>
          <w:numId w:val="25"/>
        </w:numPr>
        <w:bidi w:val="0"/>
        <w:ind w:left="1071"/>
        <w:rPr>
          <w:rFonts w:ascii="Times New Roman" w:hAnsi="Times New Roman"/>
        </w:rPr>
      </w:pPr>
      <w:r w:rsidRPr="00C83046">
        <w:rPr>
          <w:rFonts w:ascii="Times New Roman" w:hAnsi="Times New Roman"/>
        </w:rPr>
        <w:t>hospodárske hnojivo - tuhé hospodárske hnojivo produkované pri chove hospodárskych zvierat s podstielkou, trus vyprodukovaný pri chove hydiny, kvapalné hospodárske hnojivo, ktorým je hnojovica, močovka a hnojovka,</w:t>
      </w:r>
    </w:p>
    <w:p w:rsidR="00A4751E" w:rsidRPr="00C83046" w:rsidP="00A4751E">
      <w:pPr>
        <w:pStyle w:val="adda"/>
        <w:keepNext w:val="0"/>
        <w:widowControl w:val="0"/>
        <w:numPr>
          <w:numId w:val="25"/>
        </w:numPr>
        <w:bidi w:val="0"/>
        <w:ind w:left="1071"/>
        <w:rPr>
          <w:rFonts w:ascii="Times New Roman" w:hAnsi="Times New Roman"/>
        </w:rPr>
      </w:pPr>
      <w:r w:rsidRPr="00C83046">
        <w:rPr>
          <w:rFonts w:ascii="Times New Roman" w:hAnsi="Times New Roman"/>
        </w:rPr>
        <w:t>exkrementy zvierat – pevné a kvapalné, vyprodukované počas pasenia a košarovania zvierat,</w:t>
      </w:r>
    </w:p>
    <w:p w:rsidR="00A4751E" w:rsidRPr="00C83046" w:rsidP="00A4751E">
      <w:pPr>
        <w:pStyle w:val="adda"/>
        <w:keepNext w:val="0"/>
        <w:widowControl w:val="0"/>
        <w:numPr>
          <w:numId w:val="25"/>
        </w:numPr>
        <w:bidi w:val="0"/>
        <w:ind w:left="1071"/>
        <w:rPr>
          <w:rFonts w:ascii="Times New Roman" w:hAnsi="Times New Roman"/>
        </w:rPr>
      </w:pPr>
      <w:r w:rsidRPr="00C83046">
        <w:rPr>
          <w:rFonts w:ascii="Times New Roman" w:hAnsi="Times New Roman"/>
          <w:bCs/>
          <w:iCs/>
        </w:rPr>
        <w:t>kvapalné hnojivé látky a tuhé hnojivé látky s organicky viazaným dusíkom, ktorými sú najmä čistiarenské kaly a dnové sedimenty, komposty a organické substráty, tuhé a kvapalné sekundárne zdroje živín, druhotné produkty po fermentácii z bioplynových staníc</w:t>
      </w:r>
      <w:r w:rsidRPr="00C83046">
        <w:rPr>
          <w:rFonts w:ascii="Times New Roman" w:hAnsi="Times New Roman"/>
        </w:rPr>
        <w:t>,</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využiteľnou poľnohospodárskou pôdou v zraniteľných oblastiach pôda zaradená v registri produkčných blokov Identifikačného systému poľnohospodárskych parciel do troch skupín s rôznym stupňom obmedzenia používania dusíkatých hnojivých látok a spôsobom hospodárenia; ide o nízky stupeň (A), stredný stupeň (B) alebo vysoký stupeň (C).</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zamokrenou pôdou pôda, ktorá zodpovedá hydrolimitu plnej vodnej kapacity, pri ktorom je už schopnosť akumulovať vodu pôdou vyčerpaná; ide o hodnotu vlhkosti pôdy pri úplnom zaplnení pôdnych pórov a dutín vodou,</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zamrznutou pôdou pôda zamrznutá počas celého dňa, okrem premrznutej pôdy zamrznutej na povrchu, ktorá pri slnečnom žiarení rozmŕza a je schopná prijímať a uvoľňovať živiny,</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pôdou pokrytou snehom pôda, ktorej viac než polovicu výmery, v čase aplikácie dusíkatých hnojivých látok, pokrýva súvislá snehová pokrývka,</w:t>
      </w:r>
    </w:p>
    <w:p w:rsidR="00A4751E" w:rsidRPr="00C83046" w:rsidP="00A4751E">
      <w:pPr>
        <w:pStyle w:val="adda"/>
        <w:keepNext w:val="0"/>
        <w:widowControl w:val="0"/>
        <w:bidi w:val="0"/>
        <w:ind w:left="714"/>
        <w:rPr>
          <w:rFonts w:ascii="Times New Roman" w:hAnsi="Times New Roman"/>
        </w:rPr>
      </w:pPr>
      <w:r w:rsidRPr="00C83046">
        <w:rPr>
          <w:rFonts w:ascii="Times New Roman" w:hAnsi="Times New Roman"/>
        </w:rPr>
        <w:t>zakázaným obdobím obdobie, v ktorom je aplikácia dusíkatých hnojivých látok na pôdu v zraniteľných oblastiach zakázaná.“.</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3 ods. 2 sa bodka na konci nahrádza čiarkou a pripájajú sa tieto slová: „na vzájomne uznané hnojivo a na hnojivo poskytované v nevyhnutnom množstve na pokusné účely, výskum a vývoj.“.</w:t>
      </w:r>
    </w:p>
    <w:p w:rsidR="00431046" w:rsidP="00431046">
      <w:pPr>
        <w:widowControl w:val="0"/>
        <w:numPr>
          <w:numId w:val="1"/>
        </w:numPr>
        <w:bidi w:val="0"/>
        <w:spacing w:before="120" w:after="0" w:line="240" w:lineRule="auto"/>
        <w:ind w:left="357" w:hanging="357"/>
        <w:jc w:val="both"/>
        <w:rPr>
          <w:rFonts w:ascii="Times New Roman" w:hAnsi="Times New Roman"/>
          <w:sz w:val="24"/>
          <w:szCs w:val="24"/>
        </w:rPr>
      </w:pPr>
      <w:r w:rsidRPr="00C83046" w:rsidR="00A4751E">
        <w:rPr>
          <w:rFonts w:ascii="Times New Roman" w:hAnsi="Times New Roman"/>
          <w:sz w:val="24"/>
          <w:szCs w:val="24"/>
        </w:rPr>
        <w:t xml:space="preserve">V § 3 sa vypúšťa odsek 3. </w:t>
      </w:r>
    </w:p>
    <w:p w:rsidR="00A4751E" w:rsidRPr="00C83046" w:rsidP="00431046">
      <w:pPr>
        <w:widowControl w:val="0"/>
        <w:bidi w:val="0"/>
        <w:spacing w:before="60" w:after="0" w:line="240" w:lineRule="auto"/>
        <w:ind w:left="357"/>
        <w:jc w:val="both"/>
        <w:rPr>
          <w:rFonts w:ascii="Times New Roman" w:hAnsi="Times New Roman"/>
          <w:sz w:val="24"/>
          <w:szCs w:val="24"/>
        </w:rPr>
      </w:pPr>
      <w:r w:rsidRPr="00C83046">
        <w:rPr>
          <w:rFonts w:ascii="Times New Roman" w:hAnsi="Times New Roman"/>
          <w:sz w:val="24"/>
          <w:szCs w:val="24"/>
        </w:rPr>
        <w:t xml:space="preserve">Doterajší odsek 4 sa </w:t>
      </w:r>
      <w:r w:rsidR="00431046">
        <w:rPr>
          <w:rFonts w:ascii="Times New Roman" w:hAnsi="Times New Roman"/>
          <w:sz w:val="24"/>
          <w:szCs w:val="24"/>
        </w:rPr>
        <w:t>označuje</w:t>
      </w:r>
      <w:r w:rsidRPr="00C83046">
        <w:rPr>
          <w:rFonts w:ascii="Times New Roman" w:hAnsi="Times New Roman"/>
          <w:sz w:val="24"/>
          <w:szCs w:val="24"/>
        </w:rPr>
        <w:t xml:space="preserve"> ako odsek 3.</w:t>
      </w:r>
    </w:p>
    <w:p w:rsidR="00A4751E" w:rsidRPr="00C83046" w:rsidP="00431046">
      <w:pPr>
        <w:pStyle w:val="ODSEK0"/>
        <w:keepNext w:val="0"/>
        <w:widowControl w:val="0"/>
        <w:numPr>
          <w:numId w:val="1"/>
        </w:numPr>
        <w:bidi w:val="0"/>
        <w:spacing w:before="60" w:after="60"/>
        <w:rPr>
          <w:rFonts w:ascii="Times New Roman" w:hAnsi="Times New Roman"/>
        </w:rPr>
      </w:pPr>
      <w:r w:rsidRPr="00C83046">
        <w:rPr>
          <w:rFonts w:ascii="Times New Roman" w:hAnsi="Times New Roman"/>
        </w:rPr>
        <w:t>V § 3 odsek 3 znie:</w:t>
      </w:r>
    </w:p>
    <w:p w:rsidR="00A4751E" w:rsidP="00431046">
      <w:pPr>
        <w:pStyle w:val="ODSEK0"/>
        <w:keepNext w:val="0"/>
        <w:widowControl w:val="0"/>
        <w:bidi w:val="0"/>
        <w:ind w:left="360" w:firstLine="0"/>
        <w:rPr>
          <w:rFonts w:ascii="Times New Roman" w:hAnsi="Times New Roman"/>
        </w:rPr>
      </w:pPr>
      <w:r w:rsidRPr="00C83046">
        <w:rPr>
          <w:rFonts w:ascii="Times New Roman" w:hAnsi="Times New Roman"/>
        </w:rPr>
        <w:t xml:space="preserve">„(3) </w:t>
      </w:r>
      <w:r w:rsidRPr="00C83046">
        <w:rPr>
          <w:rFonts w:ascii="Times New Roman" w:hAnsi="Times New Roman"/>
          <w:bCs/>
          <w:iCs/>
          <w:lang w:eastAsia="cs-CZ"/>
        </w:rPr>
        <w:t>Uvedením</w:t>
      </w:r>
      <w:r w:rsidRPr="00C83046">
        <w:rPr>
          <w:rFonts w:ascii="Times New Roman" w:hAnsi="Times New Roman"/>
        </w:rPr>
        <w:t xml:space="preserve"> sekundárneho zdroja živín a kompostu do obehu sa rozumie uvedenie hnojiva do obehu podľa osobitného predpisu.</w:t>
      </w:r>
      <w:r w:rsidRPr="00C83046">
        <w:rPr>
          <w:rFonts w:ascii="Times New Roman" w:hAnsi="Times New Roman"/>
          <w:vertAlign w:val="superscript"/>
        </w:rPr>
        <w:t>1ba</w:t>
      </w:r>
      <w:r w:rsidRPr="00C83046">
        <w:rPr>
          <w:rFonts w:ascii="Times New Roman" w:hAnsi="Times New Roman"/>
        </w:rPr>
        <w:t>)“.</w:t>
      </w:r>
    </w:p>
    <w:p w:rsidR="00A4751E" w:rsidRPr="00C83046" w:rsidP="00431046">
      <w:pPr>
        <w:pStyle w:val="ODSEK0"/>
        <w:keepNext w:val="0"/>
        <w:widowControl w:val="0"/>
        <w:bidi w:val="0"/>
        <w:spacing w:before="60"/>
        <w:ind w:left="360" w:firstLine="0"/>
        <w:rPr>
          <w:rFonts w:ascii="Times New Roman" w:hAnsi="Times New Roman"/>
        </w:rPr>
      </w:pPr>
      <w:r w:rsidRPr="00C83046">
        <w:rPr>
          <w:rFonts w:ascii="Times New Roman" w:hAnsi="Times New Roman"/>
        </w:rPr>
        <w:t>Poznámka pod čiarou k odkazu 1ba znie:</w:t>
      </w:r>
    </w:p>
    <w:p w:rsidR="00A4751E" w:rsidRPr="00C83046" w:rsidP="00431046">
      <w:pPr>
        <w:widowControl w:val="0"/>
        <w:bidi w:val="0"/>
        <w:spacing w:after="0" w:line="240" w:lineRule="auto"/>
        <w:ind w:left="142" w:firstLine="425"/>
        <w:jc w:val="both"/>
        <w:rPr>
          <w:rFonts w:ascii="Times New Roman" w:hAnsi="Times New Roman"/>
          <w:sz w:val="24"/>
          <w:szCs w:val="24"/>
        </w:rPr>
      </w:pPr>
      <w:r w:rsidRPr="00C83046">
        <w:rPr>
          <w:rFonts w:ascii="Times New Roman" w:hAnsi="Times New Roman"/>
          <w:sz w:val="24"/>
          <w:szCs w:val="24"/>
        </w:rPr>
        <w:t>„</w:t>
      </w:r>
      <w:r w:rsidRPr="00C83046">
        <w:rPr>
          <w:rFonts w:ascii="Times New Roman" w:hAnsi="Times New Roman"/>
          <w:sz w:val="24"/>
          <w:szCs w:val="24"/>
          <w:vertAlign w:val="superscript"/>
        </w:rPr>
        <w:t>1ba</w:t>
      </w:r>
      <w:r w:rsidRPr="00C83046">
        <w:rPr>
          <w:rFonts w:ascii="Times New Roman" w:hAnsi="Times New Roman"/>
          <w:sz w:val="24"/>
          <w:szCs w:val="24"/>
        </w:rPr>
        <w:t>) Čl. 2 písm. w) nariadenia (ES) č. 2003/2003 v platnom znení.“.</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3a vrátane nadpisu znie:</w:t>
      </w:r>
    </w:p>
    <w:p w:rsidR="00A4751E" w:rsidRPr="00C83046" w:rsidP="00A4751E">
      <w:pPr>
        <w:widowControl w:val="0"/>
        <w:bidi w:val="0"/>
        <w:spacing w:before="120" w:after="120" w:line="240" w:lineRule="auto"/>
        <w:ind w:left="357"/>
        <w:jc w:val="center"/>
        <w:outlineLvl w:val="4"/>
        <w:rPr>
          <w:rFonts w:ascii="Times New Roman" w:hAnsi="Times New Roman"/>
          <w:b/>
          <w:bCs/>
          <w:sz w:val="24"/>
          <w:szCs w:val="24"/>
          <w:lang w:eastAsia="sk-SK"/>
        </w:rPr>
      </w:pPr>
      <w:r w:rsidRPr="00C83046">
        <w:rPr>
          <w:rFonts w:ascii="Times New Roman" w:hAnsi="Times New Roman"/>
          <w:b/>
          <w:bCs/>
          <w:sz w:val="24"/>
          <w:szCs w:val="24"/>
          <w:lang w:eastAsia="sk-SK"/>
        </w:rPr>
        <w:t>„§ 3a</w:t>
      </w:r>
    </w:p>
    <w:p w:rsidR="00A4751E" w:rsidRPr="00C83046" w:rsidP="00A4751E">
      <w:pPr>
        <w:widowControl w:val="0"/>
        <w:bidi w:val="0"/>
        <w:spacing w:before="120" w:after="120" w:line="240" w:lineRule="auto"/>
        <w:ind w:left="357"/>
        <w:jc w:val="center"/>
        <w:outlineLvl w:val="4"/>
        <w:rPr>
          <w:rFonts w:ascii="Times New Roman" w:hAnsi="Times New Roman"/>
          <w:b/>
          <w:sz w:val="24"/>
          <w:szCs w:val="24"/>
        </w:rPr>
      </w:pPr>
      <w:r w:rsidRPr="00C83046">
        <w:rPr>
          <w:rFonts w:ascii="Times New Roman" w:hAnsi="Times New Roman"/>
          <w:b/>
          <w:sz w:val="24"/>
          <w:szCs w:val="24"/>
        </w:rPr>
        <w:t>Používanie sekundárneho zdroja živín a kompostu</w:t>
      </w:r>
    </w:p>
    <w:p w:rsidR="00A4751E" w:rsidRPr="00C83046" w:rsidP="00A4751E">
      <w:pPr>
        <w:pStyle w:val="ODSEK0"/>
        <w:keepNext w:val="0"/>
        <w:widowControl w:val="0"/>
        <w:bidi w:val="0"/>
        <w:spacing w:before="120" w:after="120"/>
        <w:ind w:firstLine="567"/>
        <w:rPr>
          <w:rFonts w:ascii="Times New Roman" w:hAnsi="Times New Roman"/>
          <w:bCs/>
          <w:iCs/>
          <w:lang w:eastAsia="cs-CZ"/>
        </w:rPr>
      </w:pPr>
      <w:r w:rsidRPr="00C83046">
        <w:rPr>
          <w:rFonts w:ascii="Times New Roman" w:hAnsi="Times New Roman"/>
          <w:bCs/>
          <w:iCs/>
          <w:lang w:eastAsia="cs-CZ"/>
        </w:rPr>
        <w:t xml:space="preserve">(1) </w:t>
      </w:r>
      <w:r w:rsidRPr="00C83046">
        <w:rPr>
          <w:rFonts w:ascii="Times New Roman" w:hAnsi="Times New Roman"/>
        </w:rPr>
        <w:t>Producent</w:t>
      </w:r>
      <w:r w:rsidRPr="00C83046">
        <w:rPr>
          <w:rFonts w:ascii="Times New Roman" w:hAnsi="Times New Roman"/>
          <w:bCs/>
          <w:iCs/>
          <w:lang w:eastAsia="cs-CZ"/>
        </w:rPr>
        <w:t xml:space="preserve"> sekundárneho zdroja živín a producent kompostu je povinný pred ich aplikáciou alebo pred ich uvedením do obehu vyžiadať si od Ústredného kontrolného a skúšobného ústavu poľnohospodárskeho v Bratislave (ďalej len "kontrolný ústav") povolenie na ich používanie. Producent sekundárneho zdroja živín a producent kompostu môže aplikovať alebo uvádzať sekundárny zdroj živín a kompost do obehu len na základe povolenia vydaného kontrolným ústavom.</w:t>
      </w:r>
    </w:p>
    <w:p w:rsidR="00A4751E" w:rsidRPr="00C83046" w:rsidP="00A4751E">
      <w:pPr>
        <w:widowControl w:val="0"/>
        <w:bidi w:val="0"/>
        <w:spacing w:before="60" w:after="0" w:line="240" w:lineRule="auto"/>
        <w:ind w:left="142" w:firstLine="425"/>
        <w:jc w:val="both"/>
        <w:rPr>
          <w:rFonts w:ascii="Times New Roman" w:hAnsi="Times New Roman"/>
          <w:sz w:val="24"/>
          <w:szCs w:val="24"/>
          <w:lang w:eastAsia="sk-SK"/>
        </w:rPr>
      </w:pPr>
      <w:r w:rsidRPr="00C83046">
        <w:rPr>
          <w:rFonts w:ascii="Times New Roman" w:hAnsi="Times New Roman"/>
          <w:bCs/>
          <w:iCs/>
          <w:sz w:val="24"/>
          <w:szCs w:val="24"/>
          <w:lang w:eastAsia="cs-CZ"/>
        </w:rPr>
        <w:t xml:space="preserve">(2) </w:t>
      </w:r>
      <w:r w:rsidRPr="00C83046">
        <w:rPr>
          <w:rFonts w:ascii="Times New Roman" w:hAnsi="Times New Roman"/>
          <w:sz w:val="24"/>
          <w:szCs w:val="24"/>
        </w:rPr>
        <w:t>Kontrolný</w:t>
      </w:r>
      <w:r w:rsidRPr="00C83046">
        <w:rPr>
          <w:rFonts w:ascii="Times New Roman" w:hAnsi="Times New Roman"/>
          <w:bCs/>
          <w:iCs/>
          <w:sz w:val="24"/>
          <w:szCs w:val="24"/>
          <w:lang w:eastAsia="cs-CZ"/>
        </w:rPr>
        <w:t xml:space="preserve"> ústav na základe žiadosti producenta podľa odseku 1 vydá do 30 dní od doručenia žiadosti povolenie na používanie sekundárneho zdroja živín a kompostu  na aplikáciu do poľnohospodárskej pôdy a zároveň určí podmienky aplikácie, ak obsah rizikových prvkov a mikrobiologických parametrov neprekračuje limitné hodnoty.</w:t>
      </w:r>
    </w:p>
    <w:p w:rsidR="00A4751E" w:rsidRPr="00C83046" w:rsidP="00A4751E">
      <w:pPr>
        <w:widowControl w:val="0"/>
        <w:bidi w:val="0"/>
        <w:spacing w:before="60" w:after="0" w:line="240" w:lineRule="auto"/>
        <w:ind w:left="142" w:firstLine="425"/>
        <w:jc w:val="both"/>
        <w:rPr>
          <w:rFonts w:ascii="Times New Roman" w:hAnsi="Times New Roman"/>
          <w:sz w:val="24"/>
          <w:szCs w:val="24"/>
          <w:lang w:eastAsia="sk-SK"/>
        </w:rPr>
      </w:pPr>
      <w:r w:rsidRPr="00C83046">
        <w:rPr>
          <w:rFonts w:ascii="Times New Roman" w:hAnsi="Times New Roman"/>
          <w:sz w:val="24"/>
          <w:szCs w:val="24"/>
          <w:lang w:eastAsia="sk-SK"/>
        </w:rPr>
        <w:t xml:space="preserve">(3) </w:t>
      </w:r>
      <w:r w:rsidRPr="00C83046">
        <w:rPr>
          <w:rFonts w:ascii="Times New Roman" w:hAnsi="Times New Roman"/>
          <w:bCs/>
          <w:iCs/>
          <w:sz w:val="24"/>
          <w:szCs w:val="24"/>
          <w:lang w:eastAsia="cs-CZ"/>
        </w:rPr>
        <w:t>Žiadosť</w:t>
      </w:r>
      <w:r w:rsidRPr="00C83046">
        <w:rPr>
          <w:rFonts w:ascii="Times New Roman" w:hAnsi="Times New Roman"/>
          <w:sz w:val="24"/>
          <w:szCs w:val="24"/>
          <w:lang w:eastAsia="sk-SK"/>
        </w:rPr>
        <w:t xml:space="preserve"> producenta podľa odseku 1 musí obsahovať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a) </w:t>
      </w:r>
      <w:r w:rsidRPr="00C83046">
        <w:rPr>
          <w:rFonts w:ascii="Times New Roman" w:hAnsi="Times New Roman"/>
          <w:sz w:val="24"/>
          <w:szCs w:val="24"/>
        </w:rPr>
        <w:t>meno</w:t>
      </w:r>
      <w:r w:rsidRPr="00C83046">
        <w:rPr>
          <w:rFonts w:ascii="Times New Roman" w:hAnsi="Times New Roman"/>
          <w:sz w:val="24"/>
          <w:szCs w:val="24"/>
          <w:lang w:eastAsia="sk-SK"/>
        </w:rPr>
        <w:t>, priezvisko, adresu trvalého pobytu alebo adresu miesta podnikania, ak je miesto podnikania odlišné od trvalého pobytu, a identifikačné číslo organizácie, ak je žiadateľom fyzická osoba - podnikateľ alebo obchodné meno, sídlo a identifikačné číslo organizácie, ak je žiadateľom právnická osoba,</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b) výpis z obchodného registra alebo iného obdobného registra alebo evidencie,</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c) údaj o vyprodukovanom množstve a deklarovanej dávke sekundárneho zdroja živín alebo kompostu,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d) </w:t>
      </w:r>
      <w:r w:rsidRPr="00C83046">
        <w:rPr>
          <w:rFonts w:ascii="Times New Roman" w:hAnsi="Times New Roman"/>
          <w:sz w:val="24"/>
          <w:szCs w:val="24"/>
        </w:rPr>
        <w:t>údaj</w:t>
      </w:r>
      <w:r w:rsidRPr="00C83046">
        <w:rPr>
          <w:rFonts w:ascii="Times New Roman" w:hAnsi="Times New Roman"/>
          <w:sz w:val="24"/>
          <w:szCs w:val="24"/>
          <w:lang w:eastAsia="sk-SK"/>
        </w:rPr>
        <w:t xml:space="preserve"> o obsahu sušiny a organického podielu v sekundárnom zdroji živín alebo v komposte,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e) </w:t>
      </w:r>
      <w:r w:rsidRPr="00C83046">
        <w:rPr>
          <w:rFonts w:ascii="Times New Roman" w:hAnsi="Times New Roman"/>
          <w:sz w:val="24"/>
          <w:szCs w:val="24"/>
        </w:rPr>
        <w:t>hodnotu</w:t>
      </w:r>
      <w:r w:rsidRPr="00C83046">
        <w:rPr>
          <w:rFonts w:ascii="Times New Roman" w:hAnsi="Times New Roman"/>
          <w:sz w:val="24"/>
          <w:szCs w:val="24"/>
          <w:lang w:eastAsia="sk-SK"/>
        </w:rPr>
        <w:t xml:space="preserve"> pH, celkový obsah dusíka, fosforu, draslíka a horčíka v sekundárnom zdroji živín alebo v komposte,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f) </w:t>
      </w:r>
      <w:r w:rsidRPr="00C83046">
        <w:rPr>
          <w:rFonts w:ascii="Times New Roman" w:hAnsi="Times New Roman"/>
          <w:sz w:val="24"/>
          <w:szCs w:val="24"/>
        </w:rPr>
        <w:t>hodnoty</w:t>
      </w:r>
      <w:r w:rsidRPr="00C83046">
        <w:rPr>
          <w:rFonts w:ascii="Times New Roman" w:hAnsi="Times New Roman"/>
          <w:sz w:val="24"/>
          <w:szCs w:val="24"/>
          <w:lang w:eastAsia="sk-SK"/>
        </w:rPr>
        <w:t xml:space="preserve"> obsahu</w:t>
      </w:r>
      <w:r w:rsidRPr="00C83046">
        <w:rPr>
          <w:rFonts w:ascii="Times New Roman" w:hAnsi="Times New Roman"/>
          <w:sz w:val="24"/>
          <w:szCs w:val="24"/>
        </w:rPr>
        <w:t xml:space="preserve"> </w:t>
      </w:r>
      <w:r w:rsidRPr="00C83046">
        <w:rPr>
          <w:rFonts w:ascii="Times New Roman" w:hAnsi="Times New Roman"/>
          <w:sz w:val="24"/>
          <w:szCs w:val="24"/>
          <w:lang w:eastAsia="sk-SK"/>
        </w:rPr>
        <w:t>rizikových prvkov ako sú kadmium, olovo, chróm, arzén, nikel a ortuť a mikrobiologických parametrov v sekundárnom zdroji živín alebo v komposte.</w:t>
      </w:r>
    </w:p>
    <w:p w:rsidR="00A4751E" w:rsidRPr="00C83046" w:rsidP="00A4751E">
      <w:pPr>
        <w:widowControl w:val="0"/>
        <w:bidi w:val="0"/>
        <w:spacing w:before="60" w:after="0" w:line="240" w:lineRule="auto"/>
        <w:ind w:left="142" w:firstLine="425"/>
        <w:jc w:val="both"/>
        <w:rPr>
          <w:rFonts w:ascii="Times New Roman" w:hAnsi="Times New Roman"/>
          <w:sz w:val="24"/>
          <w:szCs w:val="24"/>
        </w:rPr>
      </w:pPr>
      <w:r w:rsidRPr="00C83046">
        <w:rPr>
          <w:rFonts w:ascii="Times New Roman" w:hAnsi="Times New Roman"/>
          <w:sz w:val="24"/>
          <w:szCs w:val="24"/>
        </w:rPr>
        <w:t xml:space="preserve">(4) </w:t>
      </w:r>
      <w:r w:rsidRPr="00C83046">
        <w:rPr>
          <w:rFonts w:ascii="Times New Roman" w:hAnsi="Times New Roman"/>
          <w:bCs/>
          <w:iCs/>
          <w:sz w:val="24"/>
          <w:szCs w:val="24"/>
          <w:lang w:eastAsia="cs-CZ"/>
        </w:rPr>
        <w:t>Producent</w:t>
      </w:r>
      <w:r w:rsidRPr="00C83046">
        <w:rPr>
          <w:rFonts w:ascii="Times New Roman" w:hAnsi="Times New Roman"/>
          <w:sz w:val="24"/>
          <w:szCs w:val="24"/>
        </w:rPr>
        <w:t xml:space="preserve"> sekundárneho zdroja živín alebo producent kompostu je povinný</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a) viesť evidenciu o množstve a zložení sekundárnych zdrojov živín a kompostov odovzdaných na aplikáciu,</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b) viesť register odberateľov sekundárnych zdrojov živín a kompostov, vedenie registra sa nevzťahuje</w:t>
      </w:r>
      <w:r w:rsidR="00431046">
        <w:rPr>
          <w:rFonts w:ascii="Times New Roman" w:hAnsi="Times New Roman"/>
          <w:sz w:val="24"/>
          <w:szCs w:val="24"/>
        </w:rPr>
        <w:t xml:space="preserve"> na odberateľov – fyzické osoby.</w:t>
      </w:r>
    </w:p>
    <w:p w:rsidR="00A4751E" w:rsidRPr="00C83046" w:rsidP="00A4751E">
      <w:pPr>
        <w:widowControl w:val="0"/>
        <w:bidi w:val="0"/>
        <w:spacing w:before="60" w:after="0" w:line="240" w:lineRule="auto"/>
        <w:ind w:left="142" w:firstLine="424"/>
        <w:jc w:val="both"/>
        <w:rPr>
          <w:rFonts w:ascii="Times New Roman" w:hAnsi="Times New Roman"/>
          <w:sz w:val="24"/>
          <w:szCs w:val="24"/>
        </w:rPr>
      </w:pPr>
      <w:r w:rsidRPr="00C83046">
        <w:rPr>
          <w:rFonts w:ascii="Times New Roman" w:hAnsi="Times New Roman"/>
          <w:sz w:val="24"/>
          <w:szCs w:val="24"/>
        </w:rPr>
        <w:t>(5) Producent</w:t>
      </w:r>
      <w:r w:rsidRPr="00C83046">
        <w:rPr>
          <w:rFonts w:ascii="Times New Roman" w:hAnsi="Times New Roman"/>
          <w:bCs/>
          <w:iCs/>
          <w:sz w:val="24"/>
          <w:szCs w:val="24"/>
          <w:lang w:eastAsia="cs-CZ"/>
        </w:rPr>
        <w:t xml:space="preserve"> sekundárneho zdroja živín s ročnou produkciou sekundárneho zdroja živín vyššou ako 100 t a producent kompostu s ročnou produkciou kompostu vyššou ako 100 t je povinný zaslať kontrolnému ústavu každoročne do 15. februára hlásenie o celkovom množstve sekundárnych zdrojov živín a kompostov uvedených do obehu za predchádzajúci kalendárny rok podľa druhu a podľa odberateľov.“.</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4 vrátane nadpisu znie:</w:t>
      </w:r>
    </w:p>
    <w:p w:rsidR="00A4751E" w:rsidRPr="00C83046" w:rsidP="00A4751E">
      <w:pPr>
        <w:pStyle w:val="Heading2"/>
        <w:keepNext w:val="0"/>
        <w:widowControl w:val="0"/>
        <w:bidi w:val="0"/>
        <w:rPr>
          <w:rFonts w:ascii="Times New Roman" w:hAnsi="Times New Roman"/>
        </w:rPr>
      </w:pPr>
      <w:r w:rsidRPr="00C83046">
        <w:rPr>
          <w:rFonts w:ascii="Times New Roman" w:hAnsi="Times New Roman"/>
        </w:rPr>
        <w:t>„§ 4</w:t>
      </w:r>
    </w:p>
    <w:p w:rsidR="00A4751E" w:rsidRPr="00C83046" w:rsidP="00A4751E">
      <w:pPr>
        <w:pStyle w:val="Heading2"/>
        <w:keepNext w:val="0"/>
        <w:widowControl w:val="0"/>
        <w:bidi w:val="0"/>
        <w:rPr>
          <w:rFonts w:ascii="Times New Roman" w:hAnsi="Times New Roman"/>
        </w:rPr>
      </w:pPr>
      <w:r w:rsidRPr="00C83046">
        <w:rPr>
          <w:rFonts w:ascii="Times New Roman" w:hAnsi="Times New Roman"/>
        </w:rPr>
        <w:t>Register certifikovaných hnojív a register vzájomne uznaných hnojív</w:t>
      </w:r>
    </w:p>
    <w:p w:rsidR="00A4751E" w:rsidRPr="00C83046" w:rsidP="00A4751E">
      <w:pPr>
        <w:widowControl w:val="0"/>
        <w:numPr>
          <w:numId w:val="21"/>
        </w:numPr>
        <w:bidi w:val="0"/>
        <w:spacing w:before="120" w:after="12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cs-CZ"/>
        </w:rPr>
        <w:t>Register certifikovaných hnojív je zoznam certifikovaných hnojív, v ktorom sú uvedené údaje o certifikovanom hnojive v rozsahu ustanovenia § 5 ods. 2 s výnimkou údajov o výrobnom postupe a použitých surovinách. Register certifikovaných hnojív vedie kontrolný ústav</w:t>
      </w:r>
      <w:r w:rsidRPr="00C83046">
        <w:rPr>
          <w:rFonts w:ascii="Times New Roman" w:hAnsi="Times New Roman"/>
          <w:sz w:val="24"/>
          <w:szCs w:val="24"/>
        </w:rPr>
        <w:t xml:space="preserve"> a zverejňuje ho na svojom webovom sídle</w:t>
      </w:r>
      <w:r w:rsidRPr="00C83046">
        <w:rPr>
          <w:rFonts w:ascii="Times New Roman" w:hAnsi="Times New Roman"/>
          <w:sz w:val="24"/>
          <w:szCs w:val="24"/>
          <w:lang w:eastAsia="cs-CZ"/>
        </w:rPr>
        <w:t>.</w:t>
      </w:r>
    </w:p>
    <w:p w:rsidR="00A4751E" w:rsidRPr="00C83046" w:rsidP="00A4751E">
      <w:pPr>
        <w:widowControl w:val="0"/>
        <w:numPr>
          <w:numId w:val="21"/>
        </w:numPr>
        <w:bidi w:val="0"/>
        <w:spacing w:before="120" w:after="120" w:line="240" w:lineRule="auto"/>
        <w:ind w:left="357" w:firstLine="709"/>
        <w:jc w:val="both"/>
        <w:rPr>
          <w:rFonts w:ascii="Times New Roman" w:hAnsi="Times New Roman"/>
          <w:sz w:val="24"/>
          <w:szCs w:val="24"/>
          <w:lang w:eastAsia="cs-CZ"/>
        </w:rPr>
      </w:pPr>
      <w:r w:rsidRPr="00C83046">
        <w:rPr>
          <w:rFonts w:ascii="Times New Roman" w:hAnsi="Times New Roman"/>
          <w:bCs/>
          <w:iCs/>
          <w:sz w:val="24"/>
          <w:szCs w:val="24"/>
          <w:lang w:eastAsia="cs-CZ"/>
        </w:rPr>
        <w:t>Register</w:t>
      </w:r>
      <w:r w:rsidRPr="00C83046">
        <w:rPr>
          <w:rFonts w:ascii="Times New Roman" w:hAnsi="Times New Roman"/>
          <w:sz w:val="24"/>
          <w:szCs w:val="24"/>
          <w:lang w:eastAsia="sk-SK"/>
        </w:rPr>
        <w:t xml:space="preserve"> vzájomne uznaných hnojív je zoznam vzájomne uznaných hnojív, v ktorom sú uvedené údaje podľa § 5a ods. 1. Register vzájomne uznaných hnojív vedie kontrolný ústav</w:t>
      </w:r>
      <w:r w:rsidRPr="00C83046">
        <w:rPr>
          <w:rFonts w:ascii="Times New Roman" w:hAnsi="Times New Roman"/>
          <w:sz w:val="24"/>
          <w:szCs w:val="24"/>
        </w:rPr>
        <w:t xml:space="preserve"> a zverejňuje ho na svojom webovom sídle</w:t>
      </w:r>
      <w:r w:rsidRPr="00C83046">
        <w:rPr>
          <w:rFonts w:ascii="Times New Roman" w:hAnsi="Times New Roman"/>
          <w:sz w:val="24"/>
          <w:szCs w:val="24"/>
          <w:lang w:eastAsia="sk-SK"/>
        </w:rPr>
        <w:t>.</w:t>
      </w:r>
    </w:p>
    <w:p w:rsidR="00A4751E" w:rsidRPr="00C83046" w:rsidP="00A4751E">
      <w:pPr>
        <w:widowControl w:val="0"/>
        <w:numPr>
          <w:numId w:val="21"/>
        </w:numPr>
        <w:bidi w:val="0"/>
        <w:spacing w:before="120" w:after="12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cs-CZ"/>
        </w:rPr>
        <w:t xml:space="preserve">Do registra certifikovaných hnojív </w:t>
      </w:r>
      <w:r w:rsidRPr="00C83046">
        <w:rPr>
          <w:rFonts w:ascii="Times New Roman" w:hAnsi="Times New Roman"/>
          <w:sz w:val="24"/>
          <w:szCs w:val="24"/>
        </w:rPr>
        <w:t>a do registra vzájomne uznaných hnojív</w:t>
      </w:r>
      <w:r w:rsidRPr="00C83046">
        <w:rPr>
          <w:rFonts w:ascii="Times New Roman" w:hAnsi="Times New Roman"/>
          <w:sz w:val="24"/>
          <w:szCs w:val="24"/>
          <w:lang w:eastAsia="cs-CZ"/>
        </w:rPr>
        <w:t xml:space="preserve"> môžu nahliadnuť a robiť si z neho výpisy orgány štátnej správy, ak to potrebujú na plnenie svojich úloh, fyzické osoby alebo právnické osoby, ktoré preukážu potrebu nahliadnuť do registra. Kontrolný ústav nesmie poskytnúť ani uverejniť také údaje, ktoré sú predmetom ochrany podľa osobitných predpisov,</w:t>
      </w:r>
      <w:r w:rsidRPr="00C83046">
        <w:rPr>
          <w:rFonts w:ascii="Times New Roman" w:hAnsi="Times New Roman"/>
          <w:vertAlign w:val="superscript"/>
        </w:rPr>
        <w:t>1c</w:t>
      </w:r>
      <w:r w:rsidRPr="00C83046">
        <w:rPr>
          <w:rFonts w:ascii="Times New Roman" w:hAnsi="Times New Roman"/>
        </w:rPr>
        <w:t>)</w:t>
      </w:r>
      <w:r w:rsidRPr="00C83046">
        <w:rPr>
          <w:rFonts w:ascii="Times New Roman" w:hAnsi="Times New Roman"/>
          <w:sz w:val="24"/>
          <w:szCs w:val="24"/>
          <w:lang w:eastAsia="cs-CZ"/>
        </w:rPr>
        <w:t xml:space="preserve"> alebo údaje označené výrobcom alebo držiteľom certifikátu ako predmet obchodného tajomstva,</w:t>
      </w:r>
      <w:r w:rsidRPr="00C83046">
        <w:rPr>
          <w:rFonts w:ascii="Times New Roman" w:hAnsi="Times New Roman"/>
          <w:sz w:val="24"/>
          <w:szCs w:val="24"/>
          <w:vertAlign w:val="superscript"/>
          <w:lang w:eastAsia="cs-CZ"/>
        </w:rPr>
        <w:t>1a</w:t>
      </w:r>
      <w:r w:rsidRPr="00C83046">
        <w:rPr>
          <w:rFonts w:ascii="Times New Roman" w:hAnsi="Times New Roman"/>
          <w:sz w:val="24"/>
          <w:szCs w:val="24"/>
          <w:lang w:eastAsia="cs-CZ"/>
        </w:rPr>
        <w:t>) ak nejde o verejne známe údaje.</w:t>
      </w:r>
    </w:p>
    <w:p w:rsidR="00A4751E" w:rsidRPr="00C83046" w:rsidP="00A4751E">
      <w:pPr>
        <w:widowControl w:val="0"/>
        <w:numPr>
          <w:numId w:val="21"/>
        </w:numPr>
        <w:bidi w:val="0"/>
        <w:spacing w:before="120" w:after="120" w:line="240" w:lineRule="auto"/>
        <w:ind w:left="357" w:firstLine="709"/>
        <w:jc w:val="both"/>
        <w:rPr>
          <w:rFonts w:ascii="Times New Roman" w:hAnsi="Times New Roman"/>
          <w:sz w:val="24"/>
          <w:szCs w:val="24"/>
          <w:lang w:eastAsia="cs-CZ"/>
        </w:rPr>
      </w:pPr>
      <w:r w:rsidRPr="00C83046">
        <w:rPr>
          <w:rFonts w:ascii="Times New Roman" w:hAnsi="Times New Roman"/>
          <w:bCs/>
          <w:iCs/>
          <w:sz w:val="24"/>
          <w:szCs w:val="24"/>
          <w:lang w:eastAsia="cs-CZ"/>
        </w:rPr>
        <w:t>Ministerstvo</w:t>
      </w:r>
      <w:r w:rsidRPr="00C83046">
        <w:rPr>
          <w:rFonts w:ascii="Times New Roman" w:hAnsi="Times New Roman"/>
          <w:sz w:val="24"/>
          <w:szCs w:val="24"/>
          <w:lang w:eastAsia="sk-SK"/>
        </w:rPr>
        <w:t xml:space="preserve"> pôdohospodárstva a rozvoja vidieka Slovenskej republiky (ďalej len „ministerstvo“) uverejňuje zoznam certifikovaných hnojív a zoznam vzájomne uznaných hnojív každoročne vo Vestníku Ministerstva pôdohospodárstva a rozvoja vidieka Slovenskej republiky, do ktorého možno nahliadnuť na ministerstve.</w:t>
      </w:r>
      <w:r w:rsidRPr="00C83046">
        <w:rPr>
          <w:rFonts w:ascii="Times New Roman" w:hAnsi="Times New Roman"/>
          <w:sz w:val="24"/>
          <w:szCs w:val="24"/>
          <w:lang w:eastAsia="cs-CZ"/>
        </w:rPr>
        <w:t>“.</w:t>
      </w:r>
    </w:p>
    <w:p w:rsidR="00A4751E" w:rsidRPr="00C83046" w:rsidP="00A4751E">
      <w:pPr>
        <w:pStyle w:val="ODSEK0"/>
        <w:keepNext w:val="0"/>
        <w:widowControl w:val="0"/>
        <w:bidi w:val="0"/>
        <w:spacing w:before="120" w:after="120"/>
        <w:ind w:left="720" w:firstLine="0"/>
        <w:rPr>
          <w:rFonts w:ascii="Times New Roman" w:hAnsi="Times New Roman"/>
        </w:rPr>
      </w:pPr>
      <w:r w:rsidRPr="00C83046">
        <w:rPr>
          <w:rFonts w:ascii="Times New Roman" w:hAnsi="Times New Roman"/>
        </w:rPr>
        <w:t>Poznámka pod čiarou k odkazu 1c znie:</w:t>
      </w:r>
    </w:p>
    <w:p w:rsidR="00A4751E" w:rsidRPr="00C83046" w:rsidP="00A4751E">
      <w:pPr>
        <w:pStyle w:val="ODSEK0"/>
        <w:keepNext w:val="0"/>
        <w:widowControl w:val="0"/>
        <w:bidi w:val="0"/>
        <w:spacing w:before="120" w:after="120"/>
        <w:ind w:left="720" w:firstLine="0"/>
        <w:rPr>
          <w:rFonts w:ascii="Times New Roman" w:hAnsi="Times New Roman"/>
        </w:rPr>
      </w:pPr>
      <w:r w:rsidRPr="00C83046">
        <w:rPr>
          <w:rFonts w:ascii="Times New Roman" w:hAnsi="Times New Roman"/>
        </w:rPr>
        <w:t>„</w:t>
      </w:r>
      <w:r w:rsidRPr="00C83046">
        <w:rPr>
          <w:rFonts w:ascii="Times New Roman" w:hAnsi="Times New Roman"/>
          <w:vertAlign w:val="superscript"/>
        </w:rPr>
        <w:t>1c</w:t>
      </w:r>
      <w:r w:rsidRPr="00C83046">
        <w:rPr>
          <w:rFonts w:ascii="Times New Roman" w:hAnsi="Times New Roman"/>
        </w:rPr>
        <w:t>) Zákon č. 122/2013 Z. z. o ochrane osobných údajov a o zmene a doplnení niektorých zákonov v znení zákona č. 84/2014 Z. z.“.</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rPr>
        <w:t>V § 5 ods. 2 písm. a) sa slová „rodné číslo“ nahrádzajú slovami „</w:t>
      </w:r>
      <w:r w:rsidRPr="00C83046">
        <w:rPr>
          <w:rFonts w:ascii="Times New Roman" w:hAnsi="Times New Roman"/>
          <w:sz w:val="24"/>
          <w:szCs w:val="24"/>
          <w:lang w:eastAsia="sk-SK"/>
        </w:rPr>
        <w:t>identifikačné číslo“.</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rPr>
        <w:t>V § 5 ods. 2 písm. d) sa slová „druh a číselný kód typu hnojiva“ nahrádzajú slovami „typ hnojiva“.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rPr>
        <w:t>V § 5 odsek 3 znie:</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„(3) </w:t>
      </w:r>
      <w:r w:rsidRPr="00C83046">
        <w:rPr>
          <w:rFonts w:ascii="Times New Roman" w:hAnsi="Times New Roman"/>
          <w:bCs/>
          <w:iCs/>
          <w:sz w:val="24"/>
          <w:szCs w:val="24"/>
          <w:lang w:eastAsia="cs-CZ"/>
        </w:rPr>
        <w:t>Kontrolný</w:t>
      </w:r>
      <w:r w:rsidRPr="00C83046">
        <w:rPr>
          <w:rFonts w:ascii="Times New Roman" w:hAnsi="Times New Roman"/>
          <w:sz w:val="24"/>
          <w:szCs w:val="24"/>
        </w:rPr>
        <w:t xml:space="preserve"> ústav zašle žiadateľovi podmienky certifikácie hnojiva do 14 dní odo dňa doručenia žiadosti o certifikáciu hnojiva.“.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rPr>
        <w:t>V § 5 odsek 5 znie:</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„(5) </w:t>
      </w:r>
      <w:r w:rsidRPr="00C83046">
        <w:rPr>
          <w:rFonts w:ascii="Times New Roman" w:hAnsi="Times New Roman"/>
          <w:bCs/>
          <w:iCs/>
          <w:sz w:val="24"/>
          <w:szCs w:val="24"/>
          <w:lang w:eastAsia="cs-CZ"/>
        </w:rPr>
        <w:t>Kontrolný</w:t>
      </w:r>
      <w:r w:rsidRPr="00C83046">
        <w:rPr>
          <w:rFonts w:ascii="Times New Roman" w:hAnsi="Times New Roman"/>
          <w:sz w:val="24"/>
          <w:szCs w:val="24"/>
          <w:lang w:eastAsia="sk-SK"/>
        </w:rPr>
        <w:t xml:space="preserve"> ústav vydá certifikát hnojiva, ak sú splnené podmienky podľa odsekov 1 a 2, do dvoch mesiacov </w:t>
      </w:r>
      <w:r w:rsidRPr="00C83046">
        <w:rPr>
          <w:rFonts w:ascii="Times New Roman" w:hAnsi="Times New Roman"/>
          <w:sz w:val="24"/>
          <w:szCs w:val="24"/>
        </w:rPr>
        <w:t>odo dňa doručenia žiadosti o certifikáciu hnojiva</w:t>
      </w:r>
      <w:r w:rsidRPr="00C83046">
        <w:rPr>
          <w:rFonts w:ascii="Times New Roman" w:hAnsi="Times New Roman"/>
          <w:sz w:val="24"/>
          <w:szCs w:val="24"/>
          <w:lang w:eastAsia="sk-SK"/>
        </w:rPr>
        <w:t>.“.</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Za § 5 sa vkladá § 5a, ktorý vrátane nadpisu znie:</w:t>
      </w:r>
    </w:p>
    <w:p w:rsidR="00A4751E" w:rsidRPr="00C83046" w:rsidP="00A4751E">
      <w:pPr>
        <w:widowControl w:val="0"/>
        <w:bidi w:val="0"/>
        <w:spacing w:before="120" w:after="120" w:line="240" w:lineRule="auto"/>
        <w:ind w:left="426"/>
        <w:jc w:val="center"/>
        <w:rPr>
          <w:rFonts w:ascii="Times New Roman" w:hAnsi="Times New Roman"/>
          <w:b/>
          <w:sz w:val="24"/>
          <w:szCs w:val="24"/>
          <w:lang w:eastAsia="sk-SK"/>
        </w:rPr>
      </w:pPr>
      <w:r w:rsidRPr="00C83046">
        <w:rPr>
          <w:rFonts w:ascii="Times New Roman" w:hAnsi="Times New Roman"/>
          <w:b/>
          <w:sz w:val="24"/>
          <w:szCs w:val="24"/>
          <w:lang w:eastAsia="sk-SK"/>
        </w:rPr>
        <w:t>„§ 5a</w:t>
      </w:r>
    </w:p>
    <w:p w:rsidR="00A4751E" w:rsidRPr="00C83046" w:rsidP="00A4751E">
      <w:pPr>
        <w:widowControl w:val="0"/>
        <w:bidi w:val="0"/>
        <w:spacing w:before="240" w:after="120" w:line="240" w:lineRule="auto"/>
        <w:ind w:left="357"/>
        <w:jc w:val="center"/>
        <w:rPr>
          <w:rFonts w:ascii="Times New Roman" w:hAnsi="Times New Roman"/>
          <w:b/>
          <w:sz w:val="24"/>
          <w:szCs w:val="24"/>
          <w:lang w:eastAsia="sk-SK"/>
        </w:rPr>
      </w:pPr>
      <w:r w:rsidRPr="00C83046">
        <w:rPr>
          <w:rFonts w:ascii="Times New Roman" w:hAnsi="Times New Roman"/>
          <w:b/>
          <w:sz w:val="24"/>
          <w:szCs w:val="24"/>
          <w:lang w:eastAsia="sk-SK"/>
        </w:rPr>
        <w:t>Registrácia hnojiva uvedeného na trh v inom členskom štáte Európskej únie</w:t>
      </w:r>
    </w:p>
    <w:p w:rsidR="00A4751E" w:rsidRPr="00C83046" w:rsidP="00A4751E">
      <w:pPr>
        <w:widowControl w:val="0"/>
        <w:bidi w:val="0"/>
        <w:spacing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(1) </w:t>
      </w:r>
      <w:r w:rsidRPr="00C83046">
        <w:rPr>
          <w:rFonts w:ascii="Times New Roman" w:hAnsi="Times New Roman"/>
          <w:bCs/>
          <w:iCs/>
          <w:sz w:val="24"/>
          <w:szCs w:val="24"/>
          <w:lang w:eastAsia="cs-CZ"/>
        </w:rPr>
        <w:t xml:space="preserve">Registráciu </w:t>
      </w:r>
      <w:r w:rsidRPr="00C83046">
        <w:rPr>
          <w:rFonts w:ascii="Times New Roman" w:hAnsi="Times New Roman"/>
          <w:sz w:val="24"/>
          <w:szCs w:val="24"/>
          <w:lang w:eastAsia="sk-SK"/>
        </w:rPr>
        <w:t xml:space="preserve">hnojiva vykonáva kontrolný ústav. Kontrolný ústav zaregistruje hnojivo na základe oznámenia výrobcu hnojiva alebo dovozcu hnojiva, </w:t>
      </w:r>
      <w:r w:rsidRPr="00C83046">
        <w:rPr>
          <w:rFonts w:ascii="Times New Roman" w:hAnsi="Times New Roman"/>
          <w:sz w:val="24"/>
          <w:szCs w:val="24"/>
        </w:rPr>
        <w:t>ktorý uvádza hnojivo do obehu</w:t>
      </w:r>
      <w:r w:rsidRPr="00C83046">
        <w:rPr>
          <w:rFonts w:ascii="Times New Roman" w:hAnsi="Times New Roman"/>
          <w:sz w:val="24"/>
          <w:szCs w:val="24"/>
          <w:lang w:eastAsia="sk-SK"/>
        </w:rPr>
        <w:t xml:space="preserve"> z iného členského štátu Európskej únie. Oznámenie podľa prvej vety obsahuje</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a) </w:t>
      </w:r>
      <w:r w:rsidRPr="00C83046">
        <w:rPr>
          <w:rFonts w:ascii="Times New Roman" w:hAnsi="Times New Roman"/>
          <w:sz w:val="24"/>
          <w:szCs w:val="24"/>
        </w:rPr>
        <w:t>obchodný</w:t>
      </w:r>
      <w:r w:rsidRPr="00C83046">
        <w:rPr>
          <w:rFonts w:ascii="Times New Roman" w:hAnsi="Times New Roman"/>
          <w:sz w:val="24"/>
          <w:szCs w:val="24"/>
          <w:lang w:eastAsia="sk-SK"/>
        </w:rPr>
        <w:t xml:space="preserve"> názov hnojiva,</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b) meno, priezvisko, miesto trvalého pobytu, identifikačné číslo organizácie, ak je žiadateľom fyzická osoba - podnikateľ alebo obchodné meno, sídlo a identifikačné číslo organizácie, ak je žiadateľom právnická osoba,</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rPr>
        <w:t xml:space="preserve">c) meno, priezvisko, miesto trvalého pobytu a identifikačné číslo organizácie výrobcu hnojiva a dovozcu hnojiva, ktorý je fyzickou osobou – podnikateľom, alebo obchodné meno, sídlo a identifikačné číslo organizácie výrobcu hnojiva a dovozcu hnojiva, ktorý je právnickou osobou, ak je </w:t>
      </w:r>
      <w:r w:rsidRPr="00C83046">
        <w:rPr>
          <w:rFonts w:ascii="Times New Roman" w:hAnsi="Times New Roman"/>
          <w:bCs/>
          <w:iCs/>
          <w:sz w:val="24"/>
          <w:szCs w:val="24"/>
          <w:lang w:eastAsia="cs-CZ"/>
        </w:rPr>
        <w:t>žiadateľom</w:t>
      </w:r>
      <w:r w:rsidRPr="00C83046">
        <w:rPr>
          <w:rFonts w:ascii="Times New Roman" w:hAnsi="Times New Roman"/>
          <w:sz w:val="24"/>
          <w:szCs w:val="24"/>
        </w:rPr>
        <w:t xml:space="preserve"> dovozca hnojiva.</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(2) </w:t>
      </w:r>
      <w:r w:rsidRPr="00C83046">
        <w:rPr>
          <w:rFonts w:ascii="Times New Roman" w:hAnsi="Times New Roman"/>
          <w:bCs/>
          <w:iCs/>
          <w:sz w:val="24"/>
          <w:szCs w:val="24"/>
          <w:lang w:eastAsia="cs-CZ"/>
        </w:rPr>
        <w:t>Prílohou</w:t>
      </w:r>
      <w:r w:rsidRPr="00C83046">
        <w:rPr>
          <w:rFonts w:ascii="Times New Roman" w:hAnsi="Times New Roman"/>
          <w:sz w:val="24"/>
          <w:szCs w:val="24"/>
          <w:lang w:eastAsia="sk-SK"/>
        </w:rPr>
        <w:t xml:space="preserve"> k oznámeniu podľa odseku 1 je rozhodnutie príslušného orgánu iného členského štátu Európskej únie, ktorým povolil hnojivo a etiketa hnojiva v slovenskom jazyku.</w:t>
      </w:r>
      <w:r w:rsidRPr="00C83046">
        <w:t xml:space="preserve"> </w:t>
      </w:r>
      <w:r w:rsidRPr="00C83046">
        <w:rPr>
          <w:rFonts w:ascii="Times New Roman" w:hAnsi="Times New Roman"/>
          <w:sz w:val="24"/>
          <w:szCs w:val="24"/>
        </w:rPr>
        <w:t>Zoznam registrovaných hnojív je zverejnený na webovom sídle kontrolného ústavu.</w:t>
      </w:r>
      <w:r w:rsidRPr="00C83046">
        <w:rPr>
          <w:rFonts w:ascii="Times New Roman" w:hAnsi="Times New Roman"/>
          <w:sz w:val="24"/>
          <w:szCs w:val="24"/>
          <w:lang w:eastAsia="sk-SK"/>
        </w:rPr>
        <w:t>“.</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6 ods. 1 písm. a) sa za slovom „hnojiva“ vypúšťa čiarka a slová „číselný kód typu hnojiva“ sa nahrádzajú slovami „alebo typ hnojiva“.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t xml:space="preserve"> </w:t>
      </w:r>
      <w:r w:rsidRPr="00C83046">
        <w:rPr>
          <w:rFonts w:ascii="Times New Roman" w:hAnsi="Times New Roman"/>
          <w:sz w:val="24"/>
          <w:szCs w:val="24"/>
        </w:rPr>
        <w:t xml:space="preserve">V § 6 ods. 1 písm. c) sa slová „rodné číslo, ak je žiadateľom fyzická osoba“ nahrádzajú </w:t>
      </w:r>
      <w:r w:rsidRPr="00C83046">
        <w:rPr>
          <w:rFonts w:ascii="Times New Roman" w:hAnsi="Times New Roman"/>
          <w:bCs/>
          <w:iCs/>
          <w:sz w:val="24"/>
          <w:szCs w:val="24"/>
          <w:lang w:eastAsia="cs-CZ"/>
        </w:rPr>
        <w:t>slovami</w:t>
      </w:r>
      <w:r w:rsidRPr="00C83046">
        <w:rPr>
          <w:rFonts w:ascii="Times New Roman" w:hAnsi="Times New Roman"/>
          <w:sz w:val="24"/>
          <w:szCs w:val="24"/>
        </w:rPr>
        <w:t xml:space="preserve"> „identifikačné číslo, ak je žiadateľom fyzická osoba - podnikateľ“.</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8 sa vypúšťa odsek 4.</w:t>
      </w:r>
    </w:p>
    <w:p w:rsidR="00A4751E" w:rsidRPr="00C83046" w:rsidP="00A4751E">
      <w:pPr>
        <w:widowControl w:val="0"/>
        <w:bidi w:val="0"/>
        <w:spacing w:before="240" w:after="0" w:line="240" w:lineRule="auto"/>
        <w:ind w:left="357"/>
        <w:jc w:val="both"/>
        <w:rPr>
          <w:rFonts w:ascii="Times New Roman" w:hAnsi="Times New Roman"/>
          <w:sz w:val="24"/>
          <w:szCs w:val="24"/>
        </w:rPr>
      </w:pPr>
      <w:r w:rsidRPr="00C83046">
        <w:rPr>
          <w:rFonts w:ascii="Times New Roman" w:hAnsi="Times New Roman"/>
          <w:sz w:val="24"/>
          <w:szCs w:val="24"/>
        </w:rPr>
        <w:t>Doterajšie odseky 5 a 6 sa označujú ako odseky 4 a 5.</w:t>
      </w:r>
    </w:p>
    <w:p w:rsidR="00A4751E" w:rsidRPr="00C83046" w:rsidP="00A4751E">
      <w:pPr>
        <w:pStyle w:val="ODSEK0"/>
        <w:keepNext w:val="0"/>
        <w:widowControl w:val="0"/>
        <w:numPr>
          <w:numId w:val="1"/>
        </w:numPr>
        <w:bidi w:val="0"/>
        <w:adjustRightInd/>
        <w:spacing w:before="360" w:after="120"/>
        <w:rPr>
          <w:rFonts w:ascii="Times New Roman" w:hAnsi="Times New Roman"/>
        </w:rPr>
      </w:pPr>
      <w:r w:rsidRPr="00C83046">
        <w:rPr>
          <w:rFonts w:ascii="Times New Roman" w:hAnsi="Times New Roman"/>
        </w:rPr>
        <w:t>V § 8 ods. 4 prvej vete sa slovo „môže“ nahrádza slovom „musí“ a posledná veta znie: „Po vyprázdnení obalu, ktorý nie je vhodný na opakované použitie, sa musí zabezpečiť jeho spracovanie.</w:t>
      </w:r>
      <w:r w:rsidRPr="00C83046">
        <w:rPr>
          <w:rFonts w:ascii="Times New Roman" w:hAnsi="Times New Roman"/>
          <w:vertAlign w:val="superscript"/>
        </w:rPr>
        <w:t>4</w:t>
      </w:r>
      <w:r w:rsidRPr="00C83046">
        <w:rPr>
          <w:rFonts w:ascii="Times New Roman" w:hAnsi="Times New Roman"/>
        </w:rPr>
        <w:t>)“.</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Za § 8 sa vkladá § 8a, ktorý vrátane nadpisu znie:</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 8a</w:t>
      </w:r>
    </w:p>
    <w:p w:rsidR="00A4751E" w:rsidRPr="00C83046" w:rsidP="00A4751E">
      <w:pPr>
        <w:widowControl w:val="0"/>
        <w:bidi w:val="0"/>
        <w:spacing w:after="120" w:line="240" w:lineRule="auto"/>
        <w:ind w:left="426"/>
        <w:jc w:val="center"/>
        <w:rPr>
          <w:rFonts w:ascii="Times New Roman" w:hAnsi="Times New Roman"/>
          <w:b/>
          <w:sz w:val="24"/>
          <w:szCs w:val="24"/>
          <w:lang w:eastAsia="sk-SK"/>
        </w:rPr>
      </w:pPr>
      <w:r w:rsidRPr="00C83046">
        <w:rPr>
          <w:rFonts w:ascii="Times New Roman" w:hAnsi="Times New Roman"/>
          <w:b/>
          <w:sz w:val="24"/>
          <w:szCs w:val="24"/>
          <w:lang w:eastAsia="sk-SK"/>
        </w:rPr>
        <w:t>Ohlasovacia povinnosť pre hnojivo s označením „Hnojivo ES“</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rPr>
        <w:t>Ten, kto uvádza hnojivo s označením „Hnojivo ES“ do obehu, je povinný písomnou formou oznámiť údaje o type a množstve tohto hnojiva kontrolnému ústavu do 30 dní odo dňa jeho výroby na území Slovenskej republiky alebo odo dňa dovozu hnojiva uvedeného do obehu  na územie Slovenskej republiky. Zoznam subjektov, ktoré uvádzajú hnojivo do obehu na územie Slovenskej republiky, je zverejnený na webovom sídle kontrolného ústavu.</w:t>
      </w:r>
      <w:r w:rsidRPr="00C83046">
        <w:rPr>
          <w:rFonts w:ascii="Times New Roman" w:hAnsi="Times New Roman"/>
          <w:sz w:val="24"/>
          <w:szCs w:val="24"/>
          <w:lang w:eastAsia="sk-SK"/>
        </w:rPr>
        <w:t>“.</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9 a 10 vrátane nadpisov znejú:</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 9</w:t>
      </w:r>
    </w:p>
    <w:p w:rsidR="00A4751E" w:rsidRPr="00C83046" w:rsidP="00A4751E">
      <w:pPr>
        <w:widowControl w:val="0"/>
        <w:bidi w:val="0"/>
        <w:spacing w:after="120" w:line="240" w:lineRule="auto"/>
        <w:ind w:left="426"/>
        <w:jc w:val="center"/>
        <w:rPr>
          <w:rFonts w:ascii="Times New Roman" w:hAnsi="Times New Roman"/>
          <w:b/>
          <w:sz w:val="24"/>
          <w:szCs w:val="24"/>
          <w:lang w:eastAsia="sk-SK"/>
        </w:rPr>
      </w:pPr>
      <w:r w:rsidRPr="00C83046">
        <w:rPr>
          <w:rFonts w:ascii="Times New Roman" w:hAnsi="Times New Roman"/>
          <w:b/>
          <w:sz w:val="24"/>
          <w:szCs w:val="24"/>
          <w:lang w:eastAsia="sk-SK"/>
        </w:rPr>
        <w:t>Skladovanie hnojív, hospodárskych hnojív, sekundárnych zdrojov živín a kompostov</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(1)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ktorý obhospodaruje poľnohospodársku pôdu alebo lesný pozemok a vykonáva poľnohospodársku výrobu alebo lesnú výrobu (ďalej len „podnikateľ v pôdohospodárstve“), výrobca, producent, dovozca, predajca alebo dodávateľ, ktorý skladuje hnojivá, hospodárske hnojivá, sekundárne zdroje živín alebo komposty je povinný</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a) </w:t>
      </w:r>
      <w:r w:rsidRPr="00C83046">
        <w:rPr>
          <w:rFonts w:ascii="Times New Roman" w:hAnsi="Times New Roman"/>
          <w:sz w:val="24"/>
          <w:szCs w:val="24"/>
        </w:rPr>
        <w:t>uskladňovať</w:t>
      </w:r>
      <w:r w:rsidRPr="00C83046">
        <w:rPr>
          <w:rFonts w:ascii="Times New Roman" w:hAnsi="Times New Roman"/>
          <w:sz w:val="24"/>
          <w:szCs w:val="24"/>
          <w:lang w:eastAsia="sk-SK"/>
        </w:rPr>
        <w:t xml:space="preserve"> hnojivá oddelene a označiť ich trvalým a čitateľným spôsobom,</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b) </w:t>
      </w:r>
      <w:r w:rsidRPr="00C83046">
        <w:rPr>
          <w:rFonts w:ascii="Times New Roman" w:hAnsi="Times New Roman"/>
          <w:sz w:val="24"/>
          <w:szCs w:val="24"/>
        </w:rPr>
        <w:t>zabezpečiť</w:t>
      </w:r>
      <w:r w:rsidRPr="00C83046">
        <w:rPr>
          <w:rFonts w:ascii="Times New Roman" w:hAnsi="Times New Roman"/>
          <w:sz w:val="24"/>
          <w:szCs w:val="24"/>
          <w:lang w:eastAsia="sk-SK"/>
        </w:rPr>
        <w:t>, aby nedošlo k miešaniu hnojív s inými látkami,</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c) viesť</w:t>
      </w:r>
      <w:r w:rsidRPr="00C83046">
        <w:rPr>
          <w:rFonts w:ascii="Times New Roman" w:hAnsi="Times New Roman"/>
          <w:sz w:val="24"/>
          <w:szCs w:val="24"/>
        </w:rPr>
        <w:t xml:space="preserve"> priebežne</w:t>
      </w:r>
      <w:r w:rsidRPr="00C83046">
        <w:rPr>
          <w:rFonts w:ascii="Times New Roman" w:hAnsi="Times New Roman"/>
          <w:sz w:val="24"/>
          <w:szCs w:val="24"/>
          <w:lang w:eastAsia="sk-SK"/>
        </w:rPr>
        <w:t xml:space="preserve"> evidenciu o príjme, výdaji a množstve hnojív, sekundárnych zdrojov živín a kompostov,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d) </w:t>
      </w:r>
      <w:r w:rsidRPr="00C83046">
        <w:rPr>
          <w:rFonts w:ascii="Times New Roman" w:hAnsi="Times New Roman"/>
          <w:sz w:val="24"/>
          <w:szCs w:val="24"/>
        </w:rPr>
        <w:t>neznečistiť</w:t>
      </w:r>
      <w:r w:rsidRPr="00C83046">
        <w:rPr>
          <w:rFonts w:ascii="Times New Roman" w:hAnsi="Times New Roman"/>
          <w:sz w:val="24"/>
          <w:szCs w:val="24"/>
          <w:lang w:eastAsia="sk-SK"/>
        </w:rPr>
        <w:t xml:space="preserve"> pri manipulácii a skladovaní hnojív, hospodárskych hnojív, sekundárnych zdrojov živín alebo kompostov životné prostredie,</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e) </w:t>
      </w:r>
      <w:r w:rsidRPr="00C83046">
        <w:rPr>
          <w:rFonts w:ascii="Times New Roman" w:hAnsi="Times New Roman"/>
          <w:sz w:val="24"/>
          <w:szCs w:val="24"/>
        </w:rPr>
        <w:t>mať</w:t>
      </w:r>
      <w:r w:rsidRPr="00C83046">
        <w:rPr>
          <w:rFonts w:ascii="Times New Roman" w:hAnsi="Times New Roman"/>
          <w:sz w:val="24"/>
          <w:szCs w:val="24"/>
          <w:lang w:eastAsia="sk-SK"/>
        </w:rPr>
        <w:t xml:space="preserve"> vybudované skladovacie kapacity na skladovanie hnojív,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f) </w:t>
      </w:r>
      <w:r w:rsidRPr="00C83046">
        <w:rPr>
          <w:rFonts w:ascii="Times New Roman" w:hAnsi="Times New Roman"/>
          <w:sz w:val="24"/>
          <w:szCs w:val="24"/>
        </w:rPr>
        <w:t>zaslať</w:t>
      </w:r>
      <w:r w:rsidRPr="00C83046">
        <w:rPr>
          <w:rFonts w:ascii="Times New Roman" w:hAnsi="Times New Roman"/>
          <w:sz w:val="24"/>
          <w:szCs w:val="24"/>
          <w:lang w:eastAsia="sk-SK"/>
        </w:rPr>
        <w:t xml:space="preserve"> kontrolnému ústavu každoročne do 15. februára údaje o objeme skladovacích kapacít hospodárskych hnojív a o počtoch hospodárskych zvierat podľa kategórií a spôsobu ich ustajnenia v predchádzajúcom kalendárnom roku spolu s prehľadom o spotrebe hnojív v poľnohospodárskom podniku a jeho kópiu uchovávať najmenej tri roky, ak sa počet hospodárskych zvierat zmenil o viac ako 10 %,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 xml:space="preserve">g) </w:t>
      </w:r>
      <w:r w:rsidRPr="00C83046">
        <w:rPr>
          <w:rFonts w:ascii="Times New Roman" w:hAnsi="Times New Roman"/>
          <w:sz w:val="24"/>
          <w:szCs w:val="24"/>
        </w:rPr>
        <w:t>dodržiavať</w:t>
      </w:r>
      <w:r w:rsidRPr="00C83046">
        <w:rPr>
          <w:rFonts w:ascii="Times New Roman" w:hAnsi="Times New Roman"/>
          <w:sz w:val="24"/>
          <w:szCs w:val="24"/>
          <w:lang w:eastAsia="sk-SK"/>
        </w:rPr>
        <w:t xml:space="preserve"> podmienky skladovania hnojív, sekundárnych zdrojov živín a kompostov určené výrobcom hnojív alebo producentom sekundárnych zdrojov živín a kompostov.</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(2)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je povinný zabezpečiť, aby voľne uložené tuhé </w:t>
      </w:r>
      <w:r w:rsidRPr="00C83046">
        <w:rPr>
          <w:rFonts w:ascii="Times New Roman" w:hAnsi="Times New Roman"/>
          <w:bCs/>
          <w:iCs/>
          <w:sz w:val="24"/>
          <w:szCs w:val="24"/>
          <w:lang w:eastAsia="cs-CZ"/>
        </w:rPr>
        <w:t>hospodárske</w:t>
      </w:r>
      <w:r w:rsidRPr="00C83046">
        <w:rPr>
          <w:rFonts w:ascii="Times New Roman" w:hAnsi="Times New Roman"/>
          <w:sz w:val="24"/>
          <w:szCs w:val="24"/>
          <w:lang w:eastAsia="sk-SK"/>
        </w:rPr>
        <w:t xml:space="preserve"> hnojivá na poľnohospodárskej pôde s nespevneným podkladom boli zhrnuté do súvislej hromady, a zabezpečiť ich proti vytekaniu hnojovky a jej rozptyľovaniu do okolia.</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(3) Z </w:t>
      </w:r>
      <w:r w:rsidRPr="00C83046">
        <w:rPr>
          <w:rFonts w:ascii="Times New Roman" w:hAnsi="Times New Roman"/>
          <w:bCs/>
          <w:iCs/>
          <w:sz w:val="24"/>
          <w:szCs w:val="24"/>
          <w:lang w:eastAsia="cs-CZ"/>
        </w:rPr>
        <w:t>maštalí</w:t>
      </w:r>
      <w:r w:rsidRPr="00C83046">
        <w:rPr>
          <w:rFonts w:ascii="Times New Roman" w:hAnsi="Times New Roman"/>
          <w:sz w:val="24"/>
          <w:szCs w:val="24"/>
          <w:lang w:eastAsia="sk-SK"/>
        </w:rPr>
        <w:t xml:space="preserve"> a výbehov hospodárskych zvierat a zo skladov hnojív, hospodárskych hnojív, sekundárnych zdrojov živín a kompostov sa do ich okolia nesmú rozptyľovať ani vytekať žiadne škodlivé látky.</w:t>
      </w:r>
    </w:p>
    <w:p w:rsidR="00A4751E" w:rsidRPr="00C83046" w:rsidP="00A4751E">
      <w:pPr>
        <w:widowControl w:val="0"/>
        <w:bidi w:val="0"/>
        <w:spacing w:before="36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 10</w:t>
      </w:r>
    </w:p>
    <w:p w:rsidR="00A4751E" w:rsidRPr="00C83046" w:rsidP="00A4751E">
      <w:pPr>
        <w:widowControl w:val="0"/>
        <w:bidi w:val="0"/>
        <w:spacing w:after="120" w:line="240" w:lineRule="auto"/>
        <w:ind w:left="426"/>
        <w:jc w:val="center"/>
        <w:rPr>
          <w:rFonts w:ascii="Times New Roman" w:hAnsi="Times New Roman"/>
          <w:b/>
          <w:sz w:val="24"/>
          <w:szCs w:val="24"/>
          <w:lang w:eastAsia="sk-SK"/>
        </w:rPr>
      </w:pPr>
      <w:r w:rsidRPr="00C83046">
        <w:rPr>
          <w:rFonts w:ascii="Times New Roman" w:hAnsi="Times New Roman"/>
          <w:b/>
          <w:sz w:val="24"/>
          <w:szCs w:val="24"/>
          <w:lang w:eastAsia="sk-SK"/>
        </w:rPr>
        <w:t>Používanie hnojív, hospodárskych hnojív, sekundárnych zdrojov živín a kompostov</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(1)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používajúci hnojivá, sekundárne zdroje živín alebo kompost je povinný používať certifikované hnojivá, vzájomne uznané hnojivá alebo hnojivá označené ako „Hnojivo ES“ a povolené sekundárne zdroje živín alebo komposty. </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(2)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nesmie do hospodárskych hnojív vnášať rizikové prvky a rizikové látky, ktoré by mohli narušiť vývoj pestovaných rastlín, ohroziť potravový reťazec alebo znečistiť pôdu.</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(3)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nesmie použiť hnojivá, hospodárske hnojivá, sekundárne zdroje živín a komposty</w:t>
      </w:r>
      <w:r w:rsidRPr="00C83046">
        <w:rPr>
          <w:rFonts w:ascii="Times New Roman" w:hAnsi="Times New Roman"/>
          <w:sz w:val="24"/>
          <w:szCs w:val="24"/>
        </w:rPr>
        <w:t xml:space="preserve"> </w:t>
      </w:r>
      <w:r w:rsidRPr="00C83046">
        <w:rPr>
          <w:rFonts w:ascii="Times New Roman" w:hAnsi="Times New Roman"/>
          <w:sz w:val="24"/>
          <w:szCs w:val="24"/>
          <w:lang w:eastAsia="sk-SK"/>
        </w:rPr>
        <w:t>na poľnohospodárskej pôde, ak</w:t>
      </w:r>
    </w:p>
    <w:p w:rsidR="00A4751E" w:rsidRPr="00C83046" w:rsidP="00A4751E">
      <w:pPr>
        <w:widowControl w:val="0"/>
        <w:numPr>
          <w:ilvl w:val="1"/>
          <w:numId w:val="5"/>
        </w:numPr>
        <w:bidi w:val="0"/>
        <w:spacing w:before="60" w:after="60" w:line="240" w:lineRule="auto"/>
        <w:ind w:left="714" w:hanging="357"/>
        <w:jc w:val="both"/>
        <w:rPr>
          <w:rFonts w:ascii="Times New Roman" w:hAnsi="Times New Roman"/>
          <w:sz w:val="24"/>
          <w:szCs w:val="24"/>
          <w:lang w:eastAsia="sk-SK"/>
        </w:rPr>
      </w:pPr>
      <w:r w:rsidRPr="00C83046">
        <w:rPr>
          <w:rFonts w:ascii="Times New Roman" w:hAnsi="Times New Roman"/>
          <w:sz w:val="24"/>
          <w:szCs w:val="24"/>
          <w:lang w:eastAsia="sk-SK"/>
        </w:rPr>
        <w:t>ich použitie zakazuje alebo obmedzuje osobitný predpis,</w:t>
      </w:r>
      <w:r w:rsidRPr="00C83046">
        <w:rPr>
          <w:rFonts w:ascii="Times New Roman" w:hAnsi="Times New Roman"/>
          <w:sz w:val="24"/>
          <w:szCs w:val="24"/>
          <w:vertAlign w:val="superscript"/>
          <w:lang w:eastAsia="sk-SK"/>
        </w:rPr>
        <w:t>7</w:t>
      </w:r>
      <w:r w:rsidRPr="00C83046">
        <w:rPr>
          <w:rFonts w:ascii="Times New Roman" w:hAnsi="Times New Roman"/>
          <w:sz w:val="24"/>
          <w:szCs w:val="24"/>
          <w:lang w:eastAsia="sk-SK"/>
        </w:rPr>
        <w:t>)</w:t>
      </w:r>
    </w:p>
    <w:p w:rsidR="00A4751E" w:rsidRPr="00C83046" w:rsidP="00A4751E">
      <w:pPr>
        <w:widowControl w:val="0"/>
        <w:numPr>
          <w:ilvl w:val="1"/>
          <w:numId w:val="5"/>
        </w:numPr>
        <w:bidi w:val="0"/>
        <w:spacing w:before="60" w:after="60" w:line="240" w:lineRule="auto"/>
        <w:ind w:left="714" w:hanging="357"/>
        <w:jc w:val="both"/>
        <w:rPr>
          <w:rFonts w:ascii="Times New Roman" w:hAnsi="Times New Roman"/>
          <w:sz w:val="24"/>
          <w:szCs w:val="24"/>
          <w:lang w:eastAsia="sk-SK"/>
        </w:rPr>
      </w:pPr>
      <w:r w:rsidRPr="00C83046">
        <w:rPr>
          <w:rFonts w:ascii="Times New Roman" w:hAnsi="Times New Roman"/>
          <w:sz w:val="24"/>
          <w:szCs w:val="24"/>
          <w:lang w:eastAsia="sk-SK"/>
        </w:rPr>
        <w:t xml:space="preserve">pôda je zamokrená, pokrytá vrstvou snehu alebo zamrznutá; </w:t>
      </w:r>
      <w:r w:rsidRPr="00C83046">
        <w:rPr>
          <w:rFonts w:ascii="Times New Roman" w:hAnsi="Times New Roman"/>
          <w:sz w:val="24"/>
          <w:szCs w:val="24"/>
        </w:rPr>
        <w:t>to sa nevzťahuje na hnojenie vedľajšími produktmi a hlavnými produktmi, ktoré vznikli pri pestovaní rastlín a </w:t>
      </w:r>
      <w:r w:rsidRPr="00C83046">
        <w:rPr>
          <w:rFonts w:ascii="Times New Roman" w:hAnsi="Times New Roman"/>
          <w:sz w:val="24"/>
          <w:szCs w:val="24"/>
          <w:lang w:eastAsia="sk-SK"/>
        </w:rPr>
        <w:t>pri celoročnom pastevnom spôsobe chovu zvierat,</w:t>
      </w:r>
    </w:p>
    <w:p w:rsidR="00A4751E" w:rsidRPr="00C83046" w:rsidP="00A4751E">
      <w:pPr>
        <w:widowControl w:val="0"/>
        <w:numPr>
          <w:ilvl w:val="1"/>
          <w:numId w:val="5"/>
        </w:numPr>
        <w:tabs>
          <w:tab w:val="left" w:pos="426"/>
        </w:tabs>
        <w:bidi w:val="0"/>
        <w:spacing w:before="60" w:after="60" w:line="240" w:lineRule="auto"/>
        <w:ind w:left="714" w:hanging="357"/>
        <w:jc w:val="both"/>
        <w:rPr>
          <w:rFonts w:ascii="Times New Roman" w:hAnsi="Times New Roman"/>
          <w:sz w:val="24"/>
          <w:szCs w:val="24"/>
          <w:lang w:eastAsia="sk-SK"/>
        </w:rPr>
      </w:pPr>
      <w:r w:rsidRPr="00C83046">
        <w:rPr>
          <w:rFonts w:ascii="Times New Roman" w:hAnsi="Times New Roman"/>
          <w:sz w:val="24"/>
          <w:szCs w:val="24"/>
          <w:lang w:eastAsia="sk-SK"/>
        </w:rPr>
        <w:t>spôsob použitia kvapalných hospodárskych hnojív ohrozuje životné prostredie okolia hnojeného pozemku najmä v okolí povrchových vôd,</w:t>
      </w:r>
    </w:p>
    <w:p w:rsidR="00A4751E" w:rsidRPr="00C83046" w:rsidP="00A4751E">
      <w:pPr>
        <w:widowControl w:val="0"/>
        <w:numPr>
          <w:ilvl w:val="1"/>
          <w:numId w:val="5"/>
        </w:numPr>
        <w:bidi w:val="0"/>
        <w:spacing w:before="60" w:after="60" w:line="240" w:lineRule="auto"/>
        <w:ind w:left="714" w:hanging="357"/>
        <w:jc w:val="both"/>
        <w:rPr>
          <w:rFonts w:ascii="Times New Roman" w:hAnsi="Times New Roman"/>
          <w:sz w:val="24"/>
          <w:szCs w:val="24"/>
          <w:lang w:eastAsia="sk-SK"/>
        </w:rPr>
      </w:pPr>
      <w:r w:rsidRPr="00C83046">
        <w:rPr>
          <w:rFonts w:ascii="Times New Roman" w:hAnsi="Times New Roman"/>
          <w:sz w:val="24"/>
          <w:szCs w:val="24"/>
          <w:lang w:eastAsia="sk-SK"/>
        </w:rPr>
        <w:t>nie je zabezpečená ich rovnomerná aplikácia na pozemku,</w:t>
      </w:r>
    </w:p>
    <w:p w:rsidR="00A4751E" w:rsidRPr="00C83046" w:rsidP="00A4751E">
      <w:pPr>
        <w:widowControl w:val="0"/>
        <w:numPr>
          <w:ilvl w:val="1"/>
          <w:numId w:val="5"/>
        </w:numPr>
        <w:bidi w:val="0"/>
        <w:spacing w:before="60" w:after="60" w:line="240" w:lineRule="auto"/>
        <w:ind w:left="714" w:hanging="357"/>
        <w:jc w:val="both"/>
        <w:rPr>
          <w:rFonts w:ascii="Times New Roman" w:hAnsi="Times New Roman"/>
          <w:sz w:val="24"/>
          <w:szCs w:val="24"/>
          <w:lang w:eastAsia="sk-SK"/>
        </w:rPr>
      </w:pPr>
      <w:r w:rsidRPr="00C83046">
        <w:rPr>
          <w:rFonts w:ascii="Times New Roman" w:hAnsi="Times New Roman"/>
          <w:sz w:val="24"/>
          <w:szCs w:val="24"/>
          <w:lang w:eastAsia="sk-SK"/>
        </w:rPr>
        <w:t>poškodzujú agrochemické parametre poľnohospodárskych pozemkov.</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(4)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je povinný viesť trvalú evidenciu o príjme a o použití hnojív, hospodárskych hnojív, sekundárnych zdrojov živín, kompostov, čistiarenských kalov a dnových sedimentov,</w:t>
      </w:r>
      <w:r w:rsidRPr="00C83046">
        <w:rPr>
          <w:rFonts w:ascii="Times New Roman" w:hAnsi="Times New Roman"/>
          <w:sz w:val="24"/>
          <w:szCs w:val="24"/>
          <w:vertAlign w:val="superscript"/>
          <w:lang w:eastAsia="sk-SK"/>
        </w:rPr>
        <w:t>7a</w:t>
      </w:r>
      <w:r w:rsidRPr="00C83046">
        <w:rPr>
          <w:rFonts w:ascii="Times New Roman" w:hAnsi="Times New Roman"/>
          <w:sz w:val="24"/>
          <w:szCs w:val="24"/>
          <w:lang w:eastAsia="sk-SK"/>
        </w:rPr>
        <w:t>) do poľnohospodárskej pôdy alebo lesných pozemkov</w:t>
      </w:r>
      <w:r w:rsidRPr="00C83046">
        <w:rPr>
          <w:rFonts w:ascii="Times New Roman" w:hAnsi="Times New Roman"/>
          <w:sz w:val="24"/>
          <w:szCs w:val="24"/>
        </w:rPr>
        <w:t xml:space="preserve"> a </w:t>
      </w:r>
      <w:r w:rsidRPr="00C83046">
        <w:rPr>
          <w:rFonts w:ascii="Times New Roman" w:hAnsi="Times New Roman"/>
          <w:sz w:val="24"/>
          <w:szCs w:val="24"/>
          <w:lang w:eastAsia="sk-SK"/>
        </w:rPr>
        <w:t xml:space="preserve">zapísať ich použitie do evidencie najneskôr </w:t>
      </w:r>
      <w:r w:rsidRPr="00C83046">
        <w:rPr>
          <w:rFonts w:ascii="Times New Roman" w:hAnsi="Times New Roman"/>
          <w:sz w:val="24"/>
          <w:szCs w:val="24"/>
        </w:rPr>
        <w:t>do jedného mesiaca</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od ukončenia ich aplikácie a na požiadanie kontrolného ústavu je povinný bezodkladne mu predložiť evidenciu na kontrolu.</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lang w:eastAsia="sk-SK"/>
        </w:rPr>
        <w:t xml:space="preserve">(5) </w:t>
      </w:r>
      <w:r w:rsidRPr="00C83046">
        <w:rPr>
          <w:rFonts w:ascii="Times New Roman" w:hAnsi="Times New Roman"/>
          <w:bCs/>
          <w:iCs/>
          <w:sz w:val="24"/>
          <w:szCs w:val="24"/>
          <w:lang w:eastAsia="cs-CZ"/>
        </w:rPr>
        <w:t>Podnikateľ</w:t>
      </w:r>
      <w:r w:rsidRPr="00C83046">
        <w:rPr>
          <w:rFonts w:ascii="Times New Roman" w:hAnsi="Times New Roman"/>
          <w:sz w:val="24"/>
          <w:szCs w:val="24"/>
        </w:rPr>
        <w:t xml:space="preserve"> v pôdohospodárstve je povinný viesť evidenciu podľa odseku 4 o množstve, druhu a čase použitia a zapracovania hnojív, </w:t>
      </w:r>
      <w:r w:rsidRPr="00C83046">
        <w:rPr>
          <w:rFonts w:ascii="Times New Roman" w:hAnsi="Times New Roman"/>
          <w:sz w:val="24"/>
          <w:szCs w:val="24"/>
          <w:lang w:eastAsia="sk-SK"/>
        </w:rPr>
        <w:t>hospodárskych hnojív,</w:t>
      </w:r>
      <w:r w:rsidRPr="00C83046">
        <w:rPr>
          <w:rFonts w:ascii="Times New Roman" w:hAnsi="Times New Roman"/>
          <w:sz w:val="24"/>
          <w:szCs w:val="24"/>
        </w:rPr>
        <w:t xml:space="preserve"> sekundárnych zdrojov živín, kompostov, čistiarenských kalov a dnových sedimentov, podľa kultúrnych dielov a pestovaných plodín, výšky dosiahnutých úrod a roku aplikácie a uchovávať ju najmenej päť rokov. Na lesných pozemkoch je podnikateľ v pôdohospodárstve povinný viesť evidenciu podľa jednotiek priestorového rozdelenia lesa.</w:t>
      </w:r>
      <w:r w:rsidRPr="00C83046">
        <w:rPr>
          <w:rFonts w:ascii="Times New Roman" w:hAnsi="Times New Roman"/>
          <w:sz w:val="24"/>
          <w:szCs w:val="24"/>
          <w:vertAlign w:val="superscript"/>
        </w:rPr>
        <w:t>7b</w:t>
      </w:r>
      <w:r w:rsidRPr="00C83046">
        <w:rPr>
          <w:rFonts w:ascii="Times New Roman" w:hAnsi="Times New Roman"/>
          <w:sz w:val="24"/>
          <w:szCs w:val="24"/>
        </w:rPr>
        <w:t>)</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lang w:eastAsia="sk-SK"/>
        </w:rPr>
        <w:t xml:space="preserve">(6)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spracúva z podkladov evidencie podľa odseku 4 a dosiahnutých úrod podľa pozemkov a plodín každoročne bilanciu živín.</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(7)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je povinný každoročne do 15. februára zaslať kontrolnému ústavu prehľad o spotrebe hnojív, hospodárskych hnojív, sekundárnych zdrojov živín, kompostov, čistiarenských kalov a dnových sedimentov vypracovaný z evidencie podľa odsekov 4 a 5 a jeho kópiu uchovávať najmenej tri roky.</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(8) </w:t>
      </w:r>
      <w:r w:rsidRPr="00C83046">
        <w:rPr>
          <w:rFonts w:ascii="Times New Roman" w:hAnsi="Times New Roman"/>
          <w:bCs/>
          <w:iCs/>
          <w:sz w:val="24"/>
          <w:szCs w:val="24"/>
          <w:lang w:eastAsia="cs-CZ"/>
        </w:rPr>
        <w:t>Podnikateľ</w:t>
      </w:r>
      <w:r w:rsidRPr="00C83046">
        <w:rPr>
          <w:rFonts w:ascii="Times New Roman" w:hAnsi="Times New Roman"/>
          <w:sz w:val="24"/>
          <w:szCs w:val="24"/>
          <w:lang w:eastAsia="sk-SK"/>
        </w:rPr>
        <w:t xml:space="preserve"> v pôdohospodárstve je povinný vypracovať plán aplikácie </w:t>
      </w:r>
      <w:r w:rsidRPr="00C83046">
        <w:rPr>
          <w:rFonts w:ascii="Times New Roman" w:hAnsi="Times New Roman"/>
          <w:bCs/>
          <w:iCs/>
          <w:sz w:val="24"/>
          <w:szCs w:val="24"/>
          <w:lang w:eastAsia="cs-CZ"/>
        </w:rPr>
        <w:t>hospodárskych</w:t>
      </w:r>
      <w:r w:rsidRPr="00C83046">
        <w:rPr>
          <w:rFonts w:ascii="Times New Roman" w:hAnsi="Times New Roman"/>
          <w:sz w:val="24"/>
          <w:szCs w:val="24"/>
          <w:lang w:eastAsia="sk-SK"/>
        </w:rPr>
        <w:t xml:space="preserve"> hnojív, sekundárnych zdrojov živín a kompostov.“.</w:t>
      </w:r>
    </w:p>
    <w:p w:rsidR="00A4751E" w:rsidRPr="00C83046" w:rsidP="00A4751E">
      <w:pPr>
        <w:widowControl w:val="0"/>
        <w:bidi w:val="0"/>
        <w:spacing w:before="120" w:after="0" w:line="240" w:lineRule="auto"/>
        <w:ind w:left="357"/>
        <w:jc w:val="both"/>
        <w:rPr>
          <w:rFonts w:ascii="Times New Roman" w:hAnsi="Times New Roman"/>
          <w:sz w:val="24"/>
          <w:szCs w:val="24"/>
          <w:lang w:eastAsia="sk-SK"/>
        </w:rPr>
      </w:pPr>
      <w:r w:rsidRPr="00C83046">
        <w:rPr>
          <w:rFonts w:ascii="Times New Roman" w:hAnsi="Times New Roman"/>
          <w:sz w:val="24"/>
          <w:szCs w:val="24"/>
        </w:rPr>
        <w:t>Poznámka</w:t>
      </w:r>
      <w:r w:rsidRPr="00C83046">
        <w:rPr>
          <w:rFonts w:ascii="Times New Roman" w:hAnsi="Times New Roman"/>
          <w:sz w:val="24"/>
          <w:szCs w:val="24"/>
          <w:lang w:eastAsia="sk-SK"/>
        </w:rPr>
        <w:t xml:space="preserve"> pod čiarou k odkazu 7b znie:</w:t>
      </w:r>
    </w:p>
    <w:p w:rsidR="00A4751E" w:rsidRPr="00C83046" w:rsidP="00A4751E">
      <w:pPr>
        <w:widowControl w:val="0"/>
        <w:bidi w:val="0"/>
        <w:spacing w:before="120" w:after="0" w:line="240" w:lineRule="auto"/>
        <w:ind w:left="851" w:hanging="425"/>
        <w:jc w:val="both"/>
        <w:rPr>
          <w:rFonts w:ascii="Times New Roman" w:hAnsi="Times New Roman"/>
          <w:sz w:val="24"/>
          <w:szCs w:val="24"/>
          <w:lang w:eastAsia="sk-SK"/>
        </w:rPr>
      </w:pPr>
      <w:r w:rsidRPr="00C83046">
        <w:rPr>
          <w:rFonts w:ascii="Times New Roman" w:hAnsi="Times New Roman"/>
          <w:sz w:val="24"/>
          <w:szCs w:val="24"/>
          <w:lang w:eastAsia="sk-SK"/>
        </w:rPr>
        <w:t>„</w:t>
      </w:r>
      <w:r w:rsidRPr="00C83046">
        <w:rPr>
          <w:rFonts w:ascii="Times New Roman" w:hAnsi="Times New Roman"/>
          <w:sz w:val="24"/>
          <w:szCs w:val="24"/>
          <w:vertAlign w:val="superscript"/>
          <w:lang w:eastAsia="sk-SK"/>
        </w:rPr>
        <w:t>7b</w:t>
      </w:r>
      <w:r w:rsidRPr="00C83046">
        <w:rPr>
          <w:rFonts w:ascii="Times New Roman" w:hAnsi="Times New Roman"/>
          <w:sz w:val="24"/>
          <w:szCs w:val="24"/>
          <w:lang w:eastAsia="sk-SK"/>
        </w:rPr>
        <w:t>) § 39 ods.1 písm. b) až e) zákona č. 326/2005 Z. z. o lesoch v znení zákona č. 182/2014 Z. z.“.</w:t>
      </w:r>
    </w:p>
    <w:p w:rsidR="00A4751E" w:rsidRPr="00C83046" w:rsidP="00A4751E">
      <w:pPr>
        <w:widowControl w:val="0"/>
        <w:bidi w:val="0"/>
        <w:spacing w:before="120" w:after="0" w:line="240" w:lineRule="auto"/>
        <w:ind w:left="851" w:hanging="425"/>
        <w:jc w:val="both"/>
        <w:rPr>
          <w:rFonts w:ascii="Times New Roman" w:hAnsi="Times New Roman"/>
          <w:sz w:val="24"/>
          <w:szCs w:val="24"/>
          <w:lang w:eastAsia="sk-SK"/>
        </w:rPr>
      </w:pPr>
      <w:r w:rsidRPr="00C83046">
        <w:rPr>
          <w:rFonts w:ascii="Times New Roman" w:hAnsi="Times New Roman"/>
          <w:sz w:val="24"/>
          <w:szCs w:val="24"/>
        </w:rPr>
        <w:t>Poznámky pod čiarou k odkazom 6 a 7aa sa vypúšťajú.</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lang w:eastAsia="sk-SK"/>
        </w:rPr>
        <w:t xml:space="preserve">§ </w:t>
      </w:r>
      <w:r w:rsidRPr="00C83046">
        <w:rPr>
          <w:rFonts w:ascii="Times New Roman" w:hAnsi="Times New Roman"/>
          <w:bCs/>
          <w:sz w:val="24"/>
          <w:szCs w:val="24"/>
          <w:lang w:eastAsia="sk-SK"/>
        </w:rPr>
        <w:t>10a</w:t>
      </w:r>
      <w:r w:rsidRPr="00C83046">
        <w:rPr>
          <w:rFonts w:ascii="Times New Roman" w:hAnsi="Times New Roman"/>
          <w:sz w:val="24"/>
          <w:szCs w:val="24"/>
          <w:lang w:eastAsia="sk-SK"/>
        </w:rPr>
        <w:t xml:space="preserve"> sa dopĺňa odsekom 6, ktorý znie: </w:t>
      </w:r>
    </w:p>
    <w:p w:rsidR="00A4751E" w:rsidRPr="00C83046" w:rsidP="00A4751E">
      <w:pPr>
        <w:widowControl w:val="0"/>
        <w:bidi w:val="0"/>
        <w:spacing w:before="60" w:after="0" w:line="240" w:lineRule="auto"/>
        <w:ind w:left="357" w:firstLine="709"/>
        <w:jc w:val="both"/>
        <w:rPr>
          <w:rFonts w:ascii="Times New Roman" w:hAnsi="Times New Roman"/>
          <w:bCs/>
          <w:sz w:val="24"/>
          <w:szCs w:val="24"/>
          <w:lang w:eastAsia="sk-SK"/>
        </w:rPr>
      </w:pPr>
      <w:r w:rsidRPr="00C83046">
        <w:rPr>
          <w:rFonts w:ascii="Times New Roman" w:hAnsi="Times New Roman"/>
          <w:sz w:val="24"/>
          <w:szCs w:val="24"/>
          <w:lang w:eastAsia="sk-SK"/>
        </w:rPr>
        <w:t xml:space="preserve">„(6) </w:t>
      </w:r>
      <w:r w:rsidRPr="00C83046">
        <w:rPr>
          <w:rFonts w:ascii="Times New Roman" w:hAnsi="Times New Roman"/>
          <w:bCs/>
          <w:iCs/>
          <w:sz w:val="24"/>
          <w:szCs w:val="24"/>
          <w:lang w:eastAsia="cs-CZ"/>
        </w:rPr>
        <w:t>Producent</w:t>
      </w:r>
      <w:r w:rsidRPr="00C83046">
        <w:rPr>
          <w:rFonts w:ascii="Times New Roman" w:hAnsi="Times New Roman"/>
          <w:sz w:val="24"/>
          <w:szCs w:val="24"/>
          <w:lang w:eastAsia="sk-SK"/>
        </w:rPr>
        <w:t xml:space="preserve"> čistiarenského kalu, producent dnových sedimentov a odberateľ je povinný na požiadanie kontrolného ústavu bezodkladne mu predložiť dokumentáciu vedenú podľa odsekov 1 a 3.“.</w:t>
      </w:r>
      <w:r w:rsidRPr="00C83046">
        <w:rPr>
          <w:rFonts w:ascii="Times New Roman" w:hAnsi="Times New Roman"/>
          <w:bCs/>
          <w:sz w:val="24"/>
          <w:szCs w:val="24"/>
          <w:lang w:eastAsia="sk-SK"/>
        </w:rPr>
        <w:t xml:space="preserve"> </w:t>
      </w:r>
    </w:p>
    <w:p w:rsidR="00A4751E" w:rsidRPr="00C83046" w:rsidP="00A4751E">
      <w:pPr>
        <w:widowControl w:val="0"/>
        <w:numPr>
          <w:numId w:val="1"/>
        </w:numPr>
        <w:bidi w:val="0"/>
        <w:spacing w:before="240" w:after="0" w:line="240" w:lineRule="auto"/>
        <w:ind w:left="357" w:hanging="357"/>
        <w:jc w:val="both"/>
        <w:rPr>
          <w:rFonts w:ascii="Times New Roman" w:hAnsi="Times New Roman"/>
          <w:bCs/>
          <w:sz w:val="24"/>
          <w:szCs w:val="24"/>
          <w:lang w:eastAsia="sk-SK"/>
        </w:rPr>
      </w:pPr>
      <w:r w:rsidRPr="00C83046">
        <w:rPr>
          <w:rFonts w:ascii="Times New Roman" w:hAnsi="Times New Roman"/>
          <w:bCs/>
          <w:sz w:val="24"/>
          <w:szCs w:val="24"/>
          <w:lang w:eastAsia="sk-SK"/>
        </w:rPr>
        <w:t>Za § 10a sa vkladajú § 10b a 10c, ktoré vrátane nadpisov znejú:</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 10b</w:t>
      </w:r>
    </w:p>
    <w:p w:rsidR="00A4751E" w:rsidRPr="00C83046" w:rsidP="00A4751E">
      <w:pPr>
        <w:widowControl w:val="0"/>
        <w:bidi w:val="0"/>
        <w:spacing w:after="120" w:line="240" w:lineRule="auto"/>
        <w:ind w:left="426"/>
        <w:jc w:val="center"/>
        <w:rPr>
          <w:rFonts w:ascii="Times New Roman" w:hAnsi="Times New Roman"/>
          <w:b/>
          <w:sz w:val="24"/>
          <w:szCs w:val="24"/>
          <w:lang w:eastAsia="sk-SK"/>
        </w:rPr>
      </w:pPr>
      <w:r w:rsidRPr="00C83046">
        <w:rPr>
          <w:rFonts w:ascii="Times New Roman" w:hAnsi="Times New Roman"/>
          <w:b/>
          <w:sz w:val="24"/>
          <w:szCs w:val="24"/>
          <w:lang w:eastAsia="sk-SK"/>
        </w:rPr>
        <w:t>Skladovanie hospodárskych hnojív</w:t>
      </w:r>
      <w:r w:rsidRPr="00C83046">
        <w:rPr>
          <w:rFonts w:ascii="Times New Roman" w:hAnsi="Times New Roman"/>
          <w:sz w:val="24"/>
          <w:szCs w:val="24"/>
          <w:lang w:eastAsia="sk-SK"/>
        </w:rPr>
        <w:t xml:space="preserve"> </w:t>
      </w:r>
      <w:r w:rsidRPr="00C83046">
        <w:rPr>
          <w:rFonts w:ascii="Times New Roman" w:hAnsi="Times New Roman"/>
          <w:b/>
          <w:sz w:val="24"/>
          <w:szCs w:val="24"/>
          <w:lang w:eastAsia="sk-SK"/>
        </w:rPr>
        <w:t>v zraniteľných oblastiach</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(1) </w:t>
      </w:r>
      <w:r w:rsidRPr="00C83046">
        <w:rPr>
          <w:rFonts w:ascii="Times New Roman" w:hAnsi="Times New Roman"/>
          <w:sz w:val="24"/>
          <w:szCs w:val="24"/>
        </w:rPr>
        <w:t>Fyzická osoba – podnikateľ</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 xml:space="preserve">a právnická osoba, ktorá obhospodaruje poľnohospodársku pôdu podľa </w:t>
      </w:r>
      <w:r w:rsidRPr="00C83046">
        <w:rPr>
          <w:rFonts w:ascii="Times New Roman" w:hAnsi="Times New Roman"/>
          <w:sz w:val="24"/>
          <w:szCs w:val="24"/>
        </w:rPr>
        <w:t xml:space="preserve">§ 2 písm. u) </w:t>
      </w:r>
      <w:r w:rsidRPr="00C83046">
        <w:rPr>
          <w:rFonts w:ascii="Times New Roman" w:hAnsi="Times New Roman"/>
          <w:sz w:val="24"/>
          <w:szCs w:val="24"/>
          <w:lang w:eastAsia="sk-SK"/>
        </w:rPr>
        <w:t>alebo f</w:t>
      </w:r>
      <w:r w:rsidRPr="00C83046">
        <w:rPr>
          <w:rFonts w:ascii="Times New Roman" w:hAnsi="Times New Roman"/>
          <w:sz w:val="24"/>
          <w:szCs w:val="24"/>
        </w:rPr>
        <w:t>yzická osoba – podnikateľ</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 xml:space="preserve">a právnická osoba, ktorá obhospodaruje poľnohospodársku pôdu podľa </w:t>
      </w:r>
      <w:r w:rsidRPr="00C83046">
        <w:rPr>
          <w:rFonts w:ascii="Times New Roman" w:hAnsi="Times New Roman"/>
          <w:sz w:val="24"/>
          <w:szCs w:val="24"/>
        </w:rPr>
        <w:t xml:space="preserve">§ 2 písm. u) </w:t>
      </w:r>
      <w:r w:rsidRPr="00C83046">
        <w:rPr>
          <w:rFonts w:ascii="Times New Roman" w:hAnsi="Times New Roman"/>
          <w:sz w:val="24"/>
          <w:szCs w:val="24"/>
          <w:lang w:eastAsia="sk-SK"/>
        </w:rPr>
        <w:t>a chová zvieratá, (ďalej len „obhospodarovateľ“) je povinná mať vybudované skladovacie kapacity nádrží na kvapalné hospodárske hnojivá a na skladovanie maštaľného hnoja na technicky spevnených plochách</w:t>
      </w:r>
      <w:r w:rsidRPr="00C83046">
        <w:rPr>
          <w:rFonts w:ascii="Times New Roman" w:hAnsi="Times New Roman"/>
          <w:sz w:val="24"/>
          <w:szCs w:val="24"/>
          <w:vertAlign w:val="superscript"/>
          <w:lang w:eastAsia="sk-SK"/>
        </w:rPr>
        <w:t>7c</w:t>
      </w:r>
      <w:r w:rsidRPr="00C83046">
        <w:rPr>
          <w:rFonts w:ascii="Times New Roman" w:hAnsi="Times New Roman"/>
          <w:sz w:val="24"/>
          <w:szCs w:val="24"/>
          <w:lang w:eastAsia="sk-SK"/>
        </w:rPr>
        <w:t xml:space="preserve">) v zraniteľných oblastiach najmenej na šesťmesačnú produkciu. Potreba skladovacích nádrží na maštaľný hnoj, močovku a hnojovicu na šesť mesiacov pre jedno zviera je uvedená v prílohe č. 1. </w:t>
      </w:r>
      <w:r w:rsidRPr="00C83046">
        <w:rPr>
          <w:rFonts w:ascii="Times New Roman" w:hAnsi="Times New Roman"/>
          <w:sz w:val="24"/>
          <w:szCs w:val="24"/>
        </w:rPr>
        <w:t xml:space="preserve">Ak obhospodarovateľ nemá vybudované skladovacie kapacity podľa prvej vety, môže zabezpečiť uskladnenie kvapalných hospodárskych hnojív a maštaľného hnoja v skladovacích nádržiach alebo na spevnených plochách u inej osoby alebo ich odovzdať na iné využitie, najviac však v objeme zodpovedajúcom trojmesačnej skladovacej kapacite. </w:t>
      </w:r>
      <w:r w:rsidRPr="00C83046">
        <w:rPr>
          <w:rFonts w:ascii="Times New Roman" w:hAnsi="Times New Roman"/>
          <w:sz w:val="24"/>
          <w:szCs w:val="24"/>
          <w:lang w:eastAsia="sk-SK"/>
        </w:rPr>
        <w:t>Obhospodarovateľ je povinný spôsob nakladania s kvapalnými hospodárskymi hnojivami a maštaľným hnojom preukázať a oznámiť kontrolnému ústavu do 15 dní na tlačive, ktorého vzor je zverejnený na webovom sídle kontrolného ústavu.</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(2) Obhospodarovateľ je povinný zabezpečiť, aby skladovacie nádrže kvapalných hospodárskych hnojív boli nepriepustné a vybavené bezpečnostným mechanizmom proti preplneniu a zabezpečené proti prítoku povrchových vôd.</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(3) Obhospodarovateľ môže tuhé hospodárske hnojivá a kompost voľne skladovať na poľnohospodárskej pôde v zraniteľných oblastiach (ďalej len „voľná skládka“) len vtedy, ak </w:t>
      </w:r>
    </w:p>
    <w:p w:rsidR="00A4751E" w:rsidRPr="00C83046" w:rsidP="00A4751E">
      <w:pPr>
        <w:widowControl w:val="0"/>
        <w:numPr>
          <w:numId w:val="7"/>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poľnohospodárska</w:t>
      </w:r>
      <w:r w:rsidRPr="00C83046">
        <w:rPr>
          <w:rFonts w:ascii="Times New Roman" w:hAnsi="Times New Roman"/>
          <w:sz w:val="24"/>
          <w:szCs w:val="24"/>
          <w:lang w:eastAsia="sk-SK"/>
        </w:rPr>
        <w:t xml:space="preserve"> pôda je zaradená v nízkom stupni alebo strednom stupni obmedzenia,</w:t>
      </w:r>
    </w:p>
    <w:p w:rsidR="00A4751E" w:rsidRPr="00C83046" w:rsidP="00A4751E">
      <w:pPr>
        <w:widowControl w:val="0"/>
        <w:numPr>
          <w:numId w:val="7"/>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vzdialenosť</w:t>
      </w:r>
      <w:r w:rsidRPr="00C83046">
        <w:rPr>
          <w:rFonts w:ascii="Times New Roman" w:hAnsi="Times New Roman"/>
          <w:sz w:val="24"/>
          <w:szCs w:val="24"/>
          <w:lang w:eastAsia="sk-SK"/>
        </w:rPr>
        <w:t xml:space="preserve"> voľnej skládky od povrchového vodného zdroja je najmenej 100 m pri svahovitosti parcely do 3°.</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(4) Obhospodarovateľ je pri skladovaní tuhých hospodárskych hnojív a kompostu na voľnej skládke povinný</w:t>
      </w:r>
    </w:p>
    <w:p w:rsidR="00A4751E" w:rsidRPr="00C83046" w:rsidP="00A4751E">
      <w:pPr>
        <w:widowControl w:val="0"/>
        <w:numPr>
          <w:numId w:val="8"/>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zabezpečiť</w:t>
      </w:r>
      <w:r w:rsidRPr="00C83046">
        <w:rPr>
          <w:rFonts w:ascii="Times New Roman" w:hAnsi="Times New Roman"/>
          <w:sz w:val="24"/>
          <w:szCs w:val="24"/>
          <w:lang w:eastAsia="sk-SK"/>
        </w:rPr>
        <w:t>, aby nedošlo k znečisteniu povrchových vôd alebo podzemných vôd,</w:t>
      </w:r>
    </w:p>
    <w:p w:rsidR="00A4751E" w:rsidRPr="00C83046" w:rsidP="00A4751E">
      <w:pPr>
        <w:widowControl w:val="0"/>
        <w:numPr>
          <w:numId w:val="8"/>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uskutočniť</w:t>
      </w:r>
      <w:r w:rsidRPr="00C83046">
        <w:rPr>
          <w:rFonts w:ascii="Times New Roman" w:hAnsi="Times New Roman"/>
          <w:sz w:val="24"/>
          <w:szCs w:val="24"/>
          <w:lang w:eastAsia="sk-SK"/>
        </w:rPr>
        <w:t xml:space="preserve"> vývoz maštaľného hnoja z pevnej podložky na voľnú skládku najskôr po troch mesiacoch od poslednej navážky; to sa nevzťahuje na tuhé hospodárske hnojivá z hlbokých podstielok, pri stelivových prevádzkach s kanalizáciou na oddelenie močovky od maštaľného hnoja a z chovu zvierat bez produkcie močovky pri dennej spotrebe steliva vyššej ako 6 kg na dobytčiu jednotku na deň, o ktorej sa vedie evidencia o spotrebe podstielky a o počte chovaných zvierat a ktoré môžu byť uložené na poľnohospodárskej pôde bez nutnosti predchádzajúceho uskladnenia na pevných hnojiskách,</w:t>
      </w:r>
    </w:p>
    <w:p w:rsidR="00A4751E" w:rsidRPr="00C83046" w:rsidP="00A4751E">
      <w:pPr>
        <w:widowControl w:val="0"/>
        <w:numPr>
          <w:numId w:val="8"/>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spracovať</w:t>
      </w:r>
      <w:r w:rsidRPr="00C83046">
        <w:rPr>
          <w:rFonts w:ascii="Times New Roman" w:hAnsi="Times New Roman"/>
          <w:sz w:val="24"/>
          <w:szCs w:val="24"/>
        </w:rPr>
        <w:t xml:space="preserve"> </w:t>
      </w:r>
      <w:r w:rsidRPr="00C83046">
        <w:rPr>
          <w:rFonts w:ascii="Times New Roman" w:hAnsi="Times New Roman"/>
          <w:sz w:val="24"/>
          <w:szCs w:val="24"/>
          <w:lang w:eastAsia="sk-SK"/>
        </w:rPr>
        <w:t>voľnú skládku do ôsmich mesiacov od prvej navážky; opakované zriadenie voľnej skládky na tom istom mieste je možné až po štyroch rokoch,</w:t>
      </w:r>
    </w:p>
    <w:p w:rsidR="00A4751E" w:rsidRPr="00C83046" w:rsidP="00A4751E">
      <w:pPr>
        <w:widowControl w:val="0"/>
        <w:numPr>
          <w:numId w:val="8"/>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viesť</w:t>
      </w:r>
      <w:r w:rsidRPr="00C83046">
        <w:rPr>
          <w:rFonts w:ascii="Times New Roman" w:hAnsi="Times New Roman"/>
          <w:sz w:val="24"/>
          <w:szCs w:val="24"/>
          <w:lang w:eastAsia="sk-SK"/>
        </w:rPr>
        <w:t xml:space="preserve"> evidenciu o mieste skladovania a prvej navážke hnoja a kompostu na voľnú skládku.</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cs-CZ"/>
        </w:rPr>
        <w:t xml:space="preserve">(5) </w:t>
      </w:r>
      <w:r w:rsidRPr="00C83046">
        <w:rPr>
          <w:rFonts w:ascii="Times New Roman" w:hAnsi="Times New Roman"/>
          <w:bCs/>
          <w:iCs/>
          <w:sz w:val="24"/>
          <w:szCs w:val="24"/>
          <w:lang w:eastAsia="cs-CZ"/>
        </w:rPr>
        <w:t>Voľne</w:t>
      </w:r>
      <w:r w:rsidRPr="00C83046">
        <w:rPr>
          <w:rFonts w:ascii="Times New Roman" w:hAnsi="Times New Roman"/>
          <w:sz w:val="24"/>
          <w:szCs w:val="24"/>
          <w:lang w:eastAsia="cs-CZ"/>
        </w:rPr>
        <w:t xml:space="preserve"> skladovať tuhé hospodárske hnojivá bez spevnenej podložky je zakázané v zraniteľných oblastiach na poľnohospodárskej pôde</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s vysokým stupňom obmedzenia,</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trvalo zamokrenej,</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s hladinou podzemnej vody vyššou ako 0,6 m, a to aj dočasne,</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na svahu so sklonom väčším ako 3°,</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v inundačnom území vodného toku,</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na území v okolí odkrytých podzemných vôd, ak to určil orgán štátnej vodnej správy,</w:t>
      </w:r>
    </w:p>
    <w:p w:rsidR="00A4751E" w:rsidRPr="00C83046" w:rsidP="00A4751E">
      <w:pPr>
        <w:widowControl w:val="0"/>
        <w:numPr>
          <w:numId w:val="9"/>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na zrnitostne ľahkých pôdach.</w:t>
      </w:r>
    </w:p>
    <w:p w:rsidR="00A4751E" w:rsidRPr="00C83046" w:rsidP="00A4751E">
      <w:pPr>
        <w:widowControl w:val="0"/>
        <w:bidi w:val="0"/>
        <w:spacing w:after="0" w:line="240" w:lineRule="auto"/>
        <w:rPr>
          <w:rFonts w:ascii="Times New Roman" w:hAnsi="Times New Roman"/>
          <w:b/>
          <w:sz w:val="24"/>
          <w:szCs w:val="24"/>
          <w:lang w:eastAsia="sk-SK"/>
        </w:rPr>
      </w:pP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 10c</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Používanie dusíkatých hnojivých látok v zraniteľných oblastiach</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cs-CZ"/>
        </w:rPr>
        <w:t xml:space="preserve">(1) </w:t>
      </w:r>
      <w:r w:rsidRPr="00C83046">
        <w:rPr>
          <w:rFonts w:ascii="Times New Roman" w:hAnsi="Times New Roman"/>
          <w:sz w:val="24"/>
          <w:szCs w:val="24"/>
          <w:lang w:eastAsia="sk-SK"/>
        </w:rPr>
        <w:t xml:space="preserve">Obhospodarovateľ </w:t>
      </w:r>
      <w:r w:rsidRPr="00C83046">
        <w:rPr>
          <w:rFonts w:ascii="Times New Roman" w:hAnsi="Times New Roman"/>
          <w:sz w:val="24"/>
          <w:szCs w:val="24"/>
          <w:lang w:eastAsia="cs-CZ"/>
        </w:rPr>
        <w:t>je povinný dodržiavať zakázané obdobia uvedené v </w:t>
      </w:r>
      <w:r w:rsidRPr="00C83046">
        <w:rPr>
          <w:rFonts w:ascii="Times New Roman" w:hAnsi="Times New Roman"/>
          <w:bCs/>
          <w:iCs/>
          <w:sz w:val="24"/>
          <w:szCs w:val="24"/>
          <w:lang w:eastAsia="cs-CZ"/>
        </w:rPr>
        <w:t>prílohe</w:t>
      </w:r>
      <w:r w:rsidRPr="00C83046">
        <w:rPr>
          <w:rFonts w:ascii="Times New Roman" w:hAnsi="Times New Roman"/>
          <w:sz w:val="24"/>
          <w:szCs w:val="24"/>
          <w:lang w:eastAsia="cs-CZ"/>
        </w:rPr>
        <w:t xml:space="preserve"> č. 2, ak odseky 2 až 11 neustanovujú inak. Zakázané obdobia sa nevzťahujú na výkaly a moč pasúcich sa zvierat a pri hnojení zakrytých plôch v skleníkoch a fóliovníkoch.</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cs-CZ"/>
        </w:rPr>
        <w:t xml:space="preserve">(2) </w:t>
      </w:r>
      <w:r w:rsidRPr="00C83046">
        <w:rPr>
          <w:rFonts w:ascii="Times New Roman" w:hAnsi="Times New Roman"/>
          <w:sz w:val="24"/>
          <w:szCs w:val="24"/>
          <w:lang w:eastAsia="sk-SK"/>
        </w:rPr>
        <w:t>Obhospodarovateľ</w:t>
      </w:r>
      <w:r w:rsidRPr="00C83046">
        <w:rPr>
          <w:rFonts w:ascii="Times New Roman" w:hAnsi="Times New Roman"/>
          <w:sz w:val="24"/>
          <w:szCs w:val="24"/>
          <w:lang w:eastAsia="cs-CZ"/>
        </w:rPr>
        <w:t xml:space="preserve"> môže požiadať kontrolný ústav o udelenie výnimky zo zákazu podľa odseku 1. Kontrolný ústav môže udeliť výnimku zo zákazu podľa odseku 1 len na poľnohospodárskej pôde v zraniteľných oblastiach so svahovitosťou do 5° na obdobie 14 dní od začiatku zakázaného obdobia alebo 14 dní pred koncom zakázaného obdobia, ak v tomto období nastane priaznivý vývoj klimatických podmienok a priemerná denná teplota vzduchu je na základe meteorologických predpovedí Slovenského hydrometeorologického ústavu vyššia ako 5° C s prognózou jej dlhšieho trvania. Žiadosť </w:t>
      </w:r>
      <w:r w:rsidRPr="00C83046">
        <w:rPr>
          <w:rFonts w:ascii="Times New Roman" w:hAnsi="Times New Roman"/>
          <w:sz w:val="24"/>
          <w:szCs w:val="24"/>
          <w:lang w:eastAsia="sk-SK"/>
        </w:rPr>
        <w:t>obhospodarovateľa</w:t>
      </w:r>
      <w:r w:rsidRPr="00C83046">
        <w:rPr>
          <w:rFonts w:ascii="Times New Roman" w:hAnsi="Times New Roman"/>
          <w:sz w:val="24"/>
          <w:szCs w:val="24"/>
          <w:lang w:eastAsia="cs-CZ"/>
        </w:rPr>
        <w:t xml:space="preserve"> o udelenie výnimky zo zákazu podľa odseku 1 sa eviduje v registračnom a informačnom systéme, ktorý vedie </w:t>
      </w:r>
      <w:r w:rsidRPr="00C83046">
        <w:rPr>
          <w:rFonts w:ascii="Times New Roman" w:hAnsi="Times New Roman"/>
          <w:sz w:val="24"/>
        </w:rPr>
        <w:t>organizácia, ktorej zriaďovateľom je ministerstvo</w:t>
      </w:r>
      <w:r w:rsidRPr="00C83046">
        <w:rPr>
          <w:rFonts w:ascii="Times New Roman" w:hAnsi="Times New Roman"/>
          <w:sz w:val="28"/>
          <w:szCs w:val="24"/>
          <w:lang w:eastAsia="cs-CZ"/>
        </w:rPr>
        <w:t>.</w:t>
      </w:r>
      <w:r w:rsidRPr="00C83046">
        <w:rPr>
          <w:rFonts w:ascii="Times New Roman" w:hAnsi="Times New Roman"/>
          <w:sz w:val="24"/>
          <w:szCs w:val="24"/>
          <w:lang w:eastAsia="cs-CZ"/>
        </w:rPr>
        <w:t xml:space="preserve"> </w:t>
      </w:r>
      <w:r w:rsidRPr="00C83046">
        <w:rPr>
          <w:rFonts w:ascii="Times New Roman" w:hAnsi="Times New Roman"/>
          <w:sz w:val="24"/>
          <w:szCs w:val="24"/>
          <w:lang w:eastAsia="sk-SK"/>
        </w:rPr>
        <w:t>Ak je obhospodárovateľom fyzická osoba, uvedie v žiadosti svoje meno, priezvisko a adresu trvalého pobytu.</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(3) </w:t>
      </w:r>
      <w:r w:rsidRPr="00C83046">
        <w:rPr>
          <w:rFonts w:ascii="Times New Roman" w:hAnsi="Times New Roman"/>
          <w:sz w:val="24"/>
          <w:szCs w:val="24"/>
          <w:lang w:eastAsia="sk-SK"/>
        </w:rPr>
        <w:t>Obhospodarovateľ</w:t>
      </w:r>
      <w:r w:rsidRPr="00C83046">
        <w:rPr>
          <w:rFonts w:ascii="Times New Roman" w:hAnsi="Times New Roman"/>
          <w:sz w:val="24"/>
          <w:szCs w:val="24"/>
        </w:rPr>
        <w:t xml:space="preserve"> môže použiť dusíkaté hnojivé látky </w:t>
      </w:r>
    </w:p>
    <w:p w:rsidR="00A4751E" w:rsidRPr="00C83046" w:rsidP="00A4751E">
      <w:pPr>
        <w:widowControl w:val="0"/>
        <w:numPr>
          <w:numId w:val="10"/>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 xml:space="preserve">na pôde bez vegetačného krytu bezprostredným zaoraním, ak ide o tuhé hnojivá, a podpovrchovou aplikáciou, ak ide o kvapalné hnojivá a pri hospodárení na odvodnených územiach s funkčným melioračným systémom spôsobom, ktorý zodpovedá </w:t>
      </w:r>
      <w:r w:rsidRPr="00C83046">
        <w:rPr>
          <w:rFonts w:ascii="Times New Roman" w:hAnsi="Times New Roman"/>
          <w:sz w:val="24"/>
          <w:szCs w:val="24"/>
          <w:lang w:eastAsia="sk-SK"/>
        </w:rPr>
        <w:t>vysokému stupňu obmedzenia,</w:t>
      </w:r>
    </w:p>
    <w:p w:rsidR="00A4751E" w:rsidRPr="00C83046" w:rsidP="00A4751E">
      <w:pPr>
        <w:widowControl w:val="0"/>
        <w:numPr>
          <w:numId w:val="10"/>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ak dodrží dávky dusíka pre jednotlivé plodiny podľa ich potreby živín, ktorá je uvedená v prílohe č. 3.</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cs-CZ"/>
        </w:rPr>
        <w:t xml:space="preserve">(4) </w:t>
      </w:r>
      <w:r w:rsidRPr="00C83046">
        <w:rPr>
          <w:rFonts w:ascii="Times New Roman" w:hAnsi="Times New Roman"/>
          <w:sz w:val="24"/>
          <w:szCs w:val="24"/>
          <w:lang w:eastAsia="sk-SK"/>
        </w:rPr>
        <w:t>Obhospodarovateľ</w:t>
      </w:r>
      <w:r w:rsidRPr="00C83046">
        <w:rPr>
          <w:rFonts w:ascii="Times New Roman" w:hAnsi="Times New Roman"/>
          <w:sz w:val="24"/>
          <w:szCs w:val="24"/>
          <w:lang w:eastAsia="cs-CZ"/>
        </w:rPr>
        <w:t xml:space="preserve"> je povinný dodržiavať celkové dávky </w:t>
      </w:r>
      <w:r w:rsidRPr="00C83046">
        <w:rPr>
          <w:rFonts w:ascii="Times New Roman" w:hAnsi="Times New Roman"/>
          <w:sz w:val="24"/>
          <w:szCs w:val="24"/>
          <w:lang w:eastAsia="sk-SK"/>
        </w:rPr>
        <w:t>dusíka v minerálnych hnojivách pri zohľadnení množstva využiteľného dusíka z použitých hospodárskych hnojív a </w:t>
      </w:r>
      <w:r w:rsidRPr="00C83046">
        <w:rPr>
          <w:rFonts w:ascii="Times New Roman" w:hAnsi="Times New Roman"/>
          <w:bCs/>
          <w:iCs/>
          <w:sz w:val="24"/>
          <w:szCs w:val="24"/>
          <w:lang w:eastAsia="sk-SK"/>
        </w:rPr>
        <w:t>hnojivých látok s organicky viazaným dusíkom</w:t>
      </w:r>
      <w:r w:rsidRPr="00C83046">
        <w:rPr>
          <w:rFonts w:ascii="Times New Roman" w:hAnsi="Times New Roman"/>
          <w:sz w:val="24"/>
          <w:szCs w:val="24"/>
          <w:lang w:eastAsia="sk-SK"/>
        </w:rPr>
        <w:t xml:space="preserve"> podľa príloh č. 4 až 6.</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sk-SK"/>
        </w:rPr>
        <w:t>(5) Obhospodarovateľ je povinný v</w:t>
      </w:r>
      <w:r w:rsidRPr="00C83046">
        <w:rPr>
          <w:rFonts w:ascii="Times New Roman" w:hAnsi="Times New Roman"/>
          <w:sz w:val="24"/>
          <w:szCs w:val="24"/>
          <w:lang w:eastAsia="cs-CZ"/>
        </w:rPr>
        <w:t>ypracovať</w:t>
      </w:r>
      <w:r w:rsidRPr="00C83046">
        <w:rPr>
          <w:rFonts w:ascii="Times New Roman" w:hAnsi="Times New Roman"/>
          <w:sz w:val="24"/>
          <w:szCs w:val="24"/>
          <w:lang w:eastAsia="sk-SK"/>
        </w:rPr>
        <w:t xml:space="preserve"> každoročne najneskôr do 31. augusta plán použitia dusíkatých hnojivých látok.</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cs-CZ"/>
        </w:rPr>
      </w:pPr>
      <w:r w:rsidRPr="00C83046">
        <w:rPr>
          <w:rFonts w:ascii="Times New Roman" w:hAnsi="Times New Roman"/>
          <w:sz w:val="24"/>
          <w:szCs w:val="24"/>
          <w:lang w:eastAsia="cs-CZ"/>
        </w:rPr>
        <w:t xml:space="preserve">(6) </w:t>
      </w:r>
      <w:r w:rsidRPr="00C83046">
        <w:rPr>
          <w:rFonts w:ascii="Times New Roman" w:hAnsi="Times New Roman"/>
          <w:sz w:val="24"/>
          <w:szCs w:val="24"/>
          <w:lang w:eastAsia="sk-SK"/>
        </w:rPr>
        <w:t>Obhospodarovateľ</w:t>
      </w:r>
      <w:r w:rsidRPr="00C83046">
        <w:rPr>
          <w:rFonts w:ascii="Times New Roman" w:hAnsi="Times New Roman"/>
          <w:sz w:val="24"/>
          <w:szCs w:val="24"/>
          <w:lang w:eastAsia="cs-CZ"/>
        </w:rPr>
        <w:t xml:space="preserve"> môže</w:t>
      </w:r>
    </w:p>
    <w:p w:rsidR="00A4751E" w:rsidRPr="00C83046" w:rsidP="00A4751E">
      <w:pPr>
        <w:widowControl w:val="0"/>
        <w:numPr>
          <w:numId w:val="11"/>
        </w:numPr>
        <w:bidi w:val="0"/>
        <w:spacing w:before="60" w:after="0" w:line="240" w:lineRule="auto"/>
        <w:jc w:val="both"/>
        <w:rPr>
          <w:rFonts w:ascii="Times New Roman" w:hAnsi="Times New Roman"/>
          <w:sz w:val="24"/>
          <w:szCs w:val="24"/>
          <w:lang w:eastAsia="cs-CZ"/>
        </w:rPr>
      </w:pPr>
      <w:r w:rsidRPr="00C83046">
        <w:rPr>
          <w:rFonts w:ascii="Times New Roman" w:hAnsi="Times New Roman"/>
          <w:sz w:val="24"/>
          <w:szCs w:val="24"/>
        </w:rPr>
        <w:t>použiť</w:t>
      </w:r>
      <w:r w:rsidRPr="00C83046">
        <w:rPr>
          <w:rFonts w:ascii="Times New Roman" w:hAnsi="Times New Roman"/>
          <w:sz w:val="24"/>
          <w:szCs w:val="24"/>
          <w:lang w:eastAsia="cs-CZ"/>
        </w:rPr>
        <w:t xml:space="preserve"> </w:t>
      </w:r>
      <w:r w:rsidRPr="00C83046">
        <w:rPr>
          <w:rFonts w:ascii="Times New Roman" w:hAnsi="Times New Roman"/>
          <w:sz w:val="24"/>
          <w:szCs w:val="24"/>
          <w:lang w:eastAsia="sk-SK"/>
        </w:rPr>
        <w:t xml:space="preserve">najviac 40 kg/ha dusíka vo forme kvapalných a tuhých minerálnych hnojív a 80 kg/ha dusíka vo forme kvapalných hospodárskych hnojív a kvapalných hnojivých látok s organicky viazaným dusíkom s prihliadnutím na príjmovú kapacitu plodín v jesennom období a zníženie rizika strát dusíka do vodných zdrojov v čase po zbere plodín do začiatku zakázaného obdobia; to sa nevzťahuje na maštaľný hnoj a iné tuhé hnojivá s organicky viazaným dusíkom, ktoré možno použiť aj pod jarné plodiny, </w:t>
      </w:r>
    </w:p>
    <w:p w:rsidR="00A4751E" w:rsidRPr="00C83046" w:rsidP="00A4751E">
      <w:pPr>
        <w:widowControl w:val="0"/>
        <w:numPr>
          <w:numId w:val="11"/>
        </w:numPr>
        <w:bidi w:val="0"/>
        <w:spacing w:before="60" w:after="0" w:line="240" w:lineRule="auto"/>
        <w:jc w:val="both"/>
        <w:rPr>
          <w:rFonts w:ascii="Times New Roman" w:hAnsi="Times New Roman"/>
          <w:sz w:val="24"/>
          <w:szCs w:val="24"/>
          <w:lang w:eastAsia="cs-CZ"/>
        </w:rPr>
      </w:pPr>
      <w:r w:rsidRPr="00C83046">
        <w:rPr>
          <w:rFonts w:ascii="Times New Roman" w:hAnsi="Times New Roman"/>
          <w:sz w:val="24"/>
          <w:szCs w:val="24"/>
        </w:rPr>
        <w:t>použiť</w:t>
      </w:r>
      <w:r w:rsidRPr="00C83046">
        <w:rPr>
          <w:rFonts w:ascii="Times New Roman" w:hAnsi="Times New Roman"/>
          <w:sz w:val="24"/>
          <w:szCs w:val="24"/>
          <w:lang w:eastAsia="sk-SK"/>
        </w:rPr>
        <w:t xml:space="preserve"> v jarnom období najvyššiu jednorazovú dávku dusíka z kvapalných a tuhých minerálnych hnojív 60 kg/ha na poľnohospodárskej pôde v nízkom a strednom stupni obmedzenia a 40 kg/ha na poľnohospodárskej pôde vo vysokom stupni obmedzenia; pri plodinách náročných na dusík, najmä kukurici na zrno, repke olejnej alebo hlúbovej zelenine, pestovaných na pozemkoch so svahovitosťou do 5° možno jednorazovú dávku dusíka zvýšiť o 50 % okrem poľnohospodárskej pôdy vo vysokom stupni obmedzenia,</w:t>
      </w:r>
    </w:p>
    <w:p w:rsidR="00A4751E" w:rsidRPr="00C83046" w:rsidP="00A4751E">
      <w:pPr>
        <w:widowControl w:val="0"/>
        <w:numPr>
          <w:numId w:val="11"/>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aplikovať</w:t>
      </w:r>
      <w:r w:rsidRPr="00C83046">
        <w:rPr>
          <w:rFonts w:ascii="Times New Roman" w:hAnsi="Times New Roman"/>
          <w:sz w:val="24"/>
          <w:szCs w:val="24"/>
          <w:lang w:eastAsia="sk-SK"/>
        </w:rPr>
        <w:t xml:space="preserve"> vyzretý kompostovaný hnoj, najmä rozdrvený hnoj od oviec na povrch trávneho porastu plošným rozmetaním v jarnom období.</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(7) </w:t>
      </w:r>
      <w:r w:rsidRPr="00C83046">
        <w:rPr>
          <w:rFonts w:ascii="Times New Roman" w:hAnsi="Times New Roman"/>
          <w:sz w:val="24"/>
          <w:szCs w:val="24"/>
          <w:lang w:eastAsia="sk-SK"/>
        </w:rPr>
        <w:t>Obhospodarovateľ</w:t>
      </w:r>
      <w:r w:rsidRPr="00C83046">
        <w:rPr>
          <w:rFonts w:ascii="Times New Roman" w:hAnsi="Times New Roman"/>
          <w:sz w:val="24"/>
          <w:szCs w:val="24"/>
        </w:rPr>
        <w:t xml:space="preserve"> je povinný</w:t>
      </w:r>
    </w:p>
    <w:p w:rsidR="00A4751E" w:rsidRPr="00C83046" w:rsidP="00A4751E">
      <w:pPr>
        <w:widowControl w:val="0"/>
        <w:numPr>
          <w:numId w:val="12"/>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používať</w:t>
      </w:r>
      <w:r w:rsidRPr="00C83046">
        <w:rPr>
          <w:rFonts w:ascii="Times New Roman" w:hAnsi="Times New Roman"/>
          <w:sz w:val="24"/>
          <w:szCs w:val="24"/>
          <w:lang w:eastAsia="sk-SK"/>
        </w:rPr>
        <w:t xml:space="preserve"> vhodné zariadenia na aplikáciu hnojív do poľnohospodárskej pôdy najmä s ohľadom na tlak stroja na poľnohospodársku pôdu, terén, zrnitostné zloženie poľnohospodárskej pôdy a vlhkostný stav poľnohospodárskej pôdy,</w:t>
      </w:r>
    </w:p>
    <w:p w:rsidR="00A4751E" w:rsidRPr="00C83046" w:rsidP="00A4751E">
      <w:pPr>
        <w:widowControl w:val="0"/>
        <w:numPr>
          <w:numId w:val="12"/>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použitým</w:t>
      </w:r>
      <w:r w:rsidRPr="00C83046">
        <w:rPr>
          <w:rFonts w:ascii="Times New Roman" w:hAnsi="Times New Roman"/>
          <w:sz w:val="24"/>
          <w:szCs w:val="24"/>
          <w:lang w:eastAsia="sk-SK"/>
        </w:rPr>
        <w:t xml:space="preserve"> zariadením na aplikáciu hnojív zabezpečiť rovnomernú aplikáciu hnojiva,</w:t>
      </w:r>
    </w:p>
    <w:p w:rsidR="00A4751E" w:rsidRPr="00C83046" w:rsidP="00A4751E">
      <w:pPr>
        <w:widowControl w:val="0"/>
        <w:numPr>
          <w:numId w:val="12"/>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zabezpečiť bezodkladne</w:t>
      </w:r>
      <w:r w:rsidRPr="00C83046">
        <w:rPr>
          <w:rFonts w:ascii="Times New Roman" w:hAnsi="Times New Roman"/>
          <w:sz w:val="24"/>
          <w:szCs w:val="24"/>
          <w:lang w:eastAsia="sk-SK"/>
        </w:rPr>
        <w:t xml:space="preserve"> pri obnove trvalých trávnych porastov a po zaoraní ďatelinovín vysiatie následnej plodiny,</w:t>
      </w:r>
    </w:p>
    <w:p w:rsidR="00A4751E" w:rsidRPr="00C83046" w:rsidP="00A4751E">
      <w:pPr>
        <w:widowControl w:val="0"/>
        <w:numPr>
          <w:numId w:val="12"/>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 xml:space="preserve">používať </w:t>
      </w:r>
      <w:r w:rsidRPr="00C83046">
        <w:rPr>
          <w:rFonts w:ascii="Times New Roman" w:hAnsi="Times New Roman"/>
          <w:sz w:val="24"/>
          <w:szCs w:val="24"/>
          <w:lang w:eastAsia="sk-SK"/>
        </w:rPr>
        <w:t>z</w:t>
      </w:r>
      <w:r w:rsidRPr="00C83046">
        <w:rPr>
          <w:rFonts w:ascii="Times New Roman" w:hAnsi="Times New Roman"/>
          <w:sz w:val="24"/>
          <w:szCs w:val="24"/>
        </w:rPr>
        <w:t>ávlahovú vodu tak, aby nedošlo k znečisteniu povrchových a podzemných vôd, najmä stekaním,</w:t>
      </w:r>
    </w:p>
    <w:p w:rsidR="00A4751E" w:rsidRPr="00C83046" w:rsidP="00A4751E">
      <w:pPr>
        <w:widowControl w:val="0"/>
        <w:numPr>
          <w:numId w:val="12"/>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dodržiavať dávky</w:t>
      </w:r>
      <w:r w:rsidRPr="00C83046">
        <w:rPr>
          <w:rFonts w:ascii="Times New Roman" w:hAnsi="Times New Roman"/>
          <w:sz w:val="24"/>
          <w:szCs w:val="24"/>
          <w:lang w:eastAsia="sk-SK"/>
        </w:rPr>
        <w:t xml:space="preserve"> dusíka aplikovaného vo forme hospodárskych hnojív tak, aby neprevýšili dávku dusíka 170 kg/ha za hospodársky rok, pričom do tohto limitu sa započítavajú aj exkrementy zvierat na pasienku a nezapočítava sa dusík pozberových zvyškov rastlín alebo vedľajších produktov plodín, ak boli zaorané do poľnohospodárskej pôdy; produkcia dusíka jedným zvieraťom za kalendárny rok je uvedená v prílohe č. 4, obsah živín v hospodárskych hnojivách je uvedený v prílohe č. 5 a limitné dávky dusíka pri jednotlivých plodinách sú uvedené v prílohe č. 7,</w:t>
      </w:r>
    </w:p>
    <w:p w:rsidR="00A4751E" w:rsidRPr="00C83046" w:rsidP="00A4751E">
      <w:pPr>
        <w:widowControl w:val="0"/>
        <w:numPr>
          <w:numId w:val="12"/>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zabezpečiť</w:t>
      </w:r>
      <w:r w:rsidRPr="00C83046">
        <w:rPr>
          <w:rFonts w:ascii="Times New Roman" w:hAnsi="Times New Roman"/>
          <w:sz w:val="24"/>
          <w:szCs w:val="24"/>
          <w:lang w:eastAsia="sk-SK"/>
        </w:rPr>
        <w:t>, aby sa pri aplikácii dusíkatých hnojivých látok podľa odseku 6 neprekročili limitné dávky pre plodiny uvedené v prílohe č. 7; to sa vzťahuje aj na aplikáciu len minerálnych dusíkatých hnojív, ak sa neaplikujú hospodárske hnojivá.</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(8) Pri </w:t>
      </w:r>
      <w:r w:rsidRPr="00C83046">
        <w:rPr>
          <w:rFonts w:ascii="Times New Roman" w:hAnsi="Times New Roman"/>
          <w:bCs/>
          <w:iCs/>
          <w:sz w:val="24"/>
          <w:szCs w:val="24"/>
          <w:lang w:eastAsia="cs-CZ"/>
        </w:rPr>
        <w:t>hospodárení</w:t>
      </w:r>
      <w:r w:rsidRPr="00C83046">
        <w:rPr>
          <w:rFonts w:ascii="Times New Roman" w:hAnsi="Times New Roman"/>
          <w:sz w:val="24"/>
          <w:szCs w:val="24"/>
          <w:lang w:eastAsia="sk-SK"/>
        </w:rPr>
        <w:t xml:space="preserve"> na svahoch je zakázané</w:t>
      </w:r>
    </w:p>
    <w:p w:rsidR="00A4751E" w:rsidRPr="00C83046" w:rsidP="00A4751E">
      <w:pPr>
        <w:widowControl w:val="0"/>
        <w:numPr>
          <w:numId w:val="13"/>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využívať</w:t>
      </w:r>
      <w:r w:rsidRPr="00C83046">
        <w:rPr>
          <w:rFonts w:ascii="Times New Roman" w:hAnsi="Times New Roman"/>
          <w:sz w:val="24"/>
          <w:szCs w:val="24"/>
          <w:lang w:eastAsia="cs-CZ"/>
        </w:rPr>
        <w:t xml:space="preserve"> poľnohospodársku pôdu,</w:t>
      </w:r>
      <w:r w:rsidRPr="00C83046">
        <w:rPr>
          <w:rFonts w:ascii="Times New Roman" w:hAnsi="Times New Roman"/>
          <w:sz w:val="24"/>
          <w:szCs w:val="24"/>
          <w:lang w:eastAsia="sk-SK"/>
        </w:rPr>
        <w:t xml:space="preserve"> so sklonom vyšším ako 12°, ako ornú pôdu,</w:t>
      </w:r>
    </w:p>
    <w:p w:rsidR="00A4751E" w:rsidRPr="00C83046" w:rsidP="00A4751E">
      <w:pPr>
        <w:widowControl w:val="0"/>
        <w:numPr>
          <w:numId w:val="13"/>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 xml:space="preserve">aplikovať </w:t>
      </w:r>
      <w:r w:rsidRPr="00C83046">
        <w:rPr>
          <w:rFonts w:ascii="Times New Roman" w:hAnsi="Times New Roman"/>
          <w:sz w:val="24"/>
          <w:szCs w:val="24"/>
          <w:lang w:eastAsia="sk-SK"/>
        </w:rPr>
        <w:t>dusíkaté hnojivé látky</w:t>
      </w:r>
      <w:r w:rsidRPr="00C83046">
        <w:rPr>
          <w:rFonts w:ascii="Times New Roman" w:hAnsi="Times New Roman"/>
          <w:sz w:val="24"/>
          <w:szCs w:val="24"/>
        </w:rPr>
        <w:t xml:space="preserve"> n</w:t>
      </w:r>
      <w:r w:rsidRPr="00C83046">
        <w:rPr>
          <w:rFonts w:ascii="Times New Roman" w:hAnsi="Times New Roman"/>
          <w:sz w:val="24"/>
          <w:szCs w:val="24"/>
          <w:lang w:eastAsia="sk-SK"/>
        </w:rPr>
        <w:t>a ornej pôde so sklonom vyšším ako 10° a na trvalom trávnom poraste so sklonom vyšším ako 12</w:t>
      </w:r>
      <w:r w:rsidRPr="00C83046">
        <w:rPr>
          <w:rFonts w:ascii="Times New Roman" w:hAnsi="Times New Roman"/>
          <w:sz w:val="24"/>
          <w:szCs w:val="24"/>
          <w:vertAlign w:val="superscript"/>
          <w:lang w:eastAsia="sk-SK"/>
        </w:rPr>
        <w:t>o</w:t>
      </w:r>
      <w:r w:rsidRPr="00C83046">
        <w:rPr>
          <w:rFonts w:ascii="Times New Roman" w:hAnsi="Times New Roman"/>
          <w:sz w:val="24"/>
          <w:szCs w:val="24"/>
          <w:lang w:eastAsia="sk-SK"/>
        </w:rPr>
        <w:t>; to sa nevzťahuje na aplikáciu maštaľného hnoja a kompostov, ak sú zapravené do ornej pôdy najneskôr do 24 hodín po ich aplikácii, a na trvalý trávny porast podľa odseku 6 písm. c).</w:t>
      </w:r>
    </w:p>
    <w:p w:rsidR="00A4751E" w:rsidRPr="00C83046" w:rsidP="00A4751E">
      <w:pPr>
        <w:widowControl w:val="0"/>
        <w:bidi w:val="0"/>
        <w:spacing w:before="60" w:after="0" w:line="240" w:lineRule="auto"/>
        <w:ind w:left="142" w:firstLine="425"/>
        <w:jc w:val="both"/>
        <w:rPr>
          <w:rFonts w:ascii="Times New Roman" w:hAnsi="Times New Roman"/>
          <w:sz w:val="24"/>
          <w:szCs w:val="24"/>
        </w:rPr>
      </w:pPr>
      <w:r w:rsidRPr="00C83046">
        <w:rPr>
          <w:rFonts w:ascii="Times New Roman" w:hAnsi="Times New Roman"/>
          <w:sz w:val="24"/>
          <w:szCs w:val="24"/>
        </w:rPr>
        <w:t xml:space="preserve">(9) </w:t>
      </w:r>
      <w:r w:rsidRPr="00C83046">
        <w:rPr>
          <w:rFonts w:ascii="Times New Roman" w:hAnsi="Times New Roman"/>
          <w:sz w:val="24"/>
          <w:szCs w:val="24"/>
          <w:lang w:eastAsia="sk-SK"/>
        </w:rPr>
        <w:t>Obhospodarovateľ</w:t>
      </w:r>
      <w:r w:rsidRPr="00C83046">
        <w:rPr>
          <w:rFonts w:ascii="Times New Roman" w:hAnsi="Times New Roman"/>
          <w:sz w:val="24"/>
          <w:szCs w:val="24"/>
          <w:lang w:eastAsia="cs-CZ"/>
        </w:rPr>
        <w:t xml:space="preserve"> na svahoch môže aplikovať</w:t>
      </w:r>
      <w:r w:rsidRPr="00C83046">
        <w:rPr>
          <w:rFonts w:ascii="Times New Roman" w:hAnsi="Times New Roman"/>
          <w:sz w:val="24"/>
          <w:szCs w:val="24"/>
          <w:lang w:eastAsia="sk-SK"/>
        </w:rPr>
        <w:t xml:space="preserve"> </w:t>
      </w:r>
    </w:p>
    <w:p w:rsidR="00A4751E" w:rsidRPr="00C83046" w:rsidP="00A4751E">
      <w:pPr>
        <w:widowControl w:val="0"/>
        <w:numPr>
          <w:numId w:val="14"/>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na ornej pôde so sklonom vyšším ako 5° dusíkaté hnojivé látky bezodkladným zapravením do pôdy, najneskôr však do 24 hodín, alebo aplikáciou na list; kvapalné hospodárske hnojivá je povinný aplikovať podpovrchovo alebo okamžite zapraviť do pôdy,</w:t>
      </w:r>
    </w:p>
    <w:p w:rsidR="00A4751E" w:rsidRPr="00C83046" w:rsidP="00A4751E">
      <w:pPr>
        <w:widowControl w:val="0"/>
        <w:numPr>
          <w:numId w:val="14"/>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rPr>
        <w:t xml:space="preserve">na </w:t>
      </w:r>
      <w:r w:rsidRPr="00C83046">
        <w:rPr>
          <w:rFonts w:ascii="Times New Roman" w:hAnsi="Times New Roman"/>
          <w:sz w:val="24"/>
          <w:szCs w:val="24"/>
          <w:lang w:eastAsia="sk-SK"/>
        </w:rPr>
        <w:t>trvalom</w:t>
      </w:r>
      <w:r w:rsidRPr="00C83046">
        <w:rPr>
          <w:rFonts w:ascii="Times New Roman" w:hAnsi="Times New Roman"/>
          <w:sz w:val="24"/>
          <w:szCs w:val="24"/>
        </w:rPr>
        <w:t xml:space="preserve"> trávnom poraste, so sklonom vyšším ako 7°, kvapalné </w:t>
      </w:r>
      <w:r w:rsidRPr="00C83046">
        <w:rPr>
          <w:rFonts w:ascii="Times New Roman" w:hAnsi="Times New Roman"/>
          <w:sz w:val="24"/>
          <w:szCs w:val="24"/>
          <w:lang w:eastAsia="sk-SK"/>
        </w:rPr>
        <w:t>dusíkaté hnojivé látky len podpovrchovo.</w:t>
      </w:r>
    </w:p>
    <w:p w:rsidR="00A4751E" w:rsidRPr="00C83046" w:rsidP="00A4751E">
      <w:pPr>
        <w:widowControl w:val="0"/>
        <w:bidi w:val="0"/>
        <w:spacing w:before="60" w:after="0" w:line="240" w:lineRule="auto"/>
        <w:ind w:left="357" w:firstLine="709"/>
        <w:jc w:val="both"/>
        <w:rPr>
          <w:rFonts w:ascii="Times New Roman" w:hAnsi="Times New Roman"/>
          <w:bCs/>
          <w:iCs/>
          <w:sz w:val="24"/>
          <w:szCs w:val="24"/>
          <w:lang w:eastAsia="cs-CZ"/>
        </w:rPr>
      </w:pPr>
      <w:r w:rsidRPr="00C83046">
        <w:rPr>
          <w:rFonts w:ascii="Times New Roman" w:hAnsi="Times New Roman"/>
          <w:bCs/>
          <w:iCs/>
          <w:sz w:val="24"/>
          <w:szCs w:val="24"/>
          <w:lang w:eastAsia="cs-CZ"/>
        </w:rPr>
        <w:t xml:space="preserve">(10) </w:t>
      </w:r>
      <w:r w:rsidRPr="00C83046">
        <w:rPr>
          <w:rFonts w:ascii="Times New Roman" w:hAnsi="Times New Roman"/>
          <w:sz w:val="24"/>
          <w:szCs w:val="24"/>
          <w:lang w:eastAsia="sk-SK"/>
        </w:rPr>
        <w:t>Obhospodarovateľ</w:t>
      </w:r>
      <w:r w:rsidRPr="00C83046">
        <w:rPr>
          <w:rFonts w:ascii="Times New Roman" w:hAnsi="Times New Roman"/>
          <w:bCs/>
          <w:iCs/>
          <w:sz w:val="24"/>
          <w:szCs w:val="24"/>
          <w:lang w:eastAsia="cs-CZ"/>
        </w:rPr>
        <w:t xml:space="preserve"> je povinný na ornej pôde a trvalom trávnom poraste podľa odseku 9 dodržať najvyššiu jednorazovú dávku dusíka z kvapalných hospodárskych hnojív a kvapalných hnojivých látok s organicky viazaným dusíkom 80 kg/ha a najvyššiu jednorazovú dávku dusíka z kvapalných a tuhých priemyselných hnojív najviac 40 kg/ha; dusík z exkrementov hospodárskych zvierat, pasúcich sa na trvalých trávnych porastoch, sa do výšky jednorazovej dávky nezapočítava. </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(11) </w:t>
      </w:r>
      <w:r w:rsidRPr="00C83046">
        <w:rPr>
          <w:rFonts w:ascii="Times New Roman" w:hAnsi="Times New Roman"/>
          <w:sz w:val="24"/>
          <w:szCs w:val="24"/>
          <w:lang w:eastAsia="sk-SK"/>
        </w:rPr>
        <w:t>Obhospodarovateľ</w:t>
      </w:r>
      <w:r w:rsidRPr="00C83046">
        <w:rPr>
          <w:rFonts w:ascii="Times New Roman" w:hAnsi="Times New Roman"/>
          <w:sz w:val="24"/>
          <w:szCs w:val="24"/>
        </w:rPr>
        <w:t xml:space="preserve"> na poľnohospodárskej pôde susediacej s vodnými zdrojmi </w:t>
      </w:r>
    </w:p>
    <w:p w:rsidR="00A4751E" w:rsidRPr="00C83046" w:rsidP="00A4751E">
      <w:pPr>
        <w:widowControl w:val="0"/>
        <w:numPr>
          <w:numId w:val="15"/>
        </w:numPr>
        <w:bidi w:val="0"/>
        <w:spacing w:before="60" w:after="0" w:line="240" w:lineRule="auto"/>
        <w:jc w:val="both"/>
        <w:rPr>
          <w:rFonts w:ascii="Times New Roman" w:hAnsi="Times New Roman"/>
          <w:sz w:val="24"/>
          <w:szCs w:val="24"/>
        </w:rPr>
      </w:pPr>
      <w:r w:rsidRPr="00C83046">
        <w:rPr>
          <w:rFonts w:ascii="Times New Roman" w:hAnsi="Times New Roman"/>
          <w:sz w:val="24"/>
          <w:szCs w:val="24"/>
          <w:lang w:eastAsia="sk-SK"/>
        </w:rPr>
        <w:t>nesmie</w:t>
      </w:r>
      <w:r w:rsidRPr="00C83046">
        <w:rPr>
          <w:rFonts w:ascii="Times New Roman" w:hAnsi="Times New Roman"/>
          <w:sz w:val="24"/>
          <w:szCs w:val="24"/>
        </w:rPr>
        <w:t xml:space="preserve"> používať dusíkaté hnojivé látky na </w:t>
      </w:r>
      <w:r w:rsidRPr="00C83046">
        <w:rPr>
          <w:rFonts w:ascii="Times New Roman" w:hAnsi="Times New Roman"/>
          <w:sz w:val="24"/>
          <w:szCs w:val="24"/>
          <w:lang w:eastAsia="sk-SK"/>
        </w:rPr>
        <w:t>poľnohospodárskej pôde so sklonom nižším ako 7° v zóne, ktorá od brehovej čiary vodného toku alebo zátopovej čiary vodnej nádrže meria</w:t>
      </w:r>
    </w:p>
    <w:p w:rsidR="00A4751E" w:rsidRPr="00C83046" w:rsidP="00A4751E">
      <w:pPr>
        <w:widowControl w:val="0"/>
        <w:numPr>
          <w:ilvl w:val="1"/>
          <w:numId w:val="15"/>
        </w:numPr>
        <w:autoSpaceDE w:val="0"/>
        <w:autoSpaceDN w:val="0"/>
        <w:bidi w:val="0"/>
        <w:adjustRightInd w:val="0"/>
        <w:spacing w:after="0" w:line="240" w:lineRule="auto"/>
        <w:ind w:left="1071" w:hanging="357"/>
        <w:contextualSpacing/>
        <w:jc w:val="both"/>
        <w:rPr>
          <w:rFonts w:ascii="Times New Roman" w:hAnsi="Times New Roman"/>
          <w:sz w:val="24"/>
          <w:szCs w:val="24"/>
        </w:rPr>
      </w:pPr>
      <w:r w:rsidRPr="00C83046">
        <w:rPr>
          <w:rFonts w:ascii="Times New Roman" w:hAnsi="Times New Roman"/>
          <w:sz w:val="24"/>
          <w:szCs w:val="24"/>
          <w:lang w:eastAsia="sk-SK"/>
        </w:rPr>
        <w:t xml:space="preserve">10 m na plochách v nízkom stupni obmedzenia a strednom stupni obmedzenia, </w:t>
      </w:r>
    </w:p>
    <w:p w:rsidR="00A4751E" w:rsidRPr="00C83046" w:rsidP="00A4751E">
      <w:pPr>
        <w:widowControl w:val="0"/>
        <w:numPr>
          <w:ilvl w:val="1"/>
          <w:numId w:val="15"/>
        </w:numPr>
        <w:autoSpaceDE w:val="0"/>
        <w:autoSpaceDN w:val="0"/>
        <w:bidi w:val="0"/>
        <w:adjustRightInd w:val="0"/>
        <w:spacing w:after="0" w:line="240" w:lineRule="auto"/>
        <w:ind w:left="1071" w:hanging="357"/>
        <w:contextualSpacing/>
        <w:jc w:val="both"/>
        <w:rPr>
          <w:rFonts w:ascii="Times New Roman" w:hAnsi="Times New Roman"/>
          <w:sz w:val="24"/>
          <w:szCs w:val="24"/>
        </w:rPr>
      </w:pPr>
      <w:r w:rsidRPr="00C83046">
        <w:rPr>
          <w:rFonts w:ascii="Times New Roman" w:hAnsi="Times New Roman"/>
          <w:sz w:val="24"/>
          <w:szCs w:val="24"/>
          <w:lang w:eastAsia="sk-SK"/>
        </w:rPr>
        <w:t>20 m na plochách vo vysokom stupni obmedzenia,</w:t>
      </w:r>
    </w:p>
    <w:p w:rsidR="00A4751E" w:rsidRPr="00C83046" w:rsidP="00A4751E">
      <w:pPr>
        <w:widowControl w:val="0"/>
        <w:numPr>
          <w:numId w:val="15"/>
        </w:numPr>
        <w:bidi w:val="0"/>
        <w:spacing w:before="60" w:after="0" w:line="240" w:lineRule="auto"/>
        <w:jc w:val="both"/>
        <w:rPr>
          <w:rFonts w:ascii="Times New Roman" w:hAnsi="Times New Roman"/>
          <w:sz w:val="24"/>
          <w:szCs w:val="24"/>
        </w:rPr>
      </w:pPr>
      <w:r w:rsidRPr="00C83046">
        <w:rPr>
          <w:rFonts w:ascii="Times New Roman" w:hAnsi="Times New Roman"/>
          <w:sz w:val="24"/>
          <w:szCs w:val="24"/>
        </w:rPr>
        <w:t xml:space="preserve">je povinný </w:t>
      </w:r>
      <w:r w:rsidRPr="00C83046">
        <w:rPr>
          <w:rFonts w:ascii="Times New Roman" w:hAnsi="Times New Roman"/>
          <w:sz w:val="24"/>
          <w:szCs w:val="24"/>
          <w:lang w:eastAsia="sk-SK"/>
        </w:rPr>
        <w:t>na ornej pôde so sklonom vyšším ako 7°</w:t>
      </w:r>
      <w:r w:rsidRPr="00C83046">
        <w:rPr>
          <w:rFonts w:ascii="Times New Roman" w:hAnsi="Times New Roman"/>
          <w:sz w:val="24"/>
          <w:szCs w:val="24"/>
        </w:rPr>
        <w:t xml:space="preserve"> aplikovať dusíkaté hnojivé látky</w:t>
      </w:r>
      <w:r w:rsidRPr="00C83046">
        <w:rPr>
          <w:rFonts w:ascii="Times New Roman" w:hAnsi="Times New Roman"/>
          <w:sz w:val="24"/>
          <w:szCs w:val="24"/>
          <w:vertAlign w:val="superscript"/>
          <w:lang w:eastAsia="sk-SK"/>
        </w:rPr>
        <w:t xml:space="preserve"> </w:t>
      </w:r>
      <w:r w:rsidRPr="00C83046">
        <w:rPr>
          <w:rFonts w:ascii="Times New Roman" w:hAnsi="Times New Roman"/>
          <w:sz w:val="24"/>
          <w:szCs w:val="24"/>
          <w:lang w:eastAsia="sk-SK"/>
        </w:rPr>
        <w:t>vo vzdialenosti väčšej ako 25 m od vodného zdroja; ak sa na týchto plochách pestujú širokoriadkové plodiny, najmä cukrová repa, zemiaky alebo kukurica, je povinný dodržať tieto protierózne agrotechnické opatrenia:</w:t>
      </w:r>
    </w:p>
    <w:p w:rsidR="00A4751E" w:rsidRPr="00C83046" w:rsidP="00A4751E">
      <w:pPr>
        <w:widowControl w:val="0"/>
        <w:numPr>
          <w:ilvl w:val="1"/>
          <w:numId w:val="15"/>
        </w:numPr>
        <w:autoSpaceDE w:val="0"/>
        <w:autoSpaceDN w:val="0"/>
        <w:bidi w:val="0"/>
        <w:adjustRightInd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rozdeliť ornú pôdu zvažujúcu sa k vodnému toku priečne osiatymi pásmi a vytvoriť na nej protierózne medze s porastom alebo iné opatrenia s rovnakým účinkom,</w:t>
      </w:r>
    </w:p>
    <w:p w:rsidR="00A4751E" w:rsidRPr="00C83046" w:rsidP="00A4751E">
      <w:pPr>
        <w:widowControl w:val="0"/>
        <w:numPr>
          <w:ilvl w:val="1"/>
          <w:numId w:val="15"/>
        </w:numPr>
        <w:autoSpaceDE w:val="0"/>
        <w:autoSpaceDN w:val="0"/>
        <w:bidi w:val="0"/>
        <w:adjustRightInd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založiť medzi vodným zdrojom a hnojenou plochou ornej pôdy vegetačný pás široký najmenej 20 m s vysiatou plodinou s vyššou protieróznou účinnosťou,</w:t>
      </w:r>
    </w:p>
    <w:p w:rsidR="00A4751E" w:rsidRPr="00C83046" w:rsidP="00A4751E">
      <w:pPr>
        <w:widowControl w:val="0"/>
        <w:numPr>
          <w:ilvl w:val="1"/>
          <w:numId w:val="15"/>
        </w:numPr>
        <w:autoSpaceDE w:val="0"/>
        <w:autoSpaceDN w:val="0"/>
        <w:bidi w:val="0"/>
        <w:adjustRightInd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aplikovať dusíkaté hnojivé látky vo vzdialenosti od vodného zdroja väčšej ako 50 m, alebo</w:t>
      </w:r>
    </w:p>
    <w:p w:rsidR="00A4751E" w:rsidRPr="00C83046" w:rsidP="00A4751E">
      <w:pPr>
        <w:widowControl w:val="0"/>
        <w:numPr>
          <w:ilvl w:val="1"/>
          <w:numId w:val="15"/>
        </w:numPr>
        <w:autoSpaceDE w:val="0"/>
        <w:autoSpaceDN w:val="0"/>
        <w:bidi w:val="0"/>
        <w:adjustRightInd w:val="0"/>
        <w:spacing w:after="0" w:line="240" w:lineRule="auto"/>
        <w:ind w:left="1071" w:hanging="357"/>
        <w:jc w:val="both"/>
        <w:rPr>
          <w:rFonts w:ascii="Times New Roman" w:hAnsi="Times New Roman"/>
          <w:sz w:val="24"/>
          <w:szCs w:val="24"/>
          <w:lang w:eastAsia="sk-SK"/>
        </w:rPr>
      </w:pPr>
      <w:r w:rsidRPr="00C83046">
        <w:rPr>
          <w:rFonts w:ascii="Times New Roman" w:hAnsi="Times New Roman"/>
          <w:sz w:val="24"/>
          <w:szCs w:val="24"/>
          <w:lang w:eastAsia="sk-SK"/>
        </w:rPr>
        <w:t>pokryť mimo vegetačného obdobia pozemok vegetačným pokryvom,</w:t>
      </w:r>
    </w:p>
    <w:p w:rsidR="00A4751E" w:rsidRPr="00C83046" w:rsidP="00A4751E">
      <w:pPr>
        <w:widowControl w:val="0"/>
        <w:numPr>
          <w:numId w:val="15"/>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nesmie</w:t>
      </w:r>
      <w:r w:rsidRPr="00C83046">
        <w:rPr>
          <w:rFonts w:ascii="Times New Roman" w:hAnsi="Times New Roman"/>
          <w:sz w:val="24"/>
          <w:szCs w:val="24"/>
        </w:rPr>
        <w:t xml:space="preserve"> aplikovať dusíkaté </w:t>
      </w:r>
      <w:r w:rsidRPr="00C83046">
        <w:rPr>
          <w:rFonts w:ascii="Times New Roman" w:hAnsi="Times New Roman"/>
          <w:sz w:val="24"/>
          <w:szCs w:val="24"/>
          <w:lang w:eastAsia="sk-SK"/>
        </w:rPr>
        <w:t>hnojivé látky v zóne 10 m od hranice ochranného pásma prvého stupňa vodného zdroja vo všetkých stupňoch obmedzenia.“.</w:t>
      </w:r>
    </w:p>
    <w:p w:rsidR="00A4751E" w:rsidRPr="00C83046" w:rsidP="00A4751E">
      <w:pPr>
        <w:widowControl w:val="0"/>
        <w:autoSpaceDE w:val="0"/>
        <w:autoSpaceDN w:val="0"/>
        <w:bidi w:val="0"/>
        <w:adjustRightInd w:val="0"/>
        <w:spacing w:before="120" w:after="120" w:line="240" w:lineRule="auto"/>
        <w:ind w:left="357"/>
        <w:jc w:val="both"/>
        <w:rPr>
          <w:rFonts w:ascii="Times New Roman" w:hAnsi="Times New Roman"/>
          <w:sz w:val="24"/>
          <w:szCs w:val="24"/>
        </w:rPr>
      </w:pPr>
      <w:r w:rsidRPr="00C83046">
        <w:rPr>
          <w:rFonts w:ascii="Times New Roman" w:hAnsi="Times New Roman"/>
          <w:sz w:val="24"/>
          <w:szCs w:val="24"/>
        </w:rPr>
        <w:t>Poznámka pod čiarou k odkazu 7c znie:</w:t>
      </w:r>
    </w:p>
    <w:p w:rsidR="00A4751E" w:rsidRPr="00C83046" w:rsidP="00A4751E">
      <w:pPr>
        <w:widowControl w:val="0"/>
        <w:autoSpaceDE w:val="0"/>
        <w:autoSpaceDN w:val="0"/>
        <w:bidi w:val="0"/>
        <w:adjustRightInd w:val="0"/>
        <w:spacing w:after="0" w:line="240" w:lineRule="auto"/>
        <w:ind w:left="714" w:hanging="357"/>
        <w:contextualSpacing/>
        <w:jc w:val="both"/>
        <w:rPr>
          <w:rFonts w:ascii="Times New Roman" w:hAnsi="Times New Roman"/>
          <w:sz w:val="24"/>
          <w:szCs w:val="24"/>
        </w:rPr>
      </w:pPr>
      <w:r w:rsidRPr="00C83046">
        <w:rPr>
          <w:rFonts w:ascii="Times New Roman" w:hAnsi="Times New Roman"/>
          <w:sz w:val="24"/>
          <w:szCs w:val="24"/>
        </w:rPr>
        <w:t>„</w:t>
      </w:r>
      <w:r w:rsidRPr="00C83046">
        <w:rPr>
          <w:rFonts w:ascii="Times New Roman" w:hAnsi="Times New Roman"/>
          <w:sz w:val="24"/>
          <w:szCs w:val="24"/>
          <w:vertAlign w:val="superscript"/>
        </w:rPr>
        <w:t>7c</w:t>
      </w:r>
      <w:r w:rsidRPr="00C83046">
        <w:rPr>
          <w:rFonts w:ascii="Times New Roman" w:hAnsi="Times New Roman"/>
          <w:sz w:val="24"/>
          <w:szCs w:val="24"/>
        </w:rPr>
        <w:t>) § 43 ods. 1 písm. a) zákona č. 50/1976 Zb. o územnom plánovaní a stavebnom poriadku (stavebný zákon) v znení neskorších predpisov.“.</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11 ods. 2 písmeno a) znie:</w:t>
      </w:r>
    </w:p>
    <w:p w:rsidR="00A4751E" w:rsidRPr="00C83046" w:rsidP="00A4751E">
      <w:pPr>
        <w:widowControl w:val="0"/>
        <w:bidi w:val="0"/>
        <w:spacing w:before="60" w:after="0" w:line="240" w:lineRule="auto"/>
        <w:ind w:left="714" w:hanging="357"/>
        <w:jc w:val="both"/>
        <w:rPr>
          <w:rFonts w:ascii="Times New Roman" w:hAnsi="Times New Roman"/>
          <w:sz w:val="24"/>
          <w:szCs w:val="24"/>
          <w:lang w:eastAsia="cs-CZ"/>
        </w:rPr>
      </w:pPr>
      <w:r w:rsidRPr="00C83046">
        <w:rPr>
          <w:rFonts w:ascii="Times New Roman" w:hAnsi="Times New Roman"/>
          <w:sz w:val="24"/>
          <w:szCs w:val="24"/>
        </w:rPr>
        <w:t xml:space="preserve">„a) </w:t>
      </w:r>
      <w:r w:rsidRPr="00C83046">
        <w:rPr>
          <w:rFonts w:ascii="Times New Roman" w:hAnsi="Times New Roman"/>
          <w:sz w:val="24"/>
          <w:szCs w:val="24"/>
          <w:lang w:eastAsia="sk-SK"/>
        </w:rPr>
        <w:t>vykonáva</w:t>
      </w:r>
      <w:r w:rsidRPr="00C83046">
        <w:rPr>
          <w:rFonts w:ascii="Times New Roman" w:hAnsi="Times New Roman"/>
          <w:sz w:val="24"/>
          <w:szCs w:val="24"/>
        </w:rPr>
        <w:t xml:space="preserve"> a zabezpečuje celoplošné agrochemické skúšanie poľnohospodársky využívanej pôdy,“.</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11 ods. 2 písm. e) sa slovo „desiatich“ nahrádza slovom „piatich“.</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11 ods. 2 písm. f) časť vety za bodkočiarkou znie: „súčasťou databázy je aj plošná evidencia aplikovaných čistiarenských kalov, dnových sedimentov a evidencia o vybudovaných skladovacích kapacitách na hnojivá a hospodárske hnojivá v nadväznosti na spôsob ustajnenia jednotlivých druhov zvierat a o ostatných rizikových bodoch znečistenia pôdy a vody a </w:t>
      </w:r>
      <w:r w:rsidRPr="00C83046">
        <w:rPr>
          <w:rFonts w:ascii="Times New Roman" w:hAnsi="Times New Roman"/>
          <w:bCs/>
          <w:iCs/>
          <w:sz w:val="24"/>
          <w:szCs w:val="24"/>
          <w:lang w:eastAsia="cs-CZ"/>
        </w:rPr>
        <w:t>rizikových</w:t>
      </w:r>
      <w:r w:rsidRPr="00C83046">
        <w:rPr>
          <w:rFonts w:ascii="Times New Roman" w:hAnsi="Times New Roman"/>
          <w:sz w:val="24"/>
          <w:szCs w:val="24"/>
        </w:rPr>
        <w:t xml:space="preserve"> prvkoch a rizikových látkach.“.</w:t>
      </w:r>
    </w:p>
    <w:p w:rsidR="00A4751E" w:rsidRPr="00C83046" w:rsidP="00A4751E">
      <w:pPr>
        <w:widowControl w:val="0"/>
        <w:numPr>
          <w:numId w:val="1"/>
        </w:numPr>
        <w:bidi w:val="0"/>
        <w:spacing w:before="240" w:after="120" w:line="240" w:lineRule="auto"/>
        <w:ind w:left="357" w:hanging="357"/>
        <w:jc w:val="both"/>
        <w:rPr>
          <w:rFonts w:ascii="Times New Roman" w:hAnsi="Times New Roman"/>
          <w:sz w:val="24"/>
          <w:szCs w:val="24"/>
        </w:rPr>
      </w:pPr>
      <w:r w:rsidRPr="00C83046">
        <w:rPr>
          <w:rFonts w:ascii="Times New Roman" w:hAnsi="Times New Roman"/>
          <w:sz w:val="24"/>
          <w:szCs w:val="24"/>
        </w:rPr>
        <w:t>V § 11 odsek 3 znie:</w:t>
      </w:r>
    </w:p>
    <w:p w:rsidR="00A4751E" w:rsidRPr="00C83046" w:rsidP="00A4751E">
      <w:pPr>
        <w:widowControl w:val="0"/>
        <w:bidi w:val="0"/>
        <w:spacing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rPr>
        <w:t xml:space="preserve">„(3) </w:t>
      </w:r>
      <w:r w:rsidRPr="00C83046">
        <w:rPr>
          <w:rFonts w:ascii="Times New Roman" w:hAnsi="Times New Roman"/>
          <w:sz w:val="24"/>
          <w:szCs w:val="24"/>
          <w:lang w:eastAsia="sk-SK"/>
        </w:rPr>
        <w:t>Podnikatelia v pôdohospodárstve sú povinní po vyzvaní a podľa pokynov kontrolného ústavu vykonať alebo zabezpečiť odber pôdnych vzoriek z nimi obhospodarovaných poľnohospodárskych pozemkov s výmerou väčšou ako 2 ha a dodať ich na určené miesto.“.</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11 ods. 4 sa slová „ďalší cyklus skúšania“ nahrádzajú slovami „ďalšie skúšanie“.</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11 ods. 5 sa slovo „cyklu“ nahrádza slovom „obdobia“.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xml:space="preserve">V § 11 sa vypúšťa odsek 6. </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13a znie:</w:t>
      </w:r>
    </w:p>
    <w:p w:rsidR="00A4751E" w:rsidRPr="00C83046" w:rsidP="00A4751E">
      <w:pPr>
        <w:pStyle w:val="Heading1"/>
        <w:keepNext w:val="0"/>
        <w:widowControl w:val="0"/>
        <w:bidi w:val="0"/>
        <w:rPr>
          <w:rFonts w:ascii="Times New Roman" w:hAnsi="Times New Roman"/>
        </w:rPr>
      </w:pPr>
      <w:r w:rsidRPr="00C83046">
        <w:rPr>
          <w:rFonts w:ascii="Times New Roman" w:hAnsi="Times New Roman"/>
        </w:rPr>
        <w:t>„§ 13a</w:t>
      </w:r>
    </w:p>
    <w:p w:rsidR="00A4751E" w:rsidRPr="00C83046" w:rsidP="00A4751E">
      <w:pPr>
        <w:widowControl w:val="0"/>
        <w:bidi w:val="0"/>
        <w:jc w:val="center"/>
        <w:rPr>
          <w:rFonts w:ascii="Times New Roman" w:hAnsi="Times New Roman"/>
          <w:b/>
          <w:sz w:val="24"/>
          <w:szCs w:val="24"/>
          <w:lang w:eastAsia="cs-CZ"/>
        </w:rPr>
      </w:pPr>
      <w:r w:rsidRPr="00C83046">
        <w:rPr>
          <w:rFonts w:ascii="Times New Roman" w:hAnsi="Times New Roman"/>
          <w:b/>
          <w:sz w:val="24"/>
          <w:szCs w:val="24"/>
          <w:lang w:eastAsia="cs-CZ"/>
        </w:rPr>
        <w:t>Orgány štátnej správy</w:t>
      </w:r>
    </w:p>
    <w:p w:rsidR="00A4751E" w:rsidRPr="00C83046" w:rsidP="00A4751E">
      <w:pPr>
        <w:widowControl w:val="0"/>
        <w:bidi w:val="0"/>
        <w:spacing w:before="12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(1) Orgánmi štátnej správy v oblasti hnojív, hospodárskych hnojív, sekundárnych zdrojov živín a kompostov a hospodárenia v zraniteľných oblastiach sú</w:t>
      </w:r>
    </w:p>
    <w:p w:rsidR="00A4751E" w:rsidRPr="00C83046" w:rsidP="00A4751E">
      <w:pPr>
        <w:widowControl w:val="0"/>
        <w:numPr>
          <w:numId w:val="16"/>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 xml:space="preserve">ministerstvo, </w:t>
      </w:r>
    </w:p>
    <w:p w:rsidR="00A4751E" w:rsidRPr="00C83046" w:rsidP="00A4751E">
      <w:pPr>
        <w:widowControl w:val="0"/>
        <w:numPr>
          <w:numId w:val="16"/>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kontrolný ústav.</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 xml:space="preserve">(2) </w:t>
      </w:r>
      <w:r w:rsidRPr="00C83046">
        <w:rPr>
          <w:rFonts w:ascii="Times New Roman" w:hAnsi="Times New Roman"/>
          <w:bCs/>
          <w:iCs/>
          <w:sz w:val="24"/>
          <w:szCs w:val="24"/>
          <w:lang w:eastAsia="cs-CZ"/>
        </w:rPr>
        <w:t>Ministerstvo</w:t>
      </w:r>
    </w:p>
    <w:p w:rsidR="00A4751E" w:rsidRPr="00C83046" w:rsidP="00A4751E">
      <w:pPr>
        <w:widowControl w:val="0"/>
        <w:numPr>
          <w:numId w:val="17"/>
        </w:numPr>
        <w:bidi w:val="0"/>
        <w:spacing w:before="60" w:after="0" w:line="240" w:lineRule="auto"/>
        <w:jc w:val="both"/>
        <w:rPr>
          <w:rFonts w:ascii="Times New Roman" w:hAnsi="Times New Roman"/>
          <w:sz w:val="24"/>
          <w:szCs w:val="24"/>
        </w:rPr>
      </w:pPr>
      <w:r w:rsidRPr="00C83046">
        <w:rPr>
          <w:rFonts w:ascii="Times New Roman" w:hAnsi="Times New Roman"/>
          <w:sz w:val="24"/>
          <w:szCs w:val="24"/>
          <w:lang w:eastAsia="sk-SK"/>
        </w:rPr>
        <w:t>riadi</w:t>
      </w:r>
      <w:r w:rsidRPr="00C83046">
        <w:rPr>
          <w:rFonts w:ascii="Times New Roman" w:hAnsi="Times New Roman"/>
          <w:sz w:val="24"/>
          <w:szCs w:val="24"/>
        </w:rPr>
        <w:t xml:space="preserve"> výkon štátnej správy v oblasti hnojív, hospodárskych hnojív, sekundárnych zdrojov živín a kompostov a hospodárenia v zraniteľných oblastiach,</w:t>
      </w:r>
    </w:p>
    <w:p w:rsidR="00A4751E" w:rsidRPr="00C83046" w:rsidP="00A4751E">
      <w:pPr>
        <w:widowControl w:val="0"/>
        <w:numPr>
          <w:numId w:val="17"/>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je odvolacím orgánom vo veciach, o ktorých v prvom stupni rozhoduje kontrolný ústav.</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(3) </w:t>
      </w:r>
      <w:r w:rsidRPr="00C83046">
        <w:rPr>
          <w:rFonts w:ascii="Times New Roman" w:hAnsi="Times New Roman"/>
          <w:bCs/>
          <w:iCs/>
          <w:sz w:val="24"/>
          <w:szCs w:val="24"/>
          <w:lang w:eastAsia="cs-CZ"/>
        </w:rPr>
        <w:t>Kontrolný</w:t>
      </w:r>
      <w:r w:rsidRPr="00C83046">
        <w:rPr>
          <w:rFonts w:ascii="Times New Roman" w:hAnsi="Times New Roman"/>
          <w:sz w:val="24"/>
          <w:szCs w:val="24"/>
          <w:lang w:eastAsia="sk-SK"/>
        </w:rPr>
        <w:t xml:space="preserve"> ústav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a)</w:t>
        <w:tab/>
        <w:t>certifikuje hnojivá, pestovateľské substráty a pôdne pomocné látky,</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b)</w:t>
        <w:tab/>
        <w:t>vykonáva fyzikálno-chemické skúšky na certifikáciu a štátnu odbornú kontrolu hnojív,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c)</w:t>
        <w:tab/>
        <w:t>zabezpečuje výkon agrochemického skúšania pôd,</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d)</w:t>
        <w:tab/>
        <w:t>vydáva povolenia na používanie sekundárnych zdrojov živín a kompostov,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e)</w:t>
        <w:tab/>
        <w:t>vedie register certifikovaných hnojív a register vzájomne uznaných hnojív,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f)</w:t>
        <w:tab/>
        <w:t>kontroluje skladovanie a používanie hnojív, hospodárskych hnojív, sekundárnych zdrojov živín a kompostov,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g)</w:t>
        <w:tab/>
        <w:t>kontroluje plnenie povinností podľa § 10b a 10c; kontrolu vykonáva počas kalendárneho roka podľa ustanovených termínov,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h)</w:t>
        <w:tab/>
        <w:t>ukladá pokuty za priestupky a iné správne delikty,</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i)</w:t>
        <w:tab/>
        <w:t>poskytuje ministerstvu informácie o hnojivách, hospodárskych hnojivách, sekundárnych zdrojoch živín a kompostoch, o kontrolách, porušeniach a uložených sankciách,</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j)</w:t>
        <w:tab/>
        <w:t>preskúšava biologickú účinnosť hnojív, hospodárskych hnojív, sekundárnych zdrojov živín a kompostov,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k)</w:t>
        <w:tab/>
        <w:t>vedie a aktualizuje databázu podnikateľov v pôdohospodárstve, ktorá obsahuje identifikačné číslo, názov, sídlo, kontaktné údaje podnikateľa v pôdohospodárstve a miesto a výmeru obhospodarovanej poľnohospodárskej pôdy,</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l)</w:t>
        <w:tab/>
        <w:t>eviduje údaje o dodatočnom skladovaní hospodárskych hnojív na inom mieste alebo iné zhodnotenie hospodárskych hnojív do splnenia limitu šiestich mesiacov v zraniteľných oblastiach podľa § 10b ods. 1,</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m)</w:t>
        <w:tab/>
        <w:t>vykonáva štatistické zisťovania spotreby hnojív, hospodárskych hnojív, sekundárnych zdrojov živín a kompostov,</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n)</w:t>
        <w:tab/>
        <w:t xml:space="preserve">vykonáva na účely kontroly úradné odbery vzoriek pôdy, hnojív, hospodárskych hnojív, sekundárnych zdrojov živín a kompostov, </w:t>
      </w:r>
    </w:p>
    <w:p w:rsidR="00A4751E" w:rsidRPr="00C83046" w:rsidP="00A4751E">
      <w:pPr>
        <w:widowControl w:val="0"/>
        <w:bidi w:val="0"/>
        <w:spacing w:before="60" w:after="0" w:line="240" w:lineRule="auto"/>
        <w:ind w:left="709" w:hanging="352"/>
        <w:jc w:val="both"/>
        <w:rPr>
          <w:rFonts w:ascii="Times New Roman" w:hAnsi="Times New Roman"/>
          <w:sz w:val="24"/>
          <w:szCs w:val="24"/>
          <w:lang w:eastAsia="sk-SK"/>
        </w:rPr>
      </w:pPr>
      <w:r w:rsidRPr="00C83046">
        <w:rPr>
          <w:rFonts w:ascii="Times New Roman" w:hAnsi="Times New Roman"/>
          <w:sz w:val="24"/>
          <w:szCs w:val="24"/>
          <w:lang w:eastAsia="sk-SK"/>
        </w:rPr>
        <w:t>o)</w:t>
        <w:tab/>
        <w:t>plní ďalšie úlohy ustanovené týmto zákonom.“.</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14 sa odsek 1 dopĺňa písmenom d), ktoré znie:</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„d) obhospodarovateľov v zraniteľných oblastiach.“.</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14 odsek 2 znie:</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„(2) Zamestnanci kontrolného ústavu v súvislosti s vykonávaním kontroly podľa odseku 1 sú oprávnení</w:t>
      </w:r>
    </w:p>
    <w:p w:rsidR="00A4751E" w:rsidRPr="00C83046" w:rsidP="00A4751E">
      <w:pPr>
        <w:widowControl w:val="0"/>
        <w:numPr>
          <w:numId w:val="18"/>
        </w:numPr>
        <w:bidi w:val="0"/>
        <w:spacing w:before="60" w:after="0" w:line="240" w:lineRule="auto"/>
        <w:jc w:val="both"/>
        <w:rPr>
          <w:rFonts w:ascii="Times New Roman" w:hAnsi="Times New Roman"/>
          <w:sz w:val="24"/>
          <w:szCs w:val="24"/>
        </w:rPr>
      </w:pPr>
      <w:r w:rsidRPr="00C83046">
        <w:rPr>
          <w:rFonts w:ascii="Times New Roman" w:hAnsi="Times New Roman"/>
          <w:sz w:val="24"/>
          <w:szCs w:val="24"/>
          <w:lang w:eastAsia="sk-SK"/>
        </w:rPr>
        <w:t>vstupovať</w:t>
      </w:r>
      <w:r w:rsidRPr="00C83046">
        <w:rPr>
          <w:rFonts w:ascii="Times New Roman" w:hAnsi="Times New Roman"/>
          <w:sz w:val="24"/>
          <w:szCs w:val="24"/>
        </w:rPr>
        <w:t xml:space="preserve"> na pozemky a do priestorov, kde sa hnojivá, </w:t>
      </w:r>
      <w:r w:rsidRPr="00C83046">
        <w:rPr>
          <w:rFonts w:ascii="Times New Roman" w:hAnsi="Times New Roman"/>
          <w:sz w:val="24"/>
          <w:szCs w:val="24"/>
          <w:lang w:eastAsia="sk-SK"/>
        </w:rPr>
        <w:t>hospodárske hnojivá, sekundárne zdroje živín alebo komposty produkujú,</w:t>
      </w:r>
      <w:r w:rsidRPr="00C83046">
        <w:rPr>
          <w:rFonts w:ascii="Times New Roman" w:hAnsi="Times New Roman"/>
          <w:sz w:val="24"/>
          <w:szCs w:val="24"/>
        </w:rPr>
        <w:t xml:space="preserve"> vyrábajú, skladujú, expedujú a používajú,</w:t>
      </w:r>
    </w:p>
    <w:p w:rsidR="00A4751E" w:rsidRPr="00C83046" w:rsidP="00A4751E">
      <w:pPr>
        <w:widowControl w:val="0"/>
        <w:numPr>
          <w:numId w:val="18"/>
        </w:numPr>
        <w:bidi w:val="0"/>
        <w:spacing w:before="60" w:after="0" w:line="240" w:lineRule="auto"/>
        <w:jc w:val="both"/>
        <w:rPr>
          <w:rFonts w:ascii="Times New Roman" w:hAnsi="Times New Roman"/>
          <w:sz w:val="24"/>
          <w:szCs w:val="24"/>
        </w:rPr>
      </w:pPr>
      <w:r w:rsidRPr="00C83046">
        <w:rPr>
          <w:rFonts w:ascii="Times New Roman" w:hAnsi="Times New Roman"/>
          <w:sz w:val="24"/>
          <w:szCs w:val="24"/>
          <w:lang w:eastAsia="sk-SK"/>
        </w:rPr>
        <w:t>vyžadovať</w:t>
      </w:r>
      <w:r w:rsidRPr="00C83046">
        <w:rPr>
          <w:rFonts w:ascii="Times New Roman" w:hAnsi="Times New Roman"/>
          <w:sz w:val="24"/>
          <w:szCs w:val="24"/>
        </w:rPr>
        <w:t xml:space="preserve"> potrebné doklady, informácie a umožnenie bezodplatného odberu vzoriek hnojív, </w:t>
      </w:r>
      <w:r w:rsidRPr="00C83046">
        <w:rPr>
          <w:rFonts w:ascii="Times New Roman" w:hAnsi="Times New Roman"/>
          <w:sz w:val="24"/>
          <w:szCs w:val="24"/>
          <w:lang w:eastAsia="sk-SK"/>
        </w:rPr>
        <w:t>sekundárnych zdrojov živín a </w:t>
      </w:r>
      <w:r w:rsidRPr="00C83046">
        <w:rPr>
          <w:rFonts w:ascii="Times New Roman" w:hAnsi="Times New Roman"/>
          <w:sz w:val="24"/>
          <w:szCs w:val="24"/>
        </w:rPr>
        <w:t>pôdy v rozsahu potrebnom na vykonanie kontroly,</w:t>
      </w:r>
    </w:p>
    <w:p w:rsidR="00A4751E" w:rsidRPr="00C83046" w:rsidP="00A4751E">
      <w:pPr>
        <w:widowControl w:val="0"/>
        <w:numPr>
          <w:numId w:val="18"/>
        </w:numPr>
        <w:tabs>
          <w:tab w:val="left" w:pos="851"/>
        </w:tabs>
        <w:bidi w:val="0"/>
        <w:spacing w:before="60" w:after="0" w:line="240" w:lineRule="auto"/>
        <w:jc w:val="both"/>
        <w:rPr>
          <w:rFonts w:ascii="Times New Roman" w:hAnsi="Times New Roman"/>
          <w:sz w:val="24"/>
          <w:szCs w:val="24"/>
        </w:rPr>
      </w:pPr>
      <w:r w:rsidRPr="00C83046">
        <w:rPr>
          <w:rFonts w:ascii="Times New Roman" w:hAnsi="Times New Roman"/>
          <w:sz w:val="24"/>
          <w:szCs w:val="24"/>
          <w:lang w:eastAsia="sk-SK"/>
        </w:rPr>
        <w:t>kontrolovať</w:t>
      </w:r>
      <w:r w:rsidRPr="00C83046">
        <w:rPr>
          <w:rFonts w:ascii="Times New Roman" w:hAnsi="Times New Roman"/>
          <w:sz w:val="24"/>
          <w:szCs w:val="24"/>
        </w:rPr>
        <w:t xml:space="preserve"> dodržiavanie podmienok hospodárenia, skladovania, evidencie a používania hnojív, hospodárskych hnojív, sekundárnych zdrojov živín a kompostov.</w:t>
      </w:r>
      <w:r w:rsidRPr="00C83046">
        <w:rPr>
          <w:rFonts w:ascii="Times New Roman" w:hAnsi="Times New Roman"/>
          <w:sz w:val="24"/>
          <w:szCs w:val="24"/>
          <w:vertAlign w:val="superscript"/>
        </w:rPr>
        <w:t>9a</w:t>
      </w:r>
      <w:r w:rsidRPr="00C83046">
        <w:rPr>
          <w:rFonts w:ascii="Times New Roman" w:hAnsi="Times New Roman"/>
          <w:sz w:val="24"/>
          <w:szCs w:val="24"/>
        </w:rPr>
        <w:t>)“.</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14 ods. 3 písmená b) a c) znejú:</w:t>
      </w:r>
    </w:p>
    <w:p w:rsidR="00A4751E" w:rsidRPr="00C83046" w:rsidP="00A4751E">
      <w:pPr>
        <w:widowControl w:val="0"/>
        <w:bidi w:val="0"/>
        <w:spacing w:after="0" w:line="240" w:lineRule="auto"/>
        <w:ind w:left="709" w:hanging="283"/>
        <w:jc w:val="both"/>
        <w:outlineLvl w:val="4"/>
        <w:rPr>
          <w:rFonts w:ascii="Times New Roman" w:hAnsi="Times New Roman"/>
          <w:sz w:val="24"/>
          <w:szCs w:val="24"/>
          <w:lang w:eastAsia="sk-SK"/>
        </w:rPr>
      </w:pPr>
      <w:r w:rsidRPr="00C83046">
        <w:rPr>
          <w:rFonts w:ascii="Times New Roman" w:hAnsi="Times New Roman"/>
          <w:sz w:val="24"/>
          <w:szCs w:val="24"/>
          <w:lang w:eastAsia="sk-SK"/>
        </w:rPr>
        <w:t>„b) rozhodnutie, ktorým zakáže výrobu hnojiva, uvádzanie hnojiva do obehu, jeho používanie, aplikáciu sekundárneho zdroja živín alebo kompostu do poľnohospodárskej pôdy alebo na lesné pozemky, alebo ktorým nariadi zneškodnenie hnojiva,</w:t>
      </w:r>
    </w:p>
    <w:p w:rsidR="00A4751E" w:rsidRPr="00C83046" w:rsidP="00A4751E">
      <w:pPr>
        <w:widowControl w:val="0"/>
        <w:bidi w:val="0"/>
        <w:spacing w:before="60" w:after="0" w:line="240" w:lineRule="auto"/>
        <w:ind w:left="709" w:hanging="283"/>
        <w:jc w:val="both"/>
        <w:rPr>
          <w:rFonts w:ascii="Times New Roman" w:hAnsi="Times New Roman"/>
          <w:sz w:val="24"/>
          <w:szCs w:val="24"/>
        </w:rPr>
      </w:pPr>
      <w:r w:rsidRPr="00C83046">
        <w:rPr>
          <w:rFonts w:ascii="Times New Roman" w:hAnsi="Times New Roman"/>
          <w:sz w:val="24"/>
          <w:szCs w:val="24"/>
        </w:rPr>
        <w:t xml:space="preserve">c) </w:t>
      </w:r>
      <w:r w:rsidRPr="00C83046">
        <w:rPr>
          <w:rFonts w:ascii="Times New Roman" w:hAnsi="Times New Roman"/>
          <w:sz w:val="24"/>
          <w:szCs w:val="24"/>
          <w:lang w:eastAsia="sk-SK"/>
        </w:rPr>
        <w:t>rozhodnutie</w:t>
      </w:r>
      <w:r w:rsidRPr="00C83046">
        <w:rPr>
          <w:rFonts w:ascii="Times New Roman" w:hAnsi="Times New Roman"/>
          <w:sz w:val="24"/>
          <w:szCs w:val="24"/>
        </w:rPr>
        <w:t xml:space="preserve"> o regulačnom opatrení pri aplikácii a skladovaní hnojív, hospodárskych hnojív, sekundárnych zdrojov živín a kompostov alebo vo zvlášť závažných prípadoch</w:t>
      </w:r>
      <w:r w:rsidRPr="00C83046">
        <w:rPr>
          <w:rFonts w:ascii="Times New Roman" w:hAnsi="Times New Roman"/>
          <w:sz w:val="24"/>
          <w:szCs w:val="24"/>
          <w:vertAlign w:val="superscript"/>
        </w:rPr>
        <w:t>10</w:t>
      </w:r>
      <w:r w:rsidRPr="00C83046">
        <w:rPr>
          <w:rFonts w:ascii="Times New Roman" w:hAnsi="Times New Roman"/>
          <w:sz w:val="24"/>
          <w:szCs w:val="24"/>
        </w:rPr>
        <w:t xml:space="preserve">) dočasne zakáže hospodárenie na pôde z hľadiska možného </w:t>
      </w:r>
      <w:r w:rsidRPr="00C83046">
        <w:rPr>
          <w:rFonts w:ascii="Times New Roman" w:hAnsi="Times New Roman"/>
          <w:sz w:val="24"/>
          <w:szCs w:val="24"/>
          <w:lang w:eastAsia="sk-SK"/>
        </w:rPr>
        <w:t xml:space="preserve">ohrozenia </w:t>
      </w:r>
      <w:r w:rsidRPr="00C83046">
        <w:rPr>
          <w:rFonts w:ascii="Times New Roman" w:hAnsi="Times New Roman"/>
          <w:sz w:val="24"/>
          <w:szCs w:val="24"/>
        </w:rPr>
        <w:t>životného prostredia alebo kvality a hygienickej neškodnosti produkcie.“.</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lang w:eastAsia="sk-SK"/>
        </w:rPr>
      </w:pPr>
      <w:r w:rsidRPr="00C83046">
        <w:rPr>
          <w:rFonts w:ascii="Times New Roman" w:hAnsi="Times New Roman"/>
          <w:sz w:val="24"/>
          <w:szCs w:val="24"/>
          <w:lang w:eastAsia="sk-SK"/>
        </w:rPr>
        <w:t xml:space="preserve">V § 14 ods. 6 sa slová „podľa § 10 ods. 1, 2, 3, 4 a 5“ nahrádzajú slovami „podľa </w:t>
      </w:r>
      <w:r w:rsidRPr="00C83046">
        <w:rPr>
          <w:rFonts w:ascii="Times New Roman" w:hAnsi="Times New Roman"/>
        </w:rPr>
        <w:t>10 ods. 1 až 3</w:t>
      </w:r>
      <w:r w:rsidRPr="00C83046">
        <w:rPr>
          <w:rFonts w:ascii="Times New Roman" w:hAnsi="Times New Roman"/>
          <w:sz w:val="24"/>
          <w:szCs w:val="24"/>
          <w:lang w:eastAsia="sk-SK"/>
        </w:rPr>
        <w:t xml:space="preserve"> a podľa § 10b a 10c“.</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V § 14 sa za odsek 6 vkladajú nové odseky 7 až 9, ktoré znejú:</w:t>
      </w:r>
    </w:p>
    <w:p w:rsidR="00A4751E" w:rsidRPr="00C83046" w:rsidP="00A4751E">
      <w:pPr>
        <w:widowControl w:val="0"/>
        <w:bidi w:val="0"/>
        <w:spacing w:before="60" w:after="0" w:line="240" w:lineRule="auto"/>
        <w:ind w:left="357" w:firstLine="709"/>
        <w:jc w:val="both"/>
        <w:rPr>
          <w:rFonts w:ascii="Times New Roman" w:hAnsi="Times New Roman"/>
          <w:sz w:val="24"/>
          <w:szCs w:val="24"/>
          <w:vertAlign w:val="superscript"/>
          <w:lang w:eastAsia="sk-SK"/>
        </w:rPr>
      </w:pPr>
      <w:r w:rsidRPr="00C83046">
        <w:rPr>
          <w:rFonts w:ascii="Times New Roman" w:hAnsi="Times New Roman"/>
          <w:sz w:val="24"/>
          <w:szCs w:val="24"/>
        </w:rPr>
        <w:t xml:space="preserve">„(7) </w:t>
      </w:r>
      <w:r w:rsidRPr="00C83046">
        <w:rPr>
          <w:rFonts w:ascii="Times New Roman" w:hAnsi="Times New Roman"/>
          <w:bCs/>
          <w:iCs/>
          <w:sz w:val="24"/>
          <w:szCs w:val="24"/>
          <w:lang w:eastAsia="cs-CZ"/>
        </w:rPr>
        <w:t>Orgány</w:t>
      </w:r>
      <w:r w:rsidRPr="00C83046">
        <w:rPr>
          <w:rFonts w:ascii="Times New Roman" w:hAnsi="Times New Roman"/>
          <w:sz w:val="24"/>
          <w:szCs w:val="24"/>
          <w:lang w:eastAsia="sk-SK"/>
        </w:rPr>
        <w:t xml:space="preserve"> verejnej správy sú povinné na zabezpečenie výkonu kontroly a odberu </w:t>
      </w:r>
      <w:r w:rsidRPr="00C83046">
        <w:rPr>
          <w:rFonts w:ascii="Times New Roman" w:hAnsi="Times New Roman"/>
          <w:bCs/>
          <w:iCs/>
          <w:sz w:val="24"/>
          <w:szCs w:val="24"/>
          <w:lang w:eastAsia="cs-CZ"/>
        </w:rPr>
        <w:t>pôdnych</w:t>
      </w:r>
      <w:r w:rsidRPr="00C83046">
        <w:rPr>
          <w:rFonts w:ascii="Times New Roman" w:hAnsi="Times New Roman"/>
          <w:sz w:val="24"/>
          <w:szCs w:val="24"/>
          <w:lang w:eastAsia="sk-SK"/>
        </w:rPr>
        <w:t xml:space="preserve"> vzoriek na agrochemické skúšanie poľnohospodárskych pôd poskytnúť kontrolnému ústavu na požiadanie podklady a informácie potrebné na výkon jeho činnosti a údaje o poľnohospodárskej pôde a jej užívateľoch.</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(8) </w:t>
      </w:r>
      <w:r w:rsidRPr="00C83046">
        <w:rPr>
          <w:rFonts w:ascii="Times New Roman" w:hAnsi="Times New Roman"/>
          <w:bCs/>
          <w:iCs/>
          <w:sz w:val="24"/>
          <w:szCs w:val="24"/>
          <w:lang w:eastAsia="cs-CZ"/>
        </w:rPr>
        <w:t>Kontrolný</w:t>
      </w:r>
      <w:r w:rsidRPr="00C83046">
        <w:rPr>
          <w:rFonts w:ascii="Times New Roman" w:hAnsi="Times New Roman"/>
          <w:sz w:val="24"/>
          <w:szCs w:val="24"/>
          <w:lang w:eastAsia="sk-SK"/>
        </w:rPr>
        <w:t xml:space="preserve"> ústav registruje údaje a výsledky z kontroly vykonanej podľa odsekov 1 a 3 s </w:t>
      </w:r>
      <w:r w:rsidRPr="00C83046">
        <w:rPr>
          <w:rFonts w:ascii="Times New Roman" w:hAnsi="Times New Roman"/>
          <w:bCs/>
          <w:iCs/>
          <w:sz w:val="24"/>
          <w:szCs w:val="24"/>
          <w:lang w:eastAsia="cs-CZ"/>
        </w:rPr>
        <w:t>identifikačnými</w:t>
      </w:r>
      <w:r w:rsidRPr="00C83046">
        <w:rPr>
          <w:rFonts w:ascii="Times New Roman" w:hAnsi="Times New Roman"/>
          <w:sz w:val="24"/>
          <w:szCs w:val="24"/>
          <w:lang w:eastAsia="sk-SK"/>
        </w:rPr>
        <w:t xml:space="preserve"> údajmi kontrolovaného subjektu v registračnom a informačnom systéme.</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(9) </w:t>
      </w:r>
      <w:r w:rsidRPr="00C83046">
        <w:rPr>
          <w:rFonts w:ascii="Times New Roman" w:hAnsi="Times New Roman"/>
          <w:bCs/>
          <w:iCs/>
          <w:sz w:val="24"/>
          <w:szCs w:val="24"/>
          <w:lang w:eastAsia="cs-CZ"/>
        </w:rPr>
        <w:t>Policajný</w:t>
      </w:r>
      <w:r w:rsidRPr="00C83046">
        <w:rPr>
          <w:rFonts w:ascii="Times New Roman" w:hAnsi="Times New Roman"/>
          <w:sz w:val="24"/>
          <w:szCs w:val="24"/>
          <w:lang w:eastAsia="sk-SK"/>
        </w:rPr>
        <w:t xml:space="preserve"> zbor je povinný poskytnúť zamestnancom kontrolného ústavu pri výkone kontrolnej činnosti na základe ich žiadosti alebo na základe žiadosti kontrolného ústavu spoluprácu a ochranu, ak možno predpokladať ohrozenie ich zdravia alebo marenie výkonu kontroly.“.</w:t>
      </w:r>
    </w:p>
    <w:p w:rsidR="00A4751E" w:rsidRPr="00C83046" w:rsidP="00A4751E">
      <w:pPr>
        <w:widowControl w:val="0"/>
        <w:bidi w:val="0"/>
        <w:spacing w:before="120" w:after="0" w:line="240" w:lineRule="auto"/>
        <w:ind w:left="357"/>
        <w:jc w:val="both"/>
        <w:rPr>
          <w:rFonts w:ascii="Times New Roman" w:hAnsi="Times New Roman"/>
          <w:sz w:val="24"/>
          <w:szCs w:val="24"/>
          <w:lang w:eastAsia="sk-SK"/>
        </w:rPr>
      </w:pPr>
      <w:r w:rsidRPr="00C83046">
        <w:rPr>
          <w:rFonts w:ascii="Times New Roman" w:hAnsi="Times New Roman"/>
          <w:sz w:val="24"/>
          <w:szCs w:val="24"/>
          <w:lang w:eastAsia="sk-SK"/>
        </w:rPr>
        <w:t xml:space="preserve">Doterajší </w:t>
      </w:r>
      <w:r w:rsidRPr="00C83046">
        <w:rPr>
          <w:rFonts w:ascii="Times New Roman" w:hAnsi="Times New Roman"/>
          <w:sz w:val="24"/>
          <w:szCs w:val="24"/>
        </w:rPr>
        <w:t>odsek</w:t>
      </w:r>
      <w:r w:rsidRPr="00C83046">
        <w:rPr>
          <w:rFonts w:ascii="Times New Roman" w:hAnsi="Times New Roman"/>
          <w:sz w:val="24"/>
          <w:szCs w:val="24"/>
          <w:lang w:eastAsia="sk-SK"/>
        </w:rPr>
        <w:t xml:space="preserve"> 7 sa označuje ako odsek 10.</w:t>
      </w:r>
    </w:p>
    <w:p w:rsidR="00A4751E" w:rsidRPr="00C83046" w:rsidP="00A4751E">
      <w:pPr>
        <w:widowControl w:val="0"/>
        <w:numPr>
          <w:numId w:val="1"/>
        </w:numPr>
        <w:bidi w:val="0"/>
        <w:spacing w:before="120" w:after="0" w:line="240" w:lineRule="auto"/>
        <w:jc w:val="both"/>
        <w:rPr>
          <w:rFonts w:ascii="Times New Roman" w:hAnsi="Times New Roman"/>
          <w:sz w:val="24"/>
          <w:szCs w:val="24"/>
          <w:lang w:eastAsia="sk-SK"/>
        </w:rPr>
      </w:pPr>
      <w:r w:rsidRPr="00C83046">
        <w:rPr>
          <w:rFonts w:ascii="Times New Roman" w:hAnsi="Times New Roman"/>
          <w:sz w:val="24"/>
          <w:szCs w:val="24"/>
        </w:rPr>
        <w:t xml:space="preserve">§ 15 </w:t>
      </w:r>
      <w:r w:rsidRPr="00C83046">
        <w:rPr>
          <w:rFonts w:ascii="Times New Roman" w:hAnsi="Times New Roman"/>
          <w:sz w:val="24"/>
          <w:szCs w:val="24"/>
          <w:lang w:eastAsia="sk-SK"/>
        </w:rPr>
        <w:t>vrátane nadpisu znie:</w:t>
      </w:r>
    </w:p>
    <w:p w:rsidR="00A4751E" w:rsidRPr="00C83046" w:rsidP="00A4751E">
      <w:pPr>
        <w:widowControl w:val="0"/>
        <w:bidi w:val="0"/>
        <w:spacing w:before="240" w:after="0" w:line="240" w:lineRule="auto"/>
        <w:ind w:left="360"/>
        <w:jc w:val="center"/>
        <w:rPr>
          <w:rFonts w:ascii="Times New Roman" w:hAnsi="Times New Roman"/>
          <w:b/>
          <w:sz w:val="24"/>
          <w:szCs w:val="24"/>
          <w:lang w:eastAsia="sk-SK"/>
        </w:rPr>
      </w:pPr>
      <w:r w:rsidRPr="00C83046">
        <w:rPr>
          <w:rFonts w:ascii="Times New Roman" w:hAnsi="Times New Roman"/>
          <w:sz w:val="24"/>
          <w:szCs w:val="24"/>
          <w:lang w:eastAsia="sk-SK"/>
        </w:rPr>
        <w:t>„</w:t>
      </w:r>
      <w:r w:rsidRPr="00C83046">
        <w:rPr>
          <w:rFonts w:ascii="Times New Roman" w:hAnsi="Times New Roman"/>
          <w:b/>
          <w:sz w:val="24"/>
          <w:szCs w:val="24"/>
          <w:lang w:eastAsia="sk-SK"/>
        </w:rPr>
        <w:t>§ 15</w:t>
      </w:r>
    </w:p>
    <w:p w:rsidR="00A4751E" w:rsidRPr="00C83046" w:rsidP="00A4751E">
      <w:pPr>
        <w:widowControl w:val="0"/>
        <w:bidi w:val="0"/>
        <w:spacing w:before="120" w:after="240" w:line="240" w:lineRule="auto"/>
        <w:ind w:left="357"/>
        <w:jc w:val="center"/>
        <w:rPr>
          <w:rFonts w:ascii="Times New Roman" w:hAnsi="Times New Roman"/>
          <w:b/>
          <w:sz w:val="24"/>
          <w:szCs w:val="24"/>
          <w:lang w:eastAsia="sk-SK"/>
        </w:rPr>
      </w:pPr>
      <w:r w:rsidRPr="00C83046">
        <w:rPr>
          <w:rFonts w:ascii="Times New Roman" w:hAnsi="Times New Roman"/>
          <w:b/>
          <w:sz w:val="24"/>
          <w:szCs w:val="24"/>
          <w:lang w:eastAsia="sk-SK"/>
        </w:rPr>
        <w:t>Iné správne delikty a ukladanie pokút</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(1) Kontrolný ústav uloží pokutu od 200 eur do 1 500 eur </w:t>
      </w:r>
    </w:p>
    <w:p w:rsidR="00A4751E" w:rsidRPr="00C83046" w:rsidP="00A4751E">
      <w:pPr>
        <w:widowControl w:val="0"/>
        <w:numPr>
          <w:numId w:val="19"/>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 xml:space="preserve">podnikateľovi v pôdohospodárstve za porušenie povinností podľa § </w:t>
      </w:r>
      <w:r w:rsidRPr="00C83046">
        <w:rPr>
          <w:rFonts w:ascii="Times New Roman" w:hAnsi="Times New Roman"/>
          <w:sz w:val="24"/>
          <w:szCs w:val="24"/>
        </w:rPr>
        <w:t>10 ods. 4, 5 a 7, ak podnikateľ v pôdohospodárstve po predchádzajúcej výzve kontrolného ústavu tieto povinnosti nesplní</w:t>
      </w:r>
      <w:r w:rsidRPr="00C83046">
        <w:rPr>
          <w:rFonts w:ascii="Times New Roman" w:hAnsi="Times New Roman"/>
          <w:sz w:val="24"/>
          <w:szCs w:val="24"/>
          <w:lang w:eastAsia="sk-SK"/>
        </w:rPr>
        <w:t>,</w:t>
      </w:r>
    </w:p>
    <w:p w:rsidR="00A4751E" w:rsidRPr="00C83046" w:rsidP="00A4751E">
      <w:pPr>
        <w:widowControl w:val="0"/>
        <w:numPr>
          <w:numId w:val="19"/>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 xml:space="preserve">producentovi sekundárneho zdroja živín </w:t>
      </w:r>
      <w:r w:rsidRPr="00C83046">
        <w:rPr>
          <w:rFonts w:ascii="Times New Roman" w:hAnsi="Times New Roman"/>
          <w:sz w:val="24"/>
          <w:szCs w:val="24"/>
        </w:rPr>
        <w:t>alebo producentovi</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kompostu za porušenie povinnosti podľa § 3a ods. 4.</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(2) Kontrolný ústav uloží pokutu od 400 eur do 3 000 eur</w:t>
      </w:r>
    </w:p>
    <w:p w:rsidR="00A4751E" w:rsidRPr="00C83046" w:rsidP="00A4751E">
      <w:pPr>
        <w:widowControl w:val="0"/>
        <w:numPr>
          <w:numId w:val="20"/>
        </w:numPr>
        <w:bidi w:val="0"/>
        <w:spacing w:before="60"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podnikateľovi v pôdohospodárstve, ak nevykoná alebo nezabezpečí odber pôdnych vzoriek na agrochemické skúšanie poľnohospodárskej pôdy podľa § 11 ods. 3,</w:t>
      </w:r>
    </w:p>
    <w:p w:rsidR="00A4751E" w:rsidRPr="00C83046" w:rsidP="00A4751E">
      <w:pPr>
        <w:widowControl w:val="0"/>
        <w:tabs>
          <w:tab w:val="left" w:pos="709"/>
        </w:tabs>
        <w:bidi w:val="0"/>
        <w:spacing w:before="60"/>
        <w:ind w:left="709" w:hanging="284"/>
        <w:rPr>
          <w:rFonts w:ascii="Times New Roman" w:hAnsi="Times New Roman"/>
          <w:sz w:val="24"/>
          <w:szCs w:val="24"/>
          <w:lang w:eastAsia="sk-SK"/>
        </w:rPr>
      </w:pPr>
      <w:r w:rsidRPr="00C83046">
        <w:rPr>
          <w:rFonts w:ascii="Times New Roman" w:hAnsi="Times New Roman"/>
          <w:sz w:val="24"/>
          <w:szCs w:val="24"/>
          <w:lang w:eastAsia="sk-SK"/>
        </w:rPr>
        <w:t xml:space="preserve">b) </w:t>
      </w:r>
      <w:r w:rsidRPr="00C83046">
        <w:rPr>
          <w:rFonts w:ascii="Times New Roman" w:hAnsi="Times New Roman"/>
          <w:sz w:val="24"/>
          <w:szCs w:val="24"/>
        </w:rPr>
        <w:t>tomu, kto uvádza hnojivo do obehu, ak poruší povinnosť</w:t>
      </w:r>
      <w:r w:rsidRPr="00C83046">
        <w:rPr>
          <w:rFonts w:ascii="Times New Roman" w:hAnsi="Times New Roman"/>
          <w:sz w:val="24"/>
          <w:szCs w:val="24"/>
          <w:lang w:eastAsia="sk-SK"/>
        </w:rPr>
        <w:t xml:space="preserve"> podľa § 8 a 9,</w:t>
      </w:r>
    </w:p>
    <w:p w:rsidR="00A4751E" w:rsidRPr="00C83046" w:rsidP="00A4751E">
      <w:pPr>
        <w:widowControl w:val="0"/>
        <w:tabs>
          <w:tab w:val="left" w:pos="709"/>
          <w:tab w:val="left" w:pos="1134"/>
        </w:tabs>
        <w:bidi w:val="0"/>
        <w:spacing w:before="60"/>
        <w:ind w:left="709" w:hanging="273"/>
        <w:rPr>
          <w:rFonts w:ascii="Times New Roman" w:hAnsi="Times New Roman"/>
          <w:sz w:val="24"/>
          <w:szCs w:val="24"/>
          <w:lang w:eastAsia="sk-SK"/>
        </w:rPr>
      </w:pPr>
      <w:r w:rsidRPr="00C83046">
        <w:rPr>
          <w:rFonts w:ascii="Times New Roman" w:hAnsi="Times New Roman"/>
          <w:sz w:val="24"/>
          <w:szCs w:val="24"/>
          <w:lang w:eastAsia="sk-SK"/>
        </w:rPr>
        <w:t xml:space="preserve">c) </w:t>
      </w:r>
      <w:r w:rsidRPr="00C83046">
        <w:rPr>
          <w:rFonts w:ascii="Times New Roman" w:hAnsi="Times New Roman"/>
          <w:sz w:val="24"/>
          <w:szCs w:val="24"/>
        </w:rPr>
        <w:t>výrobcovi, producentovi, dovozcovi, predajcovi alebo dodávateľovi, ak poruší povinnosti podľa § 9</w:t>
      </w:r>
      <w:r w:rsidRPr="00C83046">
        <w:rPr>
          <w:rFonts w:ascii="Times New Roman" w:hAnsi="Times New Roman"/>
          <w:sz w:val="24"/>
          <w:szCs w:val="24"/>
          <w:lang w:eastAsia="sk-SK"/>
        </w:rPr>
        <w:t>,</w:t>
      </w:r>
    </w:p>
    <w:p w:rsidR="00A4751E" w:rsidRPr="00C83046" w:rsidP="00A4751E">
      <w:pPr>
        <w:widowControl w:val="0"/>
        <w:tabs>
          <w:tab w:val="left" w:pos="709"/>
          <w:tab w:val="left" w:pos="1134"/>
        </w:tabs>
        <w:bidi w:val="0"/>
        <w:spacing w:before="60"/>
        <w:ind w:left="709" w:hanging="273"/>
        <w:rPr>
          <w:rFonts w:ascii="Times New Roman" w:hAnsi="Times New Roman"/>
          <w:sz w:val="24"/>
          <w:szCs w:val="24"/>
          <w:lang w:eastAsia="sk-SK"/>
        </w:rPr>
      </w:pPr>
      <w:r w:rsidRPr="00C83046">
        <w:rPr>
          <w:rFonts w:ascii="Times New Roman" w:hAnsi="Times New Roman"/>
          <w:sz w:val="24"/>
          <w:szCs w:val="24"/>
          <w:lang w:eastAsia="sk-SK"/>
        </w:rPr>
        <w:t xml:space="preserve">d) podnikateľovi v pôdohospodárstve za porušenie povinností podľa </w:t>
      </w:r>
      <w:r w:rsidRPr="00C83046">
        <w:rPr>
          <w:rFonts w:ascii="Times New Roman" w:hAnsi="Times New Roman"/>
          <w:sz w:val="24"/>
          <w:szCs w:val="24"/>
        </w:rPr>
        <w:t>§ 3a ods. 1, § 9, § 10 ods. 1 až 3</w:t>
      </w:r>
      <w:r w:rsidRPr="00C83046">
        <w:rPr>
          <w:rFonts w:ascii="Times New Roman" w:hAnsi="Times New Roman"/>
          <w:sz w:val="24"/>
          <w:szCs w:val="24"/>
          <w:lang w:eastAsia="sk-SK"/>
        </w:rPr>
        <w:t>,</w:t>
      </w:r>
    </w:p>
    <w:p w:rsidR="00A4751E" w:rsidRPr="00C83046" w:rsidP="00A4751E">
      <w:pPr>
        <w:widowControl w:val="0"/>
        <w:bidi w:val="0"/>
        <w:spacing w:before="60" w:after="0" w:line="240" w:lineRule="auto"/>
        <w:ind w:left="717" w:hanging="291"/>
        <w:jc w:val="both"/>
        <w:rPr>
          <w:rFonts w:ascii="Times New Roman" w:hAnsi="Times New Roman"/>
          <w:sz w:val="24"/>
          <w:szCs w:val="24"/>
          <w:lang w:eastAsia="sk-SK"/>
        </w:rPr>
      </w:pPr>
      <w:r w:rsidRPr="00C83046">
        <w:rPr>
          <w:rFonts w:ascii="Times New Roman" w:hAnsi="Times New Roman"/>
          <w:sz w:val="24"/>
          <w:szCs w:val="24"/>
        </w:rPr>
        <w:t>e) tomu, kto uvádza hnojivo s označením „Hnojivo ES“ do obehu, ak poruší povinnosť podľa §</w:t>
      </w:r>
      <w:r w:rsidR="00431046">
        <w:rPr>
          <w:rFonts w:ascii="Times New Roman" w:hAnsi="Times New Roman"/>
          <w:sz w:val="24"/>
          <w:szCs w:val="24"/>
        </w:rPr>
        <w:t xml:space="preserve"> 8a,</w:t>
      </w:r>
    </w:p>
    <w:p w:rsidR="00A4751E" w:rsidRPr="00C83046" w:rsidP="00A4751E">
      <w:pPr>
        <w:widowControl w:val="0"/>
        <w:bidi w:val="0"/>
        <w:spacing w:before="60" w:after="0" w:line="240" w:lineRule="auto"/>
        <w:ind w:left="717" w:hanging="291"/>
        <w:jc w:val="both"/>
        <w:rPr>
          <w:rFonts w:ascii="Times New Roman" w:hAnsi="Times New Roman"/>
          <w:sz w:val="24"/>
          <w:szCs w:val="24"/>
          <w:lang w:eastAsia="sk-SK"/>
        </w:rPr>
      </w:pPr>
      <w:r w:rsidRPr="00C83046">
        <w:rPr>
          <w:rFonts w:ascii="Times New Roman" w:hAnsi="Times New Roman"/>
          <w:sz w:val="24"/>
          <w:szCs w:val="24"/>
          <w:lang w:eastAsia="sk-SK"/>
        </w:rPr>
        <w:t>f) producentovi čistiarenského kalu alebo producentovi dnových sedimentov</w:t>
      </w:r>
      <w:r w:rsidRPr="00C83046">
        <w:rPr>
          <w:rFonts w:ascii="Times New Roman" w:hAnsi="Times New Roman"/>
          <w:sz w:val="24"/>
          <w:szCs w:val="24"/>
          <w:vertAlign w:val="superscript"/>
          <w:lang w:eastAsia="sk-SK"/>
        </w:rPr>
        <w:t>7c</w:t>
      </w:r>
      <w:r w:rsidRPr="00C83046">
        <w:rPr>
          <w:rFonts w:ascii="Times New Roman" w:hAnsi="Times New Roman"/>
          <w:sz w:val="24"/>
          <w:szCs w:val="24"/>
          <w:lang w:eastAsia="sk-SK"/>
        </w:rPr>
        <w:t>) za porušenie povinností podľa § 10a ods. 1,</w:t>
      </w:r>
    </w:p>
    <w:p w:rsidR="00A4751E" w:rsidRPr="00C83046" w:rsidP="00A4751E">
      <w:pPr>
        <w:widowControl w:val="0"/>
        <w:numPr>
          <w:numId w:val="12"/>
        </w:numPr>
        <w:bidi w:val="0"/>
        <w:spacing w:before="60" w:after="0" w:line="240" w:lineRule="auto"/>
        <w:ind w:hanging="291"/>
        <w:jc w:val="both"/>
        <w:rPr>
          <w:rFonts w:ascii="Times New Roman" w:hAnsi="Times New Roman"/>
          <w:sz w:val="24"/>
          <w:szCs w:val="24"/>
          <w:lang w:eastAsia="sk-SK"/>
        </w:rPr>
      </w:pPr>
      <w:r w:rsidRPr="00C83046">
        <w:rPr>
          <w:rFonts w:ascii="Times New Roman" w:hAnsi="Times New Roman"/>
          <w:sz w:val="24"/>
          <w:szCs w:val="24"/>
          <w:lang w:eastAsia="sk-SK"/>
        </w:rPr>
        <w:t>producentovi čistiarenského kalu alebo producentovi dnových sedimentov a odberateľovi za porušenie povinnosti podľa § 10a ods. 6.</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(3) Kontrolný ústav uloží pokutu od 500 eur do 5 000 eur obhospodarovateľovi za porušenie povinností podľa </w:t>
      </w:r>
      <w:r w:rsidRPr="00C83046">
        <w:rPr>
          <w:rFonts w:ascii="Times New Roman" w:hAnsi="Times New Roman"/>
          <w:sz w:val="24"/>
          <w:szCs w:val="24"/>
        </w:rPr>
        <w:t>§ 10b ods. 1 písm. a), b), c) a d), podľa § 10b ods. 2 písm. a) až f), § 10b ods. 3 písm. a)  až g) a podľa § 10c ods. 1 až 10</w:t>
      </w:r>
      <w:r w:rsidRPr="00C83046">
        <w:rPr>
          <w:rFonts w:ascii="Times New Roman" w:hAnsi="Times New Roman"/>
          <w:sz w:val="24"/>
          <w:szCs w:val="24"/>
          <w:lang w:eastAsia="sk-SK"/>
        </w:rPr>
        <w:t>.</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(4) Kontrolný ústav uloží pokutu od 5 000 eur do 15 000 eur výrobcovi alebo dovozcovi, ktorý uviedol do obehu hnojivo, ktoré nebolo certifikované podľa § 5 alebo hnojivo označené slovami „Hnojivo ES“, </w:t>
      </w:r>
      <w:r w:rsidRPr="00C83046">
        <w:rPr>
          <w:rFonts w:ascii="Times New Roman" w:hAnsi="Times New Roman"/>
          <w:sz w:val="24"/>
          <w:szCs w:val="24"/>
        </w:rPr>
        <w:t>ak nespĺňa</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požiadavky podľa osobitného predpisu</w:t>
      </w:r>
      <w:r w:rsidRPr="00C83046">
        <w:rPr>
          <w:rFonts w:ascii="Times New Roman" w:hAnsi="Times New Roman"/>
          <w:sz w:val="24"/>
          <w:szCs w:val="24"/>
          <w:vertAlign w:val="superscript"/>
          <w:lang w:eastAsia="sk-SK"/>
        </w:rPr>
        <w:t>1b</w:t>
      </w:r>
      <w:r w:rsidRPr="00C83046">
        <w:rPr>
          <w:rFonts w:ascii="Times New Roman" w:hAnsi="Times New Roman"/>
          <w:sz w:val="24"/>
          <w:szCs w:val="24"/>
          <w:lang w:eastAsia="sk-SK"/>
        </w:rPr>
        <w:t xml:space="preserve">) alebo </w:t>
      </w:r>
      <w:r w:rsidRPr="00C83046">
        <w:rPr>
          <w:rFonts w:ascii="Times New Roman" w:hAnsi="Times New Roman"/>
          <w:sz w:val="24"/>
          <w:szCs w:val="24"/>
        </w:rPr>
        <w:t>hnojivo, ktoré nebolo</w:t>
      </w:r>
      <w:r w:rsidRPr="00C83046">
        <w:rPr>
          <w:rFonts w:ascii="Times New Roman" w:hAnsi="Times New Roman"/>
          <w:sz w:val="24"/>
          <w:szCs w:val="24"/>
          <w:lang w:eastAsia="sk-SK"/>
        </w:rPr>
        <w:t xml:space="preserve"> </w:t>
      </w:r>
      <w:r w:rsidRPr="00C83046">
        <w:rPr>
          <w:rFonts w:ascii="Times New Roman" w:hAnsi="Times New Roman"/>
          <w:sz w:val="24"/>
          <w:szCs w:val="24"/>
          <w:lang w:eastAsia="sk-SK"/>
        </w:rPr>
        <w:t>vzájomne uznané podľa osobitného predpisu.</w:t>
      </w:r>
      <w:r w:rsidRPr="00C83046">
        <w:rPr>
          <w:rFonts w:ascii="Times New Roman" w:hAnsi="Times New Roman"/>
          <w:sz w:val="24"/>
          <w:szCs w:val="24"/>
          <w:vertAlign w:val="superscript"/>
          <w:lang w:eastAsia="sk-SK"/>
        </w:rPr>
        <w:t>10b</w:t>
      </w:r>
      <w:r w:rsidRPr="00C83046">
        <w:rPr>
          <w:rFonts w:ascii="Times New Roman" w:hAnsi="Times New Roman"/>
          <w:sz w:val="24"/>
          <w:szCs w:val="24"/>
          <w:lang w:eastAsia="sk-SK"/>
        </w:rPr>
        <w:t>)</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rPr>
        <w:t xml:space="preserve">(5) Kontrolný ústav pri určení výšky pokuty prihliada na závažnosť, spôsob, čas trvania a následky protiprávneho konania. Konanie o uložení pokuty možno začať do jedného roka odo dňa, keď kontrolný ústav zistil porušenie povinnosti, najneskôr však do troch rokov odo dňa, keď k </w:t>
      </w:r>
      <w:r w:rsidRPr="00C83046">
        <w:rPr>
          <w:rFonts w:ascii="Times New Roman" w:hAnsi="Times New Roman"/>
          <w:bCs/>
          <w:iCs/>
          <w:sz w:val="24"/>
          <w:szCs w:val="24"/>
          <w:lang w:eastAsia="cs-CZ"/>
        </w:rPr>
        <w:t>porušeniu</w:t>
      </w:r>
      <w:r w:rsidRPr="00C83046">
        <w:rPr>
          <w:rFonts w:ascii="Times New Roman" w:hAnsi="Times New Roman"/>
          <w:sz w:val="24"/>
          <w:szCs w:val="24"/>
        </w:rPr>
        <w:t xml:space="preserve"> povinnosti došlo.</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(6) Kontrolný ústav môže v rozhodnutí o uložení pokuty povinnému súčasne uložiť, aby v určenej lehote vykonal opatrenia na nápravu následkov protiprávneho konania, za ktoré mu bola pokuta uložená. Ak povinný v určenej lehote tieto opatrenia nevykoná, kontrolný ústav mu uloží ďalšiu pokutu až do dvojnásobku hornej hranice pokuty.</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(7) Pokuta je splatná do 15 dní odo dňa nadobudnutia právoplatnosti rozhodnutia, ak kontrolný ústav v rozhodnutí neurčí dlhšiu lehotu splatnosti.</w:t>
      </w:r>
    </w:p>
    <w:p w:rsidR="00A4751E" w:rsidRPr="00C83046" w:rsidP="00A4751E">
      <w:pPr>
        <w:widowControl w:val="0"/>
        <w:bidi w:val="0"/>
        <w:spacing w:before="60" w:after="0" w:line="240" w:lineRule="auto"/>
        <w:ind w:left="357" w:firstLine="709"/>
        <w:jc w:val="both"/>
        <w:rPr>
          <w:rFonts w:ascii="Times New Roman" w:hAnsi="Times New Roman"/>
          <w:sz w:val="24"/>
          <w:szCs w:val="24"/>
          <w:lang w:eastAsia="sk-SK"/>
        </w:rPr>
      </w:pPr>
      <w:r w:rsidRPr="00C83046">
        <w:rPr>
          <w:rFonts w:ascii="Times New Roman" w:hAnsi="Times New Roman"/>
          <w:sz w:val="24"/>
          <w:szCs w:val="24"/>
          <w:lang w:eastAsia="sk-SK"/>
        </w:rPr>
        <w:t xml:space="preserve">(8) Pokuty podľa odsekov 1 až 5 sú príjmom štátneho rozpočtu.“. </w:t>
      </w:r>
    </w:p>
    <w:p w:rsidR="00A4751E" w:rsidRPr="00C83046" w:rsidP="00A4751E">
      <w:pPr>
        <w:widowControl w:val="0"/>
        <w:bidi w:val="0"/>
        <w:spacing w:before="120" w:after="0" w:line="240" w:lineRule="auto"/>
        <w:ind w:left="360"/>
        <w:jc w:val="both"/>
        <w:rPr>
          <w:rFonts w:ascii="Times New Roman" w:hAnsi="Times New Roman"/>
          <w:sz w:val="24"/>
          <w:szCs w:val="24"/>
          <w:lang w:eastAsia="sk-SK"/>
        </w:rPr>
      </w:pPr>
      <w:r w:rsidRPr="00C83046">
        <w:rPr>
          <w:rFonts w:ascii="Times New Roman" w:hAnsi="Times New Roman"/>
          <w:sz w:val="24"/>
          <w:szCs w:val="24"/>
          <w:lang w:eastAsia="sk-SK"/>
        </w:rPr>
        <w:t>Poznámka pod čiarou k odkazu 10b znie:</w:t>
      </w:r>
    </w:p>
    <w:p w:rsidR="00A4751E" w:rsidRPr="00C83046" w:rsidP="00A4751E">
      <w:pPr>
        <w:widowControl w:val="0"/>
        <w:bidi w:val="0"/>
        <w:spacing w:before="120" w:after="0" w:line="240" w:lineRule="auto"/>
        <w:ind w:left="851" w:hanging="491"/>
        <w:jc w:val="both"/>
        <w:rPr>
          <w:rFonts w:ascii="Times New Roman" w:hAnsi="Times New Roman"/>
          <w:sz w:val="24"/>
          <w:szCs w:val="24"/>
          <w:lang w:eastAsia="sk-SK"/>
        </w:rPr>
      </w:pPr>
      <w:r w:rsidRPr="00C83046">
        <w:rPr>
          <w:rFonts w:ascii="Times New Roman" w:hAnsi="Times New Roman"/>
          <w:sz w:val="24"/>
          <w:szCs w:val="24"/>
          <w:lang w:eastAsia="sk-SK"/>
        </w:rPr>
        <w:t>„</w:t>
      </w:r>
      <w:r w:rsidRPr="00C83046">
        <w:rPr>
          <w:rFonts w:ascii="Times New Roman" w:hAnsi="Times New Roman"/>
          <w:sz w:val="24"/>
          <w:szCs w:val="24"/>
          <w:vertAlign w:val="superscript"/>
          <w:lang w:eastAsia="sk-SK"/>
        </w:rPr>
        <w:t>10b</w:t>
      </w:r>
      <w:r w:rsidRPr="00C83046">
        <w:rPr>
          <w:rFonts w:ascii="Times New Roman" w:hAnsi="Times New Roman"/>
          <w:sz w:val="24"/>
          <w:szCs w:val="24"/>
          <w:lang w:eastAsia="sk-SK"/>
        </w:rPr>
        <w:t>) Nariadenie 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 (Ú. v. EÚ L 218, 13.8.2008).“.</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lang w:eastAsia="sk-SK"/>
        </w:rPr>
        <w:t>V § 17 písmeno c) znie:</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 xml:space="preserve">„c) </w:t>
      </w:r>
      <w:r w:rsidRPr="00C83046">
        <w:rPr>
          <w:rFonts w:ascii="Times New Roman" w:hAnsi="Times New Roman"/>
          <w:sz w:val="24"/>
          <w:szCs w:val="24"/>
          <w:lang w:eastAsia="sk-SK"/>
        </w:rPr>
        <w:t>podrobnosti</w:t>
      </w:r>
      <w:r w:rsidRPr="00C83046">
        <w:rPr>
          <w:rFonts w:ascii="Times New Roman" w:hAnsi="Times New Roman"/>
          <w:sz w:val="24"/>
          <w:szCs w:val="24"/>
        </w:rPr>
        <w:t xml:space="preserve"> postupu odberu pôdnych vzoriek, spôsob a rozsah vykonávania agrochemického skúšania pôd a zisťovania pôdnych vlastností lesných pozemkov, podrobnosti o pozemku, o skladovaní a používaní hnojív, hospodárskych hnojív, sekundárnych zdrojov živín a kompostov, o vedení evidencie spotreby a použitia hnojív, hospodárskych hnojív, sekundárnych zdrojov živín a kompostov, o spôsobe spracúvania každoročného bilančného porovnania živín na všetkých pozemkoch podnikateľov v pôdohospodárstve a o spôsobe poskytovania údajov kontrolnému ústavu,“.</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17 sa dopĺňa písmenom d), ktoré znie:</w:t>
      </w:r>
    </w:p>
    <w:p w:rsidR="00A4751E" w:rsidRPr="00C83046" w:rsidP="00A4751E">
      <w:pPr>
        <w:widowControl w:val="0"/>
        <w:bidi w:val="0"/>
        <w:spacing w:before="60" w:after="0" w:line="240" w:lineRule="auto"/>
        <w:ind w:left="709" w:hanging="352"/>
        <w:jc w:val="both"/>
        <w:rPr>
          <w:rFonts w:ascii="Times New Roman" w:hAnsi="Times New Roman"/>
          <w:sz w:val="24"/>
          <w:szCs w:val="24"/>
        </w:rPr>
      </w:pPr>
      <w:r w:rsidRPr="00C83046">
        <w:rPr>
          <w:rFonts w:ascii="Times New Roman" w:hAnsi="Times New Roman"/>
          <w:sz w:val="24"/>
          <w:szCs w:val="24"/>
        </w:rPr>
        <w:t>„d)</w:t>
      </w:r>
      <w:r w:rsidRPr="00C83046">
        <w:rPr>
          <w:rFonts w:ascii="Times New Roman" w:hAnsi="Times New Roman"/>
        </w:rPr>
        <w:t xml:space="preserve"> </w:t>
      </w:r>
      <w:r w:rsidRPr="00C83046">
        <w:rPr>
          <w:rFonts w:ascii="Times New Roman" w:hAnsi="Times New Roman"/>
          <w:sz w:val="24"/>
          <w:szCs w:val="24"/>
        </w:rPr>
        <w:t>podrobnosti o vedení registračného a informačného systému a databázy, získaní informácií o </w:t>
      </w:r>
      <w:r w:rsidRPr="00C83046">
        <w:rPr>
          <w:rFonts w:ascii="Times New Roman" w:hAnsi="Times New Roman"/>
          <w:bCs/>
          <w:iCs/>
          <w:sz w:val="24"/>
          <w:szCs w:val="24"/>
          <w:lang w:eastAsia="cs-CZ"/>
        </w:rPr>
        <w:t>stave</w:t>
      </w:r>
      <w:r w:rsidRPr="00C83046">
        <w:rPr>
          <w:rFonts w:ascii="Times New Roman" w:hAnsi="Times New Roman"/>
          <w:sz w:val="24"/>
          <w:szCs w:val="24"/>
        </w:rPr>
        <w:t xml:space="preserve"> počasia, náležitostiach žiadosti o mimoriadne povolenie použitia dusíkatých hnojivých látok, postupe ohlasovania dodatočných skladovacích priestorov, pláne použitia dusíkatých hnojivých látok a registrácii vykonaných kontrol.“.</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18 sa dopĺňa odsekom 4, ktorý znie:</w:t>
      </w:r>
    </w:p>
    <w:p w:rsidR="00A4751E" w:rsidRPr="00C83046" w:rsidP="00A4751E">
      <w:pPr>
        <w:widowControl w:val="0"/>
        <w:bidi w:val="0"/>
        <w:spacing w:before="120" w:after="0" w:line="240" w:lineRule="auto"/>
        <w:ind w:left="357" w:firstLine="709"/>
        <w:jc w:val="both"/>
        <w:rPr>
          <w:rFonts w:ascii="Times New Roman" w:hAnsi="Times New Roman"/>
          <w:sz w:val="24"/>
          <w:szCs w:val="24"/>
        </w:rPr>
      </w:pPr>
      <w:r w:rsidRPr="00C83046">
        <w:rPr>
          <w:rFonts w:ascii="Times New Roman" w:hAnsi="Times New Roman"/>
          <w:sz w:val="24"/>
          <w:szCs w:val="24"/>
        </w:rPr>
        <w:t>„(4) Na hospodárenie v zraniteľných oblastiach sa okrem § 10b a 10c primerane vzťahujú ustanovenia tohto zákona.“.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 18a znie:</w:t>
      </w:r>
    </w:p>
    <w:p w:rsidR="00A4751E" w:rsidRPr="00C83046" w:rsidP="00431046">
      <w:pPr>
        <w:widowControl w:val="0"/>
        <w:bidi w:val="0"/>
        <w:spacing w:before="60" w:after="0" w:line="240" w:lineRule="auto"/>
        <w:jc w:val="center"/>
        <w:rPr>
          <w:rFonts w:ascii="Times New Roman" w:hAnsi="Times New Roman"/>
          <w:sz w:val="24"/>
          <w:szCs w:val="24"/>
        </w:rPr>
      </w:pPr>
      <w:r w:rsidRPr="00C83046">
        <w:rPr>
          <w:rFonts w:ascii="Times New Roman" w:hAnsi="Times New Roman"/>
          <w:sz w:val="24"/>
          <w:szCs w:val="24"/>
        </w:rPr>
        <w:t>„</w:t>
      </w:r>
      <w:r w:rsidRPr="00C83046">
        <w:rPr>
          <w:rFonts w:ascii="Times New Roman" w:hAnsi="Times New Roman"/>
          <w:b/>
          <w:sz w:val="24"/>
          <w:szCs w:val="24"/>
        </w:rPr>
        <w:t>§ 18a</w:t>
      </w:r>
    </w:p>
    <w:p w:rsidR="00A4751E" w:rsidRPr="00C83046" w:rsidP="00A4751E">
      <w:pPr>
        <w:widowControl w:val="0"/>
        <w:bidi w:val="0"/>
        <w:spacing w:before="60" w:after="0" w:line="240" w:lineRule="auto"/>
        <w:ind w:left="357" w:firstLine="709"/>
        <w:jc w:val="both"/>
        <w:rPr>
          <w:rFonts w:ascii="Times New Roman" w:hAnsi="Times New Roman"/>
          <w:sz w:val="24"/>
          <w:szCs w:val="24"/>
        </w:rPr>
      </w:pPr>
      <w:r w:rsidRPr="00C83046">
        <w:rPr>
          <w:rFonts w:ascii="Times New Roman" w:hAnsi="Times New Roman"/>
          <w:sz w:val="24"/>
          <w:szCs w:val="24"/>
        </w:rPr>
        <w:t>Týmto zákonom sa preberajú právne záväzné akty Európskej únie uvedené v prílohe č. 8.“.</w:t>
      </w:r>
    </w:p>
    <w:p w:rsidR="00A4751E" w:rsidRPr="00C83046" w:rsidP="00A4751E">
      <w:pPr>
        <w:pStyle w:val="ODSEK0"/>
        <w:keepNext w:val="0"/>
        <w:widowControl w:val="0"/>
        <w:numPr>
          <w:numId w:val="1"/>
        </w:numPr>
        <w:bidi w:val="0"/>
        <w:spacing w:before="120" w:after="120"/>
        <w:rPr>
          <w:rFonts w:ascii="Times New Roman" w:hAnsi="Times New Roman"/>
        </w:rPr>
      </w:pPr>
      <w:r w:rsidRPr="00C83046">
        <w:rPr>
          <w:rFonts w:ascii="Times New Roman" w:hAnsi="Times New Roman"/>
        </w:rPr>
        <w:t>Za § 18a sa vkladá § 18b, ktorý vrátane nadpisu znie:</w:t>
      </w:r>
    </w:p>
    <w:p w:rsidR="00A4751E" w:rsidRPr="00C83046" w:rsidP="00431046">
      <w:pPr>
        <w:pStyle w:val="ODSEK0"/>
        <w:keepNext w:val="0"/>
        <w:widowControl w:val="0"/>
        <w:bidi w:val="0"/>
        <w:spacing w:before="120"/>
        <w:ind w:firstLine="0"/>
        <w:jc w:val="center"/>
        <w:rPr>
          <w:rFonts w:ascii="Times New Roman" w:hAnsi="Times New Roman"/>
          <w:b/>
        </w:rPr>
      </w:pPr>
      <w:r w:rsidRPr="00C83046">
        <w:rPr>
          <w:rFonts w:ascii="Times New Roman" w:hAnsi="Times New Roman"/>
        </w:rPr>
        <w:t>„</w:t>
      </w:r>
      <w:r w:rsidRPr="00431046" w:rsidR="00431046">
        <w:rPr>
          <w:rFonts w:ascii="Times New Roman" w:hAnsi="Times New Roman"/>
          <w:b/>
        </w:rPr>
        <w:t>§</w:t>
      </w:r>
      <w:r w:rsidR="00431046">
        <w:rPr>
          <w:rFonts w:ascii="Times New Roman" w:hAnsi="Times New Roman"/>
        </w:rPr>
        <w:t xml:space="preserve"> </w:t>
      </w:r>
      <w:r w:rsidRPr="00C83046">
        <w:rPr>
          <w:rFonts w:ascii="Times New Roman" w:hAnsi="Times New Roman"/>
          <w:b/>
        </w:rPr>
        <w:t>18b</w:t>
      </w:r>
    </w:p>
    <w:p w:rsidR="00A4751E" w:rsidRPr="00C83046" w:rsidP="00A4751E">
      <w:pPr>
        <w:pStyle w:val="ODSEK0"/>
        <w:keepNext w:val="0"/>
        <w:widowControl w:val="0"/>
        <w:bidi w:val="0"/>
        <w:spacing w:after="120"/>
        <w:ind w:left="426" w:firstLine="0"/>
        <w:jc w:val="center"/>
        <w:rPr>
          <w:rFonts w:ascii="Times New Roman" w:hAnsi="Times New Roman"/>
          <w:b/>
        </w:rPr>
      </w:pPr>
      <w:r w:rsidRPr="00C83046">
        <w:rPr>
          <w:rFonts w:ascii="Times New Roman" w:hAnsi="Times New Roman"/>
          <w:b/>
        </w:rPr>
        <w:t>Prechodné ustanovenie k zmenám účinným od 1. januára 2016</w:t>
      </w:r>
    </w:p>
    <w:p w:rsidR="00A4751E" w:rsidRPr="00C83046" w:rsidP="00A4751E">
      <w:pPr>
        <w:widowControl w:val="0"/>
        <w:bidi w:val="0"/>
        <w:spacing w:before="240" w:after="0" w:line="240" w:lineRule="auto"/>
        <w:ind w:left="357"/>
        <w:jc w:val="both"/>
        <w:rPr>
          <w:rFonts w:ascii="Times New Roman" w:hAnsi="Times New Roman"/>
          <w:sz w:val="24"/>
          <w:szCs w:val="24"/>
        </w:rPr>
      </w:pPr>
      <w:r w:rsidRPr="00C83046">
        <w:rPr>
          <w:rFonts w:ascii="Times New Roman" w:hAnsi="Times New Roman"/>
          <w:sz w:val="24"/>
          <w:szCs w:val="24"/>
        </w:rPr>
        <w:t>Konania o uložení pokuty za priestupok alebo iný správny delikt začaté a právoplatne neskončené do 31. decembra 2015, sa dokončia podľa doterajšieho zákona.“.</w:t>
      </w:r>
    </w:p>
    <w:p w:rsidR="00A4751E" w:rsidRPr="00C83046" w:rsidP="00A4751E">
      <w:pPr>
        <w:widowControl w:val="0"/>
        <w:numPr>
          <w:numId w:val="1"/>
        </w:numPr>
        <w:bidi w:val="0"/>
        <w:spacing w:before="240" w:after="0" w:line="240" w:lineRule="auto"/>
        <w:ind w:left="357" w:hanging="357"/>
        <w:jc w:val="both"/>
        <w:rPr>
          <w:rFonts w:ascii="Times New Roman" w:hAnsi="Times New Roman"/>
          <w:sz w:val="24"/>
          <w:szCs w:val="24"/>
        </w:rPr>
      </w:pPr>
      <w:r w:rsidRPr="00C83046">
        <w:rPr>
          <w:rFonts w:ascii="Times New Roman" w:hAnsi="Times New Roman"/>
          <w:sz w:val="24"/>
          <w:szCs w:val="24"/>
        </w:rPr>
        <w:t>Príloha sa nahrádza prílohami č. 1 až 8, ktoré vrátane nadpisov znejú:</w:t>
      </w:r>
    </w:p>
    <w:tbl>
      <w:tblPr>
        <w:tblStyle w:val="TableNormal"/>
        <w:tblW w:w="0" w:type="auto"/>
        <w:jc w:val="center"/>
        <w:tblLayout w:type="fixed"/>
        <w:tblCellMar>
          <w:left w:w="10" w:type="dxa"/>
          <w:right w:w="10" w:type="dxa"/>
        </w:tblCellMar>
      </w:tblPr>
      <w:tblGrid>
        <w:gridCol w:w="1881"/>
        <w:gridCol w:w="1134"/>
        <w:gridCol w:w="851"/>
        <w:gridCol w:w="699"/>
        <w:gridCol w:w="1073"/>
        <w:gridCol w:w="921"/>
        <w:gridCol w:w="567"/>
        <w:gridCol w:w="814"/>
        <w:gridCol w:w="745"/>
        <w:gridCol w:w="709"/>
      </w:tblGrid>
      <w:tr>
        <w:tblPrEx>
          <w:tblW w:w="0" w:type="auto"/>
          <w:jc w:val="center"/>
          <w:tblLayout w:type="fixed"/>
          <w:tblCellMar>
            <w:left w:w="10" w:type="dxa"/>
            <w:right w:w="10" w:type="dxa"/>
          </w:tblCellMar>
        </w:tblPrEx>
        <w:trPr>
          <w:jc w:val="center"/>
        </w:trPr>
        <w:tc>
          <w:tcPr>
            <w:tcW w:w="9394" w:type="dxa"/>
            <w:gridSpan w:val="10"/>
            <w:tcBorders>
              <w:top w:val="none" w:sz="0" w:space="0" w:color="auto"/>
              <w:left w:val="none" w:sz="0" w:space="0" w:color="auto"/>
              <w:bottom w:val="none" w:sz="0" w:space="0" w:color="auto"/>
              <w:right w:val="none" w:sz="0" w:space="0" w:color="auto"/>
            </w:tcBorders>
            <w:noWrap/>
            <w:tcMar>
              <w:top w:w="0" w:type="dxa"/>
              <w:left w:w="70" w:type="dxa"/>
              <w:bottom w:w="0" w:type="dxa"/>
              <w:right w:w="70" w:type="dxa"/>
            </w:tcMar>
            <w:textDirection w:val="lrTb"/>
            <w:vAlign w:val="center"/>
          </w:tcPr>
          <w:p w:rsidR="00A4751E" w:rsidRPr="00C83046" w:rsidP="00BA68D4">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1</w:t>
            </w:r>
          </w:p>
          <w:p w:rsidR="00A4751E" w:rsidRPr="00C83046" w:rsidP="00BA68D4">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tc>
      </w:tr>
      <w:tr>
        <w:tblPrEx>
          <w:tblW w:w="0" w:type="auto"/>
          <w:jc w:val="center"/>
          <w:tblLayout w:type="fixed"/>
          <w:tblCellMar>
            <w:left w:w="10" w:type="dxa"/>
            <w:right w:w="10" w:type="dxa"/>
          </w:tblCellMar>
        </w:tblPrEx>
        <w:trPr>
          <w:jc w:val="center"/>
        </w:trPr>
        <w:tc>
          <w:tcPr>
            <w:tcW w:w="9394" w:type="dxa"/>
            <w:gridSpan w:val="10"/>
            <w:tcBorders>
              <w:top w:val="none" w:sz="0" w:space="0" w:color="auto"/>
              <w:left w:val="none" w:sz="0" w:space="0" w:color="auto"/>
              <w:bottom w:val="single" w:sz="4" w:space="0" w:color="auto"/>
              <w:right w:val="none" w:sz="0"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4"/>
                <w:szCs w:val="24"/>
                <w:lang w:eastAsia="sk-SK"/>
              </w:rPr>
              <w:t>Potreba skladovacích nádrží na maštaľný hnoj, močovku a hnojovicu na šesť mesiacov pre jedno zviera</w:t>
            </w:r>
          </w:p>
        </w:tc>
      </w:tr>
      <w:tr>
        <w:tblPrEx>
          <w:tblW w:w="0" w:type="auto"/>
          <w:jc w:val="center"/>
          <w:tblLayout w:type="fixed"/>
          <w:tblCellMar>
            <w:left w:w="10" w:type="dxa"/>
            <w:right w:w="10" w:type="dxa"/>
          </w:tblCellMar>
        </w:tblPrEx>
        <w:trPr>
          <w:jc w:val="center"/>
        </w:trPr>
        <w:tc>
          <w:tcPr>
            <w:tcW w:w="1881"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rPr>
                <w:rFonts w:ascii="Times New Roman" w:hAnsi="Times New Roman"/>
                <w:b/>
                <w:sz w:val="20"/>
                <w:szCs w:val="20"/>
                <w:lang w:eastAsia="sk-SK"/>
              </w:rPr>
            </w:pPr>
            <w:r w:rsidRPr="00C83046">
              <w:rPr>
                <w:rFonts w:ascii="Times New Roman" w:hAnsi="Times New Roman"/>
                <w:b/>
                <w:sz w:val="20"/>
                <w:szCs w:val="20"/>
                <w:lang w:eastAsia="sk-SK"/>
              </w:rPr>
              <w:t>Kategória</w:t>
            </w:r>
          </w:p>
        </w:tc>
        <w:tc>
          <w:tcPr>
            <w:tcW w:w="1134"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Priemerná živá</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hmotnosť</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Symbol" w:eastAsia="Times New Roman" w:hAnsi="Symbol" w:cs="Times New Roman"/>
                <w:b/>
                <w:sz w:val="20"/>
                <w:szCs w:val="20"/>
                <w:rtl w:val="0"/>
                <w:lang w:eastAsia="sk-SK"/>
              </w:rPr>
              <w:sym w:font="Symbol" w:char="F05B"/>
            </w:r>
            <w:r w:rsidRPr="00C83046">
              <w:rPr>
                <w:rFonts w:ascii="Times New Roman" w:hAnsi="Times New Roman"/>
                <w:b/>
                <w:sz w:val="20"/>
                <w:szCs w:val="20"/>
                <w:lang w:eastAsia="sk-SK"/>
              </w:rPr>
              <w:t>kg</w:t>
            </w:r>
            <w:r w:rsidRPr="00C83046">
              <w:rPr>
                <w:rFonts w:ascii="Symbol" w:eastAsia="Times New Roman" w:hAnsi="Symbol" w:cs="Times New Roman"/>
                <w:b/>
                <w:sz w:val="20"/>
                <w:szCs w:val="20"/>
                <w:rtl w:val="0"/>
                <w:lang w:eastAsia="sk-SK"/>
              </w:rPr>
              <w:sym w:font="Symbol" w:char="F05D"/>
            </w:r>
          </w:p>
        </w:tc>
        <w:tc>
          <w:tcPr>
            <w:tcW w:w="1550"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Produkcia</w:t>
            </w:r>
          </w:p>
        </w:tc>
        <w:tc>
          <w:tcPr>
            <w:tcW w:w="4829"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Potreba skladovacích priestorov pre jedno zviera v m</w:t>
            </w:r>
            <w:r w:rsidRPr="00C83046">
              <w:rPr>
                <w:rFonts w:ascii="Times New Roman" w:hAnsi="Times New Roman"/>
                <w:b/>
                <w:sz w:val="20"/>
                <w:szCs w:val="20"/>
                <w:vertAlign w:val="superscript"/>
                <w:lang w:eastAsia="sk-SK"/>
              </w:rPr>
              <w:t>3</w:t>
            </w:r>
            <w:r w:rsidRPr="00C83046">
              <w:rPr>
                <w:rFonts w:ascii="Times New Roman" w:hAnsi="Times New Roman"/>
                <w:b/>
                <w:sz w:val="20"/>
                <w:szCs w:val="20"/>
                <w:lang w:eastAsia="sk-SK"/>
              </w:rPr>
              <w:t xml:space="preserve"> na 6 mesiacov</w:t>
            </w:r>
          </w:p>
        </w:tc>
      </w:tr>
      <w:tr>
        <w:tblPrEx>
          <w:tblW w:w="0" w:type="auto"/>
          <w:jc w:val="center"/>
          <w:tblLayout w:type="fixed"/>
          <w:tblCellMar>
            <w:left w:w="10" w:type="dxa"/>
            <w:right w:w="10" w:type="dxa"/>
          </w:tblCellMar>
        </w:tblPrEx>
        <w:trPr>
          <w:jc w:val="center"/>
        </w:trPr>
        <w:tc>
          <w:tcPr>
            <w:tcW w:w="1881"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rPr>
                <w:rFonts w:ascii="Times New Roman" w:hAnsi="Times New Roman"/>
                <w:b/>
                <w:sz w:val="20"/>
                <w:szCs w:val="20"/>
                <w:lang w:eastAsia="sk-SK"/>
              </w:rPr>
            </w:pPr>
          </w:p>
        </w:tc>
        <w:tc>
          <w:tcPr>
            <w:tcW w:w="1134" w:type="dxa"/>
            <w:vMerge/>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851"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výkalov</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Symbol" w:eastAsia="Times New Roman" w:hAnsi="Symbol" w:cs="Times New Roman"/>
                <w:b/>
                <w:sz w:val="20"/>
                <w:szCs w:val="20"/>
                <w:rtl w:val="0"/>
                <w:lang w:eastAsia="sk-SK"/>
              </w:rPr>
              <w:sym w:font="Symbol" w:char="F05B"/>
            </w:r>
            <w:r w:rsidRPr="00C83046">
              <w:rPr>
                <w:rFonts w:ascii="Times New Roman" w:hAnsi="Times New Roman"/>
                <w:b/>
                <w:sz w:val="20"/>
                <w:szCs w:val="20"/>
                <w:lang w:eastAsia="sk-SK"/>
              </w:rPr>
              <w:t>kg</w:t>
            </w:r>
            <w:r w:rsidRPr="00C83046">
              <w:rPr>
                <w:rFonts w:ascii="Symbol" w:eastAsia="Times New Roman" w:hAnsi="Symbol" w:cs="Times New Roman"/>
                <w:b/>
                <w:sz w:val="20"/>
                <w:szCs w:val="20"/>
                <w:rtl w:val="0"/>
                <w:lang w:eastAsia="sk-SK"/>
              </w:rPr>
              <w:sym w:font="Symbol" w:char="F05D"/>
            </w:r>
          </w:p>
        </w:tc>
        <w:tc>
          <w:tcPr>
            <w:tcW w:w="699"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moču</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Symbol" w:eastAsia="Times New Roman" w:hAnsi="Symbol" w:cs="Times New Roman"/>
                <w:b/>
                <w:sz w:val="20"/>
                <w:szCs w:val="20"/>
                <w:rtl w:val="0"/>
                <w:lang w:eastAsia="sk-SK"/>
              </w:rPr>
              <w:sym w:font="Symbol" w:char="F05B"/>
            </w:r>
            <w:r w:rsidRPr="00C83046">
              <w:rPr>
                <w:rFonts w:ascii="Times New Roman" w:hAnsi="Times New Roman"/>
                <w:b/>
                <w:sz w:val="20"/>
                <w:szCs w:val="20"/>
                <w:lang w:eastAsia="sk-SK"/>
              </w:rPr>
              <w:t>kg</w:t>
            </w:r>
            <w:r w:rsidRPr="00C83046">
              <w:rPr>
                <w:rFonts w:ascii="Symbol" w:eastAsia="Times New Roman" w:hAnsi="Symbol" w:cs="Times New Roman"/>
                <w:b/>
                <w:sz w:val="20"/>
                <w:szCs w:val="20"/>
                <w:rtl w:val="0"/>
                <w:lang w:eastAsia="sk-SK"/>
              </w:rPr>
              <w:sym w:font="Symbol" w:char="F05D"/>
            </w:r>
          </w:p>
        </w:tc>
        <w:tc>
          <w:tcPr>
            <w:tcW w:w="1994"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Odkanalizovaná maštaľ</w:t>
            </w:r>
          </w:p>
        </w:tc>
        <w:tc>
          <w:tcPr>
            <w:tcW w:w="567"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btLr"/>
            <w:vAlign w:val="center"/>
          </w:tcPr>
          <w:p w:rsidR="00A4751E" w:rsidRPr="00C83046" w:rsidP="00BA68D4">
            <w:pPr>
              <w:widowControl w:val="0"/>
              <w:bidi w:val="0"/>
              <w:spacing w:after="0" w:line="240" w:lineRule="auto"/>
              <w:ind w:left="113" w:right="113"/>
              <w:jc w:val="center"/>
              <w:rPr>
                <w:rFonts w:ascii="Times New Roman" w:hAnsi="Times New Roman"/>
                <w:b/>
                <w:sz w:val="20"/>
                <w:szCs w:val="20"/>
                <w:lang w:eastAsia="sk-SK"/>
              </w:rPr>
            </w:pPr>
            <w:r w:rsidRPr="00C83046">
              <w:rPr>
                <w:rFonts w:ascii="Times New Roman" w:hAnsi="Times New Roman"/>
                <w:b/>
                <w:sz w:val="20"/>
                <w:szCs w:val="20"/>
                <w:lang w:eastAsia="sk-SK"/>
              </w:rPr>
              <w:t>Boxové maštaľný hnoj</w:t>
            </w:r>
          </w:p>
        </w:tc>
        <w:tc>
          <w:tcPr>
            <w:tcW w:w="814"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btLr"/>
            <w:vAlign w:val="center"/>
          </w:tcPr>
          <w:p w:rsidR="00A4751E" w:rsidRPr="00C83046" w:rsidP="00BA68D4">
            <w:pPr>
              <w:widowControl w:val="0"/>
              <w:bidi w:val="0"/>
              <w:spacing w:after="0" w:line="240" w:lineRule="auto"/>
              <w:ind w:left="113" w:right="113"/>
              <w:jc w:val="center"/>
              <w:rPr>
                <w:rFonts w:ascii="Times New Roman" w:hAnsi="Times New Roman"/>
                <w:b/>
                <w:sz w:val="20"/>
                <w:szCs w:val="20"/>
                <w:lang w:eastAsia="sk-SK"/>
              </w:rPr>
            </w:pPr>
            <w:r w:rsidRPr="00C83046">
              <w:rPr>
                <w:rFonts w:ascii="Times New Roman" w:hAnsi="Times New Roman"/>
                <w:b/>
                <w:sz w:val="20"/>
                <w:szCs w:val="20"/>
                <w:lang w:eastAsia="sk-SK"/>
              </w:rPr>
              <w:t>Kotercové maštaľný hnoj</w:t>
            </w:r>
          </w:p>
        </w:tc>
        <w:tc>
          <w:tcPr>
            <w:tcW w:w="745"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btLr"/>
            <w:vAlign w:val="center"/>
          </w:tcPr>
          <w:p w:rsidR="00A4751E" w:rsidRPr="00C83046" w:rsidP="00BA68D4">
            <w:pPr>
              <w:widowControl w:val="0"/>
              <w:bidi w:val="0"/>
              <w:spacing w:after="0" w:line="240" w:lineRule="auto"/>
              <w:ind w:left="113" w:right="113"/>
              <w:jc w:val="center"/>
              <w:rPr>
                <w:rFonts w:ascii="Times New Roman" w:hAnsi="Times New Roman"/>
                <w:b/>
                <w:sz w:val="20"/>
                <w:szCs w:val="20"/>
                <w:lang w:eastAsia="sk-SK"/>
              </w:rPr>
            </w:pPr>
            <w:r w:rsidRPr="00C83046">
              <w:rPr>
                <w:rFonts w:ascii="Times New Roman" w:hAnsi="Times New Roman"/>
                <w:b/>
                <w:sz w:val="20"/>
                <w:szCs w:val="20"/>
                <w:lang w:eastAsia="sk-SK"/>
              </w:rPr>
              <w:t>Nepodstielané hnojovica</w:t>
            </w:r>
          </w:p>
        </w:tc>
        <w:tc>
          <w:tcPr>
            <w:tcW w:w="709" w:type="dxa"/>
            <w:vMerge w:val="restar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btLr"/>
            <w:vAlign w:val="center"/>
          </w:tcPr>
          <w:p w:rsidR="00A4751E" w:rsidRPr="00C83046" w:rsidP="00BA68D4">
            <w:pPr>
              <w:widowControl w:val="0"/>
              <w:bidi w:val="0"/>
              <w:spacing w:after="0" w:line="240" w:lineRule="auto"/>
              <w:ind w:left="113" w:right="113"/>
              <w:jc w:val="center"/>
              <w:rPr>
                <w:rFonts w:ascii="Times New Roman" w:hAnsi="Times New Roman"/>
                <w:b/>
                <w:sz w:val="20"/>
                <w:szCs w:val="20"/>
                <w:lang w:eastAsia="sk-SK"/>
              </w:rPr>
            </w:pPr>
            <w:r w:rsidRPr="00C83046">
              <w:rPr>
                <w:rFonts w:ascii="Times New Roman" w:hAnsi="Times New Roman"/>
                <w:b/>
                <w:sz w:val="20"/>
                <w:szCs w:val="20"/>
                <w:lang w:eastAsia="sk-SK"/>
              </w:rPr>
              <w:t>Splaškové vody z dojárne</w:t>
            </w:r>
          </w:p>
        </w:tc>
      </w:tr>
      <w:tr>
        <w:tblPrEx>
          <w:tblW w:w="0" w:type="auto"/>
          <w:jc w:val="center"/>
          <w:tblLayout w:type="fixed"/>
          <w:tblCellMar>
            <w:left w:w="10" w:type="dxa"/>
            <w:right w:w="10" w:type="dxa"/>
          </w:tblCellMar>
        </w:tblPrEx>
        <w:trPr>
          <w:trHeight w:val="1117"/>
          <w:jc w:val="center"/>
        </w:trPr>
        <w:tc>
          <w:tcPr>
            <w:tcW w:w="1881" w:type="dxa"/>
            <w:vMerge/>
            <w:tcBorders>
              <w:top w:val="single" w:sz="4" w:space="0" w:color="auto"/>
              <w:left w:val="single" w:sz="4" w:space="0" w:color="000000"/>
              <w:bottom w:val="single" w:sz="8" w:space="0" w:color="000000"/>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rPr>
                <w:rFonts w:ascii="Times New Roman" w:hAnsi="Times New Roman"/>
                <w:sz w:val="20"/>
                <w:szCs w:val="20"/>
                <w:lang w:eastAsia="sk-SK"/>
              </w:rPr>
            </w:pPr>
          </w:p>
        </w:tc>
        <w:tc>
          <w:tcPr>
            <w:tcW w:w="1134" w:type="dxa"/>
            <w:vMerge/>
            <w:tcBorders>
              <w:top w:val="single" w:sz="4" w:space="0" w:color="auto"/>
              <w:left w:val="single" w:sz="4" w:space="0" w:color="auto"/>
              <w:bottom w:val="single" w:sz="8" w:space="0" w:color="000000"/>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851" w:type="dxa"/>
            <w:vMerge/>
            <w:tcBorders>
              <w:top w:val="single" w:sz="4" w:space="0" w:color="auto"/>
              <w:left w:val="single" w:sz="4" w:space="0" w:color="auto"/>
              <w:bottom w:val="single" w:sz="8" w:space="0" w:color="000000"/>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699" w:type="dxa"/>
            <w:vMerge/>
            <w:tcBorders>
              <w:top w:val="single" w:sz="4" w:space="0" w:color="auto"/>
              <w:left w:val="single" w:sz="4" w:space="0" w:color="auto"/>
              <w:bottom w:val="single" w:sz="8" w:space="0" w:color="000000"/>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1073" w:type="dxa"/>
            <w:tcBorders>
              <w:top w:val="single" w:sz="4" w:space="0" w:color="auto"/>
              <w:left w:val="single" w:sz="4"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maštaľný hnoj</w:t>
            </w:r>
          </w:p>
        </w:tc>
        <w:tc>
          <w:tcPr>
            <w:tcW w:w="921" w:type="dxa"/>
            <w:tcBorders>
              <w:top w:val="single" w:sz="4" w:space="0" w:color="auto"/>
              <w:left w:val="none" w:sz="0"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močovka</w:t>
            </w:r>
          </w:p>
        </w:tc>
        <w:tc>
          <w:tcPr>
            <w:tcW w:w="567" w:type="dxa"/>
            <w:vMerge/>
            <w:tcBorders>
              <w:top w:val="single" w:sz="4" w:space="0" w:color="auto"/>
              <w:left w:val="none" w:sz="0"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sz w:val="20"/>
                <w:szCs w:val="20"/>
                <w:lang w:eastAsia="sk-SK"/>
              </w:rPr>
            </w:pPr>
          </w:p>
        </w:tc>
        <w:tc>
          <w:tcPr>
            <w:tcW w:w="814" w:type="dxa"/>
            <w:vMerge/>
            <w:tcBorders>
              <w:top w:val="single" w:sz="4" w:space="0" w:color="auto"/>
              <w:left w:val="none" w:sz="0"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sz w:val="20"/>
                <w:szCs w:val="20"/>
                <w:lang w:eastAsia="sk-SK"/>
              </w:rPr>
            </w:pPr>
          </w:p>
        </w:tc>
        <w:tc>
          <w:tcPr>
            <w:tcW w:w="745" w:type="dxa"/>
            <w:vMerge/>
            <w:tcBorders>
              <w:top w:val="single" w:sz="4" w:space="0" w:color="auto"/>
              <w:left w:val="none" w:sz="0"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sz w:val="20"/>
                <w:szCs w:val="20"/>
                <w:lang w:eastAsia="sk-SK"/>
              </w:rPr>
            </w:pPr>
          </w:p>
        </w:tc>
        <w:tc>
          <w:tcPr>
            <w:tcW w:w="709" w:type="dxa"/>
            <w:vMerge/>
            <w:tcBorders>
              <w:top w:val="single" w:sz="4" w:space="0" w:color="auto"/>
              <w:left w:val="none" w:sz="0" w:space="0" w:color="auto"/>
              <w:bottom w:val="single" w:sz="8" w:space="0" w:color="000000"/>
              <w:right w:val="single" w:sz="4" w:space="0" w:color="000000"/>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348"/>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r w:rsidRPr="00C83046">
              <w:rPr>
                <w:rFonts w:ascii="Times New Roman" w:hAnsi="Times New Roman"/>
                <w:b/>
                <w:bCs/>
                <w:sz w:val="20"/>
                <w:szCs w:val="20"/>
                <w:lang w:eastAsia="sk-SK"/>
              </w:rPr>
              <w:t>Hovädzí dobytok</w:t>
            </w:r>
          </w:p>
        </w:tc>
        <w:tc>
          <w:tcPr>
            <w:tcW w:w="7513" w:type="dxa"/>
            <w:gridSpan w:val="9"/>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472"/>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Krava mliekového typu</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650</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34</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21</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6,93</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2,47</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9,13</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9,77</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9,24</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both"/>
              <w:rPr>
                <w:rFonts w:ascii="Times New Roman" w:hAnsi="Times New Roman"/>
                <w:sz w:val="20"/>
                <w:szCs w:val="20"/>
                <w:lang w:eastAsia="sk-SK"/>
              </w:rPr>
            </w:pPr>
            <w:r w:rsidRPr="00C83046">
              <w:rPr>
                <w:rFonts w:ascii="Times New Roman" w:hAnsi="Times New Roman"/>
                <w:sz w:val="20"/>
                <w:szCs w:val="20"/>
                <w:lang w:eastAsia="sk-SK"/>
              </w:rPr>
              <w:t>0,92</w:t>
            </w:r>
          </w:p>
        </w:tc>
      </w:tr>
      <w:tr>
        <w:tblPrEx>
          <w:tblW w:w="0" w:type="auto"/>
          <w:jc w:val="center"/>
          <w:tblLayout w:type="fixed"/>
          <w:tblCellMar>
            <w:left w:w="10" w:type="dxa"/>
            <w:right w:w="10" w:type="dxa"/>
          </w:tblCellMar>
        </w:tblPrEx>
        <w:trPr>
          <w:trHeight w:val="267"/>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Teľa do 6 mesiacov</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105</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1,18</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0,35</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1,44</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1,52</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1,34</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70"/>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Jalovica do 1 roka</w:t>
            </w:r>
          </w:p>
        </w:tc>
        <w:tc>
          <w:tcPr>
            <w:tcW w:w="113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250</w:t>
            </w:r>
          </w:p>
        </w:tc>
        <w:tc>
          <w:tcPr>
            <w:tcW w:w="85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13</w:t>
            </w:r>
          </w:p>
        </w:tc>
        <w:tc>
          <w:tcPr>
            <w:tcW w:w="69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8</w:t>
            </w:r>
          </w:p>
        </w:tc>
        <w:tc>
          <w:tcPr>
            <w:tcW w:w="1073"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2,79</w:t>
            </w:r>
          </w:p>
        </w:tc>
        <w:tc>
          <w:tcPr>
            <w:tcW w:w="92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0,94</w:t>
            </w:r>
          </w:p>
        </w:tc>
        <w:tc>
          <w:tcPr>
            <w:tcW w:w="567"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3,52</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3,84</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3,53</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75"/>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Jalovica 1-2 roky</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440</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22</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14</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4,68</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1,65</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6,00</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6,41</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6,05</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78"/>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Jalovica nad 2 roky</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550</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28</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17</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5,78</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2,00</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7,53</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8,01</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7,56</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69"/>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Býk vo výkrme</w:t>
            </w:r>
          </w:p>
        </w:tc>
        <w:tc>
          <w:tcPr>
            <w:tcW w:w="113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360</w:t>
            </w:r>
          </w:p>
        </w:tc>
        <w:tc>
          <w:tcPr>
            <w:tcW w:w="85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19</w:t>
            </w:r>
          </w:p>
        </w:tc>
        <w:tc>
          <w:tcPr>
            <w:tcW w:w="69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11</w:t>
            </w:r>
          </w:p>
        </w:tc>
        <w:tc>
          <w:tcPr>
            <w:tcW w:w="1073"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4,05</w:t>
            </w:r>
          </w:p>
        </w:tc>
        <w:tc>
          <w:tcPr>
            <w:tcW w:w="92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1,29</w:t>
            </w:r>
          </w:p>
        </w:tc>
        <w:tc>
          <w:tcPr>
            <w:tcW w:w="567"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4,80</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5,60</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5,04</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332"/>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r w:rsidRPr="00C83046">
              <w:rPr>
                <w:rFonts w:ascii="Times New Roman" w:hAnsi="Times New Roman"/>
                <w:b/>
                <w:bCs/>
                <w:sz w:val="20"/>
                <w:szCs w:val="20"/>
                <w:lang w:eastAsia="sk-SK"/>
              </w:rPr>
              <w:t>Ošípané</w:t>
            </w:r>
          </w:p>
        </w:tc>
        <w:tc>
          <w:tcPr>
            <w:tcW w:w="7513" w:type="dxa"/>
            <w:gridSpan w:val="9"/>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362"/>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Prasnica pripúšťaná a prasná </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180</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3,30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6,70</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1,06</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0,90</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2,08</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1,68</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674"/>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Prasnica vysokoprasná a dojčiaca</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180</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4,50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9,90</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1,60</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1,33</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2,42</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181"/>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Odstavča</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14</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0,40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0,90</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0,16</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0,12</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0,29</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0,22</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368"/>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Ošípaná v predvýkrme </w:t>
            </w:r>
          </w:p>
        </w:tc>
        <w:tc>
          <w:tcPr>
            <w:tcW w:w="113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30</w:t>
            </w:r>
          </w:p>
        </w:tc>
        <w:tc>
          <w:tcPr>
            <w:tcW w:w="85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0,70</w:t>
            </w:r>
          </w:p>
        </w:tc>
        <w:tc>
          <w:tcPr>
            <w:tcW w:w="69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1,80</w:t>
            </w:r>
          </w:p>
        </w:tc>
        <w:tc>
          <w:tcPr>
            <w:tcW w:w="1073"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0,28</w:t>
            </w:r>
          </w:p>
        </w:tc>
        <w:tc>
          <w:tcPr>
            <w:tcW w:w="92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0,24</w:t>
            </w:r>
          </w:p>
        </w:tc>
        <w:tc>
          <w:tcPr>
            <w:tcW w:w="567"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0,53</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0,42</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176"/>
          <w:jc w:val="center"/>
        </w:trPr>
        <w:tc>
          <w:tcPr>
            <w:tcW w:w="1881" w:type="dxa"/>
            <w:tcBorders>
              <w:top w:val="single" w:sz="4"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Ošípaná vo výkrme </w:t>
            </w:r>
          </w:p>
        </w:tc>
        <w:tc>
          <w:tcPr>
            <w:tcW w:w="113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75</w:t>
            </w:r>
          </w:p>
        </w:tc>
        <w:tc>
          <w:tcPr>
            <w:tcW w:w="85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1,80</w:t>
            </w:r>
          </w:p>
        </w:tc>
        <w:tc>
          <w:tcPr>
            <w:tcW w:w="69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3,60</w:t>
            </w:r>
          </w:p>
        </w:tc>
        <w:tc>
          <w:tcPr>
            <w:tcW w:w="1073"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0,55</w:t>
            </w:r>
          </w:p>
        </w:tc>
        <w:tc>
          <w:tcPr>
            <w:tcW w:w="92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0,48</w:t>
            </w:r>
          </w:p>
        </w:tc>
        <w:tc>
          <w:tcPr>
            <w:tcW w:w="567"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1,02</w:t>
            </w:r>
          </w:p>
        </w:tc>
        <w:tc>
          <w:tcPr>
            <w:tcW w:w="745"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0,91</w:t>
            </w:r>
          </w:p>
        </w:tc>
        <w:tc>
          <w:tcPr>
            <w:tcW w:w="70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365"/>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Prasnička a kanec v odchove </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100</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2,30</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4,60</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0,68</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0,62</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1,35</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1,16</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268"/>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Kanec </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200</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3,70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7,40</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1,15</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0,99</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1,78</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1,86</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p>
        </w:tc>
      </w:tr>
      <w:tr>
        <w:tblPrEx>
          <w:tblW w:w="0" w:type="auto"/>
          <w:jc w:val="center"/>
          <w:tblLayout w:type="fixed"/>
          <w:tblCellMar>
            <w:left w:w="10" w:type="dxa"/>
            <w:right w:w="10" w:type="dxa"/>
          </w:tblCellMar>
        </w:tblPrEx>
        <w:trPr>
          <w:trHeight w:val="271"/>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r w:rsidRPr="00C83046">
              <w:rPr>
                <w:rFonts w:ascii="Times New Roman" w:hAnsi="Times New Roman"/>
                <w:b/>
                <w:bCs/>
                <w:sz w:val="20"/>
                <w:szCs w:val="20"/>
                <w:lang w:eastAsia="sk-SK"/>
              </w:rPr>
              <w:t>Ovce</w:t>
            </w:r>
            <w:r w:rsidRPr="00C83046">
              <w:rPr>
                <w:rFonts w:ascii="Times New Roman" w:hAnsi="Times New Roman"/>
                <w:b/>
                <w:bCs/>
                <w:sz w:val="20"/>
                <w:szCs w:val="20"/>
                <w:lang w:eastAsia="sk-SK"/>
              </w:rPr>
              <w:t xml:space="preserve"> </w:t>
            </w:r>
          </w:p>
        </w:tc>
        <w:tc>
          <w:tcPr>
            <w:tcW w:w="7513" w:type="dxa"/>
            <w:gridSpan w:val="9"/>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413"/>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Bahnica s jahňaťom 60 dní</w:t>
            </w: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w:t>
            </w:r>
          </w:p>
        </w:tc>
        <w:tc>
          <w:tcPr>
            <w:tcW w:w="113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55</w:t>
            </w:r>
          </w:p>
        </w:tc>
        <w:tc>
          <w:tcPr>
            <w:tcW w:w="85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4,30</w:t>
            </w:r>
          </w:p>
        </w:tc>
        <w:tc>
          <w:tcPr>
            <w:tcW w:w="69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0,737</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452"/>
          <w:jc w:val="center"/>
        </w:trPr>
        <w:tc>
          <w:tcPr>
            <w:tcW w:w="188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Jahnička a baran do 1 roka</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22</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1,21</w:t>
            </w:r>
          </w:p>
        </w:tc>
        <w:tc>
          <w:tcPr>
            <w:tcW w:w="6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0,211</w:t>
            </w:r>
          </w:p>
        </w:tc>
        <w:tc>
          <w:tcPr>
            <w:tcW w:w="74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0,203</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332"/>
          <w:jc w:val="center"/>
        </w:trPr>
        <w:tc>
          <w:tcPr>
            <w:tcW w:w="188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Jahnička a baran nad 1 rok</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40</w:t>
            </w:r>
          </w:p>
        </w:tc>
        <w:tc>
          <w:tcPr>
            <w:tcW w:w="85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2,20</w:t>
            </w:r>
          </w:p>
        </w:tc>
        <w:tc>
          <w:tcPr>
            <w:tcW w:w="69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0,376</w:t>
            </w:r>
          </w:p>
        </w:tc>
        <w:tc>
          <w:tcPr>
            <w:tcW w:w="74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0,370</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01"/>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Baran </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70</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4,00</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0,689</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380"/>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r w:rsidRPr="00C83046">
              <w:rPr>
                <w:rFonts w:ascii="Times New Roman" w:hAnsi="Times New Roman"/>
                <w:b/>
                <w:bCs/>
                <w:sz w:val="20"/>
                <w:szCs w:val="20"/>
                <w:lang w:eastAsia="sk-SK"/>
              </w:rPr>
              <w:t>Kozy</w:t>
            </w:r>
          </w:p>
        </w:tc>
        <w:tc>
          <w:tcPr>
            <w:tcW w:w="7513" w:type="dxa"/>
            <w:gridSpan w:val="9"/>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422"/>
          <w:jc w:val="center"/>
        </w:trPr>
        <w:tc>
          <w:tcPr>
            <w:tcW w:w="1881" w:type="dxa"/>
            <w:tcBorders>
              <w:top w:val="single" w:sz="4"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Koza s kozičkou 60 dní </w:t>
            </w:r>
          </w:p>
        </w:tc>
        <w:tc>
          <w:tcPr>
            <w:tcW w:w="113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50</w:t>
            </w:r>
          </w:p>
        </w:tc>
        <w:tc>
          <w:tcPr>
            <w:tcW w:w="85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4,30</w:t>
            </w:r>
          </w:p>
        </w:tc>
        <w:tc>
          <w:tcPr>
            <w:tcW w:w="69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0,737</w:t>
            </w:r>
          </w:p>
        </w:tc>
        <w:tc>
          <w:tcPr>
            <w:tcW w:w="745"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31"/>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Kozička a cap do 1 roka</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26</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1,43</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0,247</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195"/>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Cap</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65</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4,00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0,689</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71"/>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r w:rsidRPr="00C83046">
              <w:rPr>
                <w:rFonts w:ascii="Times New Roman" w:hAnsi="Times New Roman"/>
                <w:b/>
                <w:bCs/>
                <w:sz w:val="20"/>
                <w:szCs w:val="20"/>
                <w:lang w:eastAsia="sk-SK"/>
              </w:rPr>
              <w:t>Kone</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28,0</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16,0</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5,32</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1,84</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45"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674"/>
          <w:jc w:val="center"/>
        </w:trPr>
        <w:tc>
          <w:tcPr>
            <w:tcW w:w="7126" w:type="dxa"/>
            <w:gridSpan w:val="7"/>
            <w:tcBorders>
              <w:top w:val="none" w:sz="0" w:space="0" w:color="auto"/>
              <w:left w:val="single" w:sz="4" w:space="0" w:color="000000"/>
              <w:bottom w:val="single" w:sz="4" w:space="0" w:color="000000"/>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r w:rsidRPr="00C83046">
              <w:rPr>
                <w:rFonts w:ascii="Times New Roman" w:hAnsi="Times New Roman"/>
                <w:b/>
                <w:bCs/>
                <w:sz w:val="20"/>
                <w:szCs w:val="20"/>
                <w:lang w:eastAsia="sk-SK"/>
              </w:rPr>
              <w:t>Hydina</w:t>
            </w: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Podstielané</w:t>
            </w:r>
          </w:p>
        </w:tc>
        <w:tc>
          <w:tcPr>
            <w:tcW w:w="74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Klietky</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Klietky</w:t>
            </w:r>
          </w:p>
        </w:tc>
      </w:tr>
      <w:tr>
        <w:tblPrEx>
          <w:tblW w:w="0" w:type="auto"/>
          <w:jc w:val="center"/>
          <w:tblLayout w:type="fixed"/>
          <w:tblCellMar>
            <w:left w:w="10" w:type="dxa"/>
            <w:right w:w="10" w:type="dxa"/>
          </w:tblCellMar>
        </w:tblPrEx>
        <w:trPr>
          <w:trHeight w:val="674"/>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567" w:type="dxa"/>
            <w:tcBorders>
              <w:top w:val="none" w:sz="0" w:space="0" w:color="auto"/>
              <w:left w:val="none" w:sz="0" w:space="0" w:color="auto"/>
              <w:bottom w:val="single" w:sz="4" w:space="0" w:color="000000"/>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b/>
                <w:sz w:val="20"/>
                <w:szCs w:val="20"/>
                <w:lang w:eastAsia="sk-SK"/>
              </w:rPr>
            </w:pP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maštaľný hnoj</w:t>
            </w:r>
          </w:p>
        </w:tc>
        <w:tc>
          <w:tcPr>
            <w:tcW w:w="74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hnojovica</w:t>
            </w:r>
          </w:p>
        </w:tc>
        <w:tc>
          <w:tcPr>
            <w:tcW w:w="7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sušenie trusu</w:t>
            </w:r>
          </w:p>
        </w:tc>
      </w:tr>
      <w:tr>
        <w:tblPrEx>
          <w:tblW w:w="0" w:type="auto"/>
          <w:jc w:val="center"/>
          <w:tblLayout w:type="fixed"/>
          <w:tblCellMar>
            <w:left w:w="10" w:type="dxa"/>
            <w:right w:w="10" w:type="dxa"/>
          </w:tblCellMar>
        </w:tblPrEx>
        <w:trPr>
          <w:trHeight w:val="140"/>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Sliepky - nosnica</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0,180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0,0304</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0,0302</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0,0151</w:t>
            </w:r>
          </w:p>
        </w:tc>
      </w:tr>
      <w:tr>
        <w:tblPrEx>
          <w:tblW w:w="0" w:type="auto"/>
          <w:jc w:val="center"/>
          <w:tblLayout w:type="fixed"/>
          <w:tblCellMar>
            <w:left w:w="10" w:type="dxa"/>
            <w:right w:w="10" w:type="dxa"/>
          </w:tblCellMar>
        </w:tblPrEx>
        <w:trPr>
          <w:trHeight w:val="199"/>
          <w:jc w:val="center"/>
        </w:trPr>
        <w:tc>
          <w:tcPr>
            <w:tcW w:w="1881" w:type="dxa"/>
            <w:tcBorders>
              <w:top w:val="none" w:sz="0"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ind w:left="819"/>
              <w:rPr>
                <w:rFonts w:ascii="Times New Roman" w:hAnsi="Times New Roman"/>
                <w:sz w:val="20"/>
                <w:szCs w:val="20"/>
                <w:lang w:eastAsia="sk-SK"/>
              </w:rPr>
            </w:pPr>
            <w:r w:rsidRPr="00C83046">
              <w:rPr>
                <w:rFonts w:ascii="Times New Roman" w:hAnsi="Times New Roman"/>
                <w:sz w:val="20"/>
                <w:szCs w:val="20"/>
                <w:lang w:eastAsia="sk-SK"/>
              </w:rPr>
              <w:t xml:space="preserve">brojler </w:t>
            </w:r>
          </w:p>
        </w:tc>
        <w:tc>
          <w:tcPr>
            <w:tcW w:w="113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0,100</w:t>
            </w:r>
          </w:p>
        </w:tc>
        <w:tc>
          <w:tcPr>
            <w:tcW w:w="69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0,0168</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245"/>
          <w:jc w:val="center"/>
        </w:trPr>
        <w:tc>
          <w:tcPr>
            <w:tcW w:w="1881" w:type="dxa"/>
            <w:tcBorders>
              <w:top w:val="single" w:sz="4" w:space="0" w:color="auto"/>
              <w:left w:val="single" w:sz="4" w:space="0" w:color="000000"/>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Morka - plemenná</w:t>
            </w:r>
          </w:p>
        </w:tc>
        <w:tc>
          <w:tcPr>
            <w:tcW w:w="113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0,301</w:t>
            </w:r>
          </w:p>
        </w:tc>
        <w:tc>
          <w:tcPr>
            <w:tcW w:w="69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0,0514</w:t>
            </w:r>
          </w:p>
        </w:tc>
        <w:tc>
          <w:tcPr>
            <w:tcW w:w="745"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0,0506</w:t>
            </w:r>
          </w:p>
        </w:tc>
        <w:tc>
          <w:tcPr>
            <w:tcW w:w="709" w:type="dxa"/>
            <w:tcBorders>
              <w:top w:val="single" w:sz="4"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0,0253</w:t>
            </w:r>
          </w:p>
        </w:tc>
      </w:tr>
      <w:tr>
        <w:tblPrEx>
          <w:tblW w:w="0" w:type="auto"/>
          <w:jc w:val="center"/>
          <w:tblLayout w:type="fixed"/>
          <w:tblCellMar>
            <w:left w:w="10" w:type="dxa"/>
            <w:right w:w="10" w:type="dxa"/>
          </w:tblCellMar>
        </w:tblPrEx>
        <w:trPr>
          <w:trHeight w:val="277"/>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ind w:left="677"/>
              <w:rPr>
                <w:rFonts w:ascii="Times New Roman" w:hAnsi="Times New Roman"/>
                <w:sz w:val="20"/>
                <w:szCs w:val="20"/>
                <w:lang w:eastAsia="sk-SK"/>
              </w:rPr>
            </w:pPr>
            <w:r w:rsidRPr="00C83046">
              <w:rPr>
                <w:rFonts w:ascii="Times New Roman" w:hAnsi="Times New Roman"/>
                <w:sz w:val="20"/>
                <w:szCs w:val="20"/>
                <w:lang w:eastAsia="sk-SK"/>
              </w:rPr>
              <w:t xml:space="preserve">brojler </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0,200</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0,0344</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125"/>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Kačica - plemenná</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0,247</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0,0420</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171"/>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ind w:left="677"/>
              <w:rPr>
                <w:rFonts w:ascii="Times New Roman" w:hAnsi="Times New Roman"/>
                <w:sz w:val="20"/>
                <w:szCs w:val="20"/>
                <w:lang w:eastAsia="sk-SK"/>
              </w:rPr>
            </w:pPr>
            <w:r w:rsidRPr="00C83046">
              <w:rPr>
                <w:rFonts w:ascii="Times New Roman" w:hAnsi="Times New Roman"/>
                <w:sz w:val="20"/>
                <w:szCs w:val="20"/>
                <w:lang w:eastAsia="sk-SK"/>
              </w:rPr>
              <w:t>brojler</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0,166</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0,0282</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74"/>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Hus - plemenná</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0,329</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0,0591</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121"/>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ind w:left="535"/>
              <w:rPr>
                <w:rFonts w:ascii="Times New Roman" w:hAnsi="Times New Roman"/>
                <w:sz w:val="20"/>
                <w:szCs w:val="20"/>
                <w:lang w:eastAsia="sk-SK"/>
              </w:rPr>
            </w:pPr>
            <w:r w:rsidRPr="00C83046">
              <w:rPr>
                <w:rFonts w:ascii="Times New Roman" w:hAnsi="Times New Roman"/>
                <w:sz w:val="20"/>
                <w:szCs w:val="20"/>
                <w:lang w:eastAsia="sk-SK"/>
              </w:rPr>
              <w:t>brojler</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0,210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0,0368</w:t>
            </w:r>
          </w:p>
        </w:tc>
        <w:tc>
          <w:tcPr>
            <w:tcW w:w="745"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auto"/>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308"/>
          <w:jc w:val="center"/>
        </w:trPr>
        <w:tc>
          <w:tcPr>
            <w:tcW w:w="7126" w:type="dxa"/>
            <w:gridSpan w:val="7"/>
            <w:tcBorders>
              <w:top w:val="none" w:sz="0" w:space="0" w:color="auto"/>
              <w:left w:val="single" w:sz="4" w:space="0" w:color="000000"/>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r w:rsidRPr="00C83046">
              <w:rPr>
                <w:rFonts w:ascii="Times New Roman" w:hAnsi="Times New Roman"/>
                <w:b/>
                <w:bCs/>
                <w:sz w:val="20"/>
                <w:szCs w:val="20"/>
                <w:lang w:eastAsia="sk-SK"/>
              </w:rPr>
              <w:t>Králiky</w:t>
            </w:r>
            <w:r w:rsidRPr="00C83046">
              <w:rPr>
                <w:rFonts w:ascii="Times New Roman" w:hAnsi="Times New Roman"/>
                <w:b/>
                <w:sz w:val="20"/>
                <w:szCs w:val="20"/>
                <w:lang w:eastAsia="sk-SK"/>
              </w:rPr>
              <w:t> </w:t>
            </w: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16"/>
                <w:szCs w:val="16"/>
                <w:lang w:eastAsia="sk-SK"/>
              </w:rPr>
              <w:t>Klietky</w:t>
            </w:r>
          </w:p>
        </w:tc>
        <w:tc>
          <w:tcPr>
            <w:tcW w:w="1454"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413"/>
          <w:jc w:val="center"/>
        </w:trPr>
        <w:tc>
          <w:tcPr>
            <w:tcW w:w="188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bCs/>
                <w:sz w:val="20"/>
                <w:szCs w:val="20"/>
                <w:lang w:eastAsia="sk-SK"/>
              </w:rPr>
            </w:pPr>
          </w:p>
        </w:tc>
        <w:tc>
          <w:tcPr>
            <w:tcW w:w="5245"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c>
          <w:tcPr>
            <w:tcW w:w="81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maštaľný hnoj</w:t>
            </w:r>
          </w:p>
        </w:tc>
        <w:tc>
          <w:tcPr>
            <w:tcW w:w="1454"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b/>
                <w:sz w:val="20"/>
                <w:szCs w:val="20"/>
                <w:lang w:eastAsia="sk-SK"/>
              </w:rPr>
            </w:pPr>
          </w:p>
        </w:tc>
      </w:tr>
      <w:tr>
        <w:tblPrEx>
          <w:tblW w:w="0" w:type="auto"/>
          <w:jc w:val="center"/>
          <w:tblLayout w:type="fixed"/>
          <w:tblCellMar>
            <w:left w:w="10" w:type="dxa"/>
            <w:right w:w="10" w:type="dxa"/>
          </w:tblCellMar>
        </w:tblPrEx>
        <w:trPr>
          <w:trHeight w:val="221"/>
          <w:jc w:val="center"/>
        </w:trPr>
        <w:tc>
          <w:tcPr>
            <w:tcW w:w="1881" w:type="dxa"/>
            <w:tcBorders>
              <w:top w:val="single" w:sz="4"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xml:space="preserve">Králik – chovný </w:t>
            </w:r>
          </w:p>
        </w:tc>
        <w:tc>
          <w:tcPr>
            <w:tcW w:w="113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0,400</w:t>
            </w:r>
          </w:p>
        </w:tc>
        <w:tc>
          <w:tcPr>
            <w:tcW w:w="69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0,0657</w:t>
            </w:r>
          </w:p>
        </w:tc>
        <w:tc>
          <w:tcPr>
            <w:tcW w:w="745"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single" w:sz="4"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r>
        <w:tblPrEx>
          <w:tblW w:w="0" w:type="auto"/>
          <w:jc w:val="center"/>
          <w:tblLayout w:type="fixed"/>
          <w:tblCellMar>
            <w:left w:w="10" w:type="dxa"/>
            <w:right w:w="10" w:type="dxa"/>
          </w:tblCellMar>
        </w:tblPrEx>
        <w:trPr>
          <w:trHeight w:val="125"/>
          <w:jc w:val="center"/>
        </w:trPr>
        <w:tc>
          <w:tcPr>
            <w:tcW w:w="1881" w:type="dxa"/>
            <w:tcBorders>
              <w:top w:val="none" w:sz="0" w:space="0" w:color="auto"/>
              <w:left w:val="single" w:sz="4" w:space="0" w:color="000000"/>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ind w:left="677"/>
              <w:rPr>
                <w:rFonts w:ascii="Times New Roman" w:hAnsi="Times New Roman"/>
                <w:sz w:val="20"/>
                <w:szCs w:val="20"/>
                <w:lang w:eastAsia="sk-SK"/>
              </w:rPr>
            </w:pPr>
            <w:r w:rsidRPr="00C83046">
              <w:rPr>
                <w:rFonts w:ascii="Times New Roman" w:hAnsi="Times New Roman"/>
                <w:sz w:val="20"/>
                <w:szCs w:val="20"/>
                <w:lang w:eastAsia="sk-SK"/>
              </w:rPr>
              <w:t>brojler</w:t>
            </w:r>
          </w:p>
        </w:tc>
        <w:tc>
          <w:tcPr>
            <w:tcW w:w="113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85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0,250</w:t>
            </w:r>
          </w:p>
        </w:tc>
        <w:tc>
          <w:tcPr>
            <w:tcW w:w="69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1073"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921"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567"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 </w:t>
            </w:r>
          </w:p>
        </w:tc>
        <w:tc>
          <w:tcPr>
            <w:tcW w:w="814"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jc w:val="right"/>
              <w:rPr>
                <w:rFonts w:ascii="Times New Roman" w:hAnsi="Times New Roman"/>
                <w:sz w:val="20"/>
                <w:szCs w:val="20"/>
                <w:lang w:eastAsia="sk-SK"/>
              </w:rPr>
            </w:pPr>
            <w:r w:rsidRPr="00C83046">
              <w:rPr>
                <w:rFonts w:ascii="Times New Roman" w:hAnsi="Times New Roman"/>
                <w:sz w:val="20"/>
                <w:szCs w:val="20"/>
                <w:lang w:eastAsia="sk-SK"/>
              </w:rPr>
              <w:t>0,0412</w:t>
            </w:r>
          </w:p>
        </w:tc>
        <w:tc>
          <w:tcPr>
            <w:tcW w:w="745"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c>
          <w:tcPr>
            <w:tcW w:w="709" w:type="dxa"/>
            <w:tcBorders>
              <w:top w:val="none" w:sz="0" w:space="0" w:color="auto"/>
              <w:left w:val="none" w:sz="0" w:space="0" w:color="auto"/>
              <w:bottom w:val="single" w:sz="4" w:space="0" w:color="000000"/>
              <w:right w:val="single" w:sz="4" w:space="0" w:color="000000"/>
            </w:tcBorders>
            <w:noWrap/>
            <w:tcMar>
              <w:top w:w="0" w:type="dxa"/>
              <w:left w:w="70" w:type="dxa"/>
              <w:bottom w:w="0" w:type="dxa"/>
              <w:right w:w="70" w:type="dxa"/>
            </w:tcMar>
            <w:textDirection w:val="lrTb"/>
            <w:vAlign w:val="bottom"/>
          </w:tcPr>
          <w:p w:rsidR="00A4751E" w:rsidRPr="00C83046" w:rsidP="00BA68D4">
            <w:pPr>
              <w:widowControl w:val="0"/>
              <w:bidi w:val="0"/>
              <w:spacing w:after="0" w:line="240" w:lineRule="auto"/>
              <w:rPr>
                <w:rFonts w:ascii="Times New Roman" w:hAnsi="Times New Roman"/>
                <w:sz w:val="20"/>
                <w:szCs w:val="20"/>
                <w:lang w:eastAsia="sk-SK"/>
              </w:rPr>
            </w:pPr>
            <w:r w:rsidRPr="00C83046">
              <w:rPr>
                <w:rFonts w:ascii="Times New Roman" w:hAnsi="Times New Roman"/>
                <w:sz w:val="20"/>
                <w:szCs w:val="20"/>
                <w:lang w:eastAsia="sk-SK"/>
              </w:rPr>
              <w:t> </w:t>
            </w:r>
          </w:p>
        </w:tc>
      </w:tr>
    </w:tbl>
    <w:p w:rsidR="00A4751E" w:rsidRPr="00C83046" w:rsidP="00A4751E">
      <w:pPr>
        <w:widowControl w:val="0"/>
        <w:autoSpaceDE w:val="0"/>
        <w:autoSpaceDN w:val="0"/>
        <w:bidi w:val="0"/>
        <w:adjustRightInd w:val="0"/>
        <w:spacing w:after="0" w:line="240" w:lineRule="auto"/>
        <w:ind w:left="-352" w:hanging="357"/>
        <w:jc w:val="both"/>
        <w:rPr>
          <w:rFonts w:ascii="Times New Roman" w:hAnsi="Times New Roman"/>
          <w:sz w:val="20"/>
          <w:szCs w:val="20"/>
        </w:rPr>
      </w:pPr>
      <w:r w:rsidRPr="00C83046">
        <w:rPr>
          <w:rFonts w:ascii="Times New Roman" w:hAnsi="Times New Roman"/>
          <w:sz w:val="20"/>
          <w:szCs w:val="20"/>
          <w:vertAlign w:val="superscript"/>
          <w:lang w:eastAsia="sk-SK"/>
        </w:rPr>
        <w:t>1</w:t>
      </w:r>
      <w:r w:rsidRPr="00C83046">
        <w:rPr>
          <w:rFonts w:ascii="Times New Roman" w:hAnsi="Times New Roman"/>
          <w:sz w:val="20"/>
          <w:szCs w:val="20"/>
          <w:lang w:eastAsia="sk-SK"/>
        </w:rPr>
        <w:t>) Pri separovaní hnojovice a využívaní kalu na podstielanie do ležiskových boxov sa môže skladovacia kapacita znížiť o 10 %.</w:t>
      </w:r>
    </w:p>
    <w:p w:rsidR="00A4751E" w:rsidRPr="00C83046" w:rsidP="00A4751E">
      <w:pPr>
        <w:widowControl w:val="0"/>
        <w:autoSpaceDE w:val="0"/>
        <w:autoSpaceDN w:val="0"/>
        <w:bidi w:val="0"/>
        <w:adjustRightInd w:val="0"/>
        <w:spacing w:before="120" w:after="120" w:line="240" w:lineRule="auto"/>
        <w:jc w:val="both"/>
        <w:rPr>
          <w:rFonts w:ascii="Times New Roman" w:hAnsi="Times New Roman"/>
          <w:b/>
          <w:sz w:val="24"/>
          <w:szCs w:val="24"/>
        </w:rPr>
      </w:pPr>
      <w:r w:rsidRPr="00C83046">
        <w:rPr>
          <w:rFonts w:ascii="Times New Roman" w:hAnsi="Times New Roman"/>
          <w:b/>
          <w:sz w:val="24"/>
          <w:szCs w:val="24"/>
        </w:rPr>
        <w:t>Vysvetlivky:</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 xml:space="preserve">Produkciou </w:t>
      </w:r>
      <w:r w:rsidRPr="00C83046">
        <w:rPr>
          <w:rFonts w:ascii="Times New Roman" w:hAnsi="Times New Roman"/>
          <w:sz w:val="24"/>
          <w:szCs w:val="24"/>
        </w:rPr>
        <w:t>sa rozumie fyziologická produkcia exkrementov.</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sz w:val="24"/>
          <w:szCs w:val="24"/>
        </w:rPr>
        <w:t>V maštaľnom hnoji je zahrnuté štandardné množstvo podstielky.</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Skladovacia potreba</w:t>
      </w:r>
      <w:r w:rsidRPr="00C83046">
        <w:rPr>
          <w:rFonts w:ascii="Times New Roman" w:hAnsi="Times New Roman"/>
          <w:sz w:val="24"/>
          <w:szCs w:val="24"/>
        </w:rPr>
        <w:t xml:space="preserve"> pre maštaľný hnoj je uvedená s 30 % stratou vzniknutou skladovaním a odparovaním.</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sz w:val="24"/>
          <w:szCs w:val="24"/>
        </w:rPr>
        <w:t>Skladovacia potreba pre hnojovicu a močovku je uvedená s 10 % stratou vzniknutou skladovaním a odparovaním.</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Odkanalizovaná maštaľ</w:t>
      </w:r>
      <w:r w:rsidRPr="00C83046">
        <w:rPr>
          <w:rFonts w:ascii="Times New Roman" w:hAnsi="Times New Roman"/>
          <w:sz w:val="24"/>
          <w:szCs w:val="24"/>
        </w:rPr>
        <w:t xml:space="preserve"> je klasické ustajnenie dobytka s priväzovaním a podstielaním, kde pri hovädzom dobytku a koňoch 30 % a pri ošípaných 20 % moču absorbuje podstielka do maštaľného hnoja, ktorý sa odstraňuje bežným spôsobom – vyhŕňaním na skládku hnoja.</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Boxové ustajnenie</w:t>
      </w:r>
      <w:r w:rsidRPr="00C83046">
        <w:rPr>
          <w:rFonts w:ascii="Times New Roman" w:hAnsi="Times New Roman"/>
          <w:sz w:val="24"/>
          <w:szCs w:val="24"/>
        </w:rPr>
        <w:t xml:space="preserve"> je ustajnenie bez priväzovania, podstiela sa do boxov a maštaľ nie je odkanalizovaná; výkaly, moč a slama sa vyhŕňajú vo forme maštaľného hnoja.</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Kotercové ustajnenie</w:t>
      </w:r>
      <w:r w:rsidRPr="00C83046">
        <w:rPr>
          <w:rFonts w:ascii="Times New Roman" w:hAnsi="Times New Roman"/>
          <w:sz w:val="24"/>
          <w:szCs w:val="24"/>
        </w:rPr>
        <w:t xml:space="preserve"> je skupinové ustajnenie s podstielaným ležoviskom s hlbokou podstielkou, narastajúcou podstielkou a plochým pristielaným ležoviskom; výkaly, moč a slama sa vyhŕňajú vo forme maštaľného hnoja z kŕmiska a ležoviska. </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Nepodstielané ustajnenie</w:t>
      </w:r>
      <w:r w:rsidRPr="00C83046">
        <w:rPr>
          <w:rFonts w:ascii="Times New Roman" w:hAnsi="Times New Roman"/>
          <w:sz w:val="24"/>
          <w:szCs w:val="24"/>
        </w:rPr>
        <w:t xml:space="preserve"> je voľné ustajnenie v nepodstielaných ležoviskových boxoch alebo kotercové s roštovou podlahou; výkaly a moč sa odstraňujú do skladovacích nádrží vo forme hnojovice (tekutý hnoj).</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Ovce a kozy</w:t>
      </w:r>
      <w:r w:rsidRPr="00C83046">
        <w:rPr>
          <w:rFonts w:ascii="Times New Roman" w:hAnsi="Times New Roman"/>
          <w:sz w:val="24"/>
          <w:szCs w:val="24"/>
        </w:rPr>
        <w:t xml:space="preserve"> sú ustajnené v skupinovom koterci na hlbokej podstielke; výkaly, moč a slama sa odstraňujú vo forme maštaľného hnoja.</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Kone</w:t>
      </w:r>
      <w:r w:rsidRPr="00C83046">
        <w:rPr>
          <w:rFonts w:ascii="Times New Roman" w:hAnsi="Times New Roman"/>
          <w:sz w:val="24"/>
          <w:szCs w:val="24"/>
          <w:u w:val="single"/>
        </w:rPr>
        <w:t xml:space="preserve"> </w:t>
      </w:r>
      <w:r w:rsidRPr="00C83046">
        <w:rPr>
          <w:rFonts w:ascii="Times New Roman" w:hAnsi="Times New Roman"/>
          <w:sz w:val="24"/>
          <w:szCs w:val="24"/>
        </w:rPr>
        <w:t>sú ustajnené v individuálnych boxoch s podstielkou; maštaľ je odkanalizovaná rovnako ako pri kravách.</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Hydina</w:t>
      </w:r>
      <w:r w:rsidRPr="00C83046">
        <w:rPr>
          <w:rFonts w:ascii="Times New Roman" w:hAnsi="Times New Roman"/>
          <w:sz w:val="24"/>
          <w:szCs w:val="24"/>
        </w:rPr>
        <w:t xml:space="preserve"> sa chová v klietkach s produkciou hnojovice alebo voľným chovom hydiny v halách, pričom sa podstiela hlbokou podstielkou, ktorá spolu s trusom tvorí maštaľný hnoj.</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Králiky</w:t>
      </w:r>
      <w:r w:rsidRPr="00C83046">
        <w:rPr>
          <w:rFonts w:ascii="Times New Roman" w:hAnsi="Times New Roman"/>
          <w:sz w:val="24"/>
          <w:szCs w:val="24"/>
        </w:rPr>
        <w:t xml:space="preserve"> sa chovajú v klietkach; produkujú maštaľný hnoj, ktorý obsahuje ich exkrementy s veľmi malým množstvom slamy od samíc v čase okotenia. </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Sušeným trusom</w:t>
      </w:r>
      <w:r w:rsidRPr="00C83046">
        <w:rPr>
          <w:rFonts w:ascii="Times New Roman" w:hAnsi="Times New Roman"/>
          <w:sz w:val="24"/>
          <w:szCs w:val="24"/>
        </w:rPr>
        <w:t xml:space="preserve"> sa rozumie trus vysušený na 40 % sušiny.</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i/>
          <w:sz w:val="24"/>
          <w:szCs w:val="24"/>
        </w:rPr>
      </w:pPr>
      <w:r w:rsidRPr="00C83046">
        <w:rPr>
          <w:rFonts w:ascii="Times New Roman" w:hAnsi="Times New Roman"/>
          <w:b/>
          <w:sz w:val="24"/>
          <w:szCs w:val="24"/>
        </w:rPr>
        <w:t>Splašková voda</w:t>
      </w:r>
      <w:r w:rsidRPr="00C83046">
        <w:rPr>
          <w:rFonts w:ascii="Times New Roman" w:hAnsi="Times New Roman"/>
          <w:sz w:val="24"/>
          <w:szCs w:val="24"/>
        </w:rPr>
        <w:t xml:space="preserve"> je voda z dojárne a z čistenia dojacieho zariadenia.</w:t>
      </w:r>
    </w:p>
    <w:p w:rsidR="00A4751E" w:rsidRPr="00C83046" w:rsidP="00A4751E">
      <w:pPr>
        <w:widowControl w:val="0"/>
        <w:bidi w:val="0"/>
        <w:spacing w:before="60" w:after="0" w:line="240" w:lineRule="auto"/>
        <w:ind w:left="284" w:hanging="284"/>
        <w:jc w:val="both"/>
        <w:rPr>
          <w:rFonts w:ascii="Times New Roman" w:hAnsi="Times New Roman"/>
          <w:sz w:val="24"/>
          <w:szCs w:val="24"/>
        </w:rPr>
      </w:pPr>
      <w:r w:rsidRPr="00C83046">
        <w:rPr>
          <w:rFonts w:ascii="Times New Roman" w:hAnsi="Times New Roman"/>
          <w:sz w:val="24"/>
          <w:szCs w:val="24"/>
        </w:rPr>
        <w:t>Špecifická hmotnosť maštaľného hnoja 800 kg/m</w:t>
      </w:r>
      <w:r w:rsidRPr="00C83046">
        <w:rPr>
          <w:rFonts w:ascii="Times New Roman" w:hAnsi="Times New Roman"/>
          <w:sz w:val="24"/>
          <w:szCs w:val="24"/>
          <w:vertAlign w:val="superscript"/>
        </w:rPr>
        <w:t>3</w:t>
      </w:r>
      <w:r w:rsidRPr="00C83046">
        <w:rPr>
          <w:rFonts w:ascii="Times New Roman" w:hAnsi="Times New Roman"/>
          <w:sz w:val="24"/>
          <w:szCs w:val="24"/>
        </w:rPr>
        <w:t>.</w:t>
      </w:r>
    </w:p>
    <w:p w:rsidR="00A4751E" w:rsidRPr="00C83046" w:rsidP="00A4751E">
      <w:pPr>
        <w:widowControl w:val="0"/>
        <w:bidi w:val="0"/>
        <w:spacing w:before="60" w:after="0" w:line="240" w:lineRule="auto"/>
        <w:ind w:left="284" w:hanging="284"/>
        <w:jc w:val="both"/>
        <w:rPr>
          <w:rFonts w:ascii="Times New Roman" w:hAnsi="Times New Roman"/>
          <w:b/>
          <w:sz w:val="24"/>
          <w:szCs w:val="24"/>
          <w:lang w:eastAsia="sk-SK"/>
        </w:rPr>
      </w:pPr>
      <w:r w:rsidRPr="00C83046">
        <w:rPr>
          <w:rFonts w:ascii="Times New Roman" w:hAnsi="Times New Roman"/>
          <w:sz w:val="24"/>
          <w:szCs w:val="24"/>
        </w:rPr>
        <w:t>Špecifická hmotnosť hnojovice a močovky 1 020 kg/m</w:t>
      </w:r>
      <w:r w:rsidRPr="00C83046">
        <w:rPr>
          <w:rFonts w:ascii="Times New Roman" w:hAnsi="Times New Roman"/>
          <w:sz w:val="24"/>
          <w:szCs w:val="24"/>
          <w:vertAlign w:val="superscript"/>
        </w:rPr>
        <w:t>3</w:t>
      </w:r>
      <w:r w:rsidRPr="00C83046">
        <w:rPr>
          <w:rFonts w:ascii="Times New Roman" w:hAnsi="Times New Roman"/>
          <w:sz w:val="24"/>
          <w:szCs w:val="24"/>
        </w:rPr>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9"/>
        <w:gridCol w:w="1234"/>
        <w:gridCol w:w="727"/>
        <w:gridCol w:w="4227"/>
      </w:tblGrid>
      <w:tr>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trPr>
        <w:tc>
          <w:tcPr>
            <w:tcW w:w="9067" w:type="dxa"/>
            <w:gridSpan w:val="4"/>
            <w:tcBorders>
              <w:top w:val="nil"/>
              <w:left w:val="nil"/>
              <w:bottom w:val="nil"/>
              <w:right w:val="nil"/>
            </w:tcBorders>
            <w:textDirection w:val="lrTb"/>
            <w:vAlign w:val="top"/>
          </w:tcPr>
          <w:p w:rsidR="00A4751E" w:rsidRPr="00C83046" w:rsidP="00BA68D4">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2</w:t>
            </w:r>
          </w:p>
          <w:p w:rsidR="00A4751E" w:rsidRPr="00C83046" w:rsidP="00BA68D4">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tc>
      </w:tr>
      <w:tr>
        <w:tblPrEx>
          <w:tblW w:w="0" w:type="auto"/>
          <w:tblInd w:w="-5" w:type="dxa"/>
          <w:tblLook w:val="04A0"/>
        </w:tblPrEx>
        <w:trPr>
          <w:trHeight w:val="567"/>
        </w:trPr>
        <w:tc>
          <w:tcPr>
            <w:tcW w:w="9067" w:type="dxa"/>
            <w:gridSpan w:val="4"/>
            <w:tcBorders>
              <w:top w:val="nil"/>
              <w:left w:val="nil"/>
              <w:bottom w:val="single" w:sz="4" w:space="0" w:color="auto"/>
              <w:right w:val="nil"/>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sz w:val="24"/>
                <w:szCs w:val="24"/>
              </w:rPr>
            </w:pPr>
            <w:r w:rsidRPr="00C83046">
              <w:rPr>
                <w:rFonts w:ascii="Times New Roman" w:hAnsi="Times New Roman"/>
                <w:b/>
                <w:sz w:val="24"/>
                <w:szCs w:val="24"/>
                <w:lang w:eastAsia="sk-SK"/>
              </w:rPr>
              <w:t>Zakázané obdobia</w:t>
            </w:r>
          </w:p>
        </w:tc>
      </w:tr>
      <w:tr>
        <w:tblPrEx>
          <w:tblW w:w="0" w:type="auto"/>
          <w:tblInd w:w="-5" w:type="dxa"/>
          <w:tblLook w:val="04A0"/>
        </w:tblPrEx>
        <w:trPr>
          <w:trHeight w:val="567"/>
        </w:trPr>
        <w:tc>
          <w:tcPr>
            <w:tcW w:w="2879"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Pre kvapalné hospodárske hnojivá, a akékoľvek hnojivá z chovu hydiny a drobných zvierat, kvapalné hnojivé látky s organicky viazaným dusíkom a priemyselné hnojivá s obsahom dusíka</w:t>
            </w:r>
          </w:p>
        </w:tc>
        <w:tc>
          <w:tcPr>
            <w:tcW w:w="1234"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OP</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C</w:t>
            </w: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od 5. októbra – do15. februára</w:t>
            </w:r>
          </w:p>
        </w:tc>
      </w:tr>
      <w:tr>
        <w:tblPrEx>
          <w:tblW w:w="0" w:type="auto"/>
          <w:tblInd w:w="-5" w:type="dxa"/>
          <w:tblLook w:val="04A0"/>
        </w:tblPrEx>
        <w:trPr>
          <w:trHeight w:val="494"/>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i/>
                <w:sz w:val="24"/>
                <w:szCs w:val="24"/>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A, B</w:t>
            </w: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od 20.októbra – do 15. februára</w:t>
            </w:r>
          </w:p>
        </w:tc>
      </w:tr>
      <w:tr>
        <w:tblPrEx>
          <w:tblW w:w="0" w:type="auto"/>
          <w:tblInd w:w="-5" w:type="dxa"/>
          <w:tblLook w:val="04A0"/>
        </w:tblPrEx>
        <w:trPr>
          <w:trHeight w:val="500"/>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TTP</w:t>
            </w:r>
          </w:p>
        </w:tc>
        <w:tc>
          <w:tcPr>
            <w:tcW w:w="727"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C</w:t>
            </w:r>
          </w:p>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contextualSpacing/>
              <w:rPr>
                <w:rFonts w:ascii="Times New Roman" w:hAnsi="Times New Roman"/>
                <w:sz w:val="24"/>
                <w:szCs w:val="24"/>
              </w:rPr>
            </w:pPr>
            <w:r w:rsidRPr="00C83046">
              <w:rPr>
                <w:rFonts w:ascii="Times New Roman" w:hAnsi="Times New Roman"/>
                <w:sz w:val="24"/>
                <w:szCs w:val="24"/>
              </w:rPr>
              <w:t>od 1. novembra – do15. februára</w:t>
            </w:r>
          </w:p>
        </w:tc>
      </w:tr>
      <w:tr>
        <w:tblPrEx>
          <w:tblW w:w="0" w:type="auto"/>
          <w:tblInd w:w="-5" w:type="dxa"/>
          <w:tblLook w:val="04A0"/>
        </w:tblPrEx>
        <w:trPr>
          <w:trHeight w:val="654"/>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i/>
                <w:sz w:val="24"/>
                <w:szCs w:val="24"/>
              </w:rPr>
            </w:pPr>
          </w:p>
        </w:tc>
        <w:tc>
          <w:tcPr>
            <w:tcW w:w="727"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priemyselné hnojivá</w:t>
            </w:r>
          </w:p>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 xml:space="preserve">od 5. októbra – do 15. februára </w:t>
            </w:r>
          </w:p>
        </w:tc>
      </w:tr>
      <w:tr>
        <w:tblPrEx>
          <w:tblW w:w="0" w:type="auto"/>
          <w:tblInd w:w="-5" w:type="dxa"/>
          <w:tblLook w:val="04A0"/>
        </w:tblPrEx>
        <w:trPr>
          <w:trHeight w:val="371"/>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i/>
                <w:sz w:val="24"/>
                <w:szCs w:val="24"/>
              </w:rPr>
            </w:pPr>
          </w:p>
        </w:tc>
        <w:tc>
          <w:tcPr>
            <w:tcW w:w="727" w:type="dxa"/>
            <w:vMerge w:val="restart"/>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A, B</w:t>
            </w: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od 15. novembra – do 15. februára</w:t>
            </w:r>
          </w:p>
        </w:tc>
      </w:tr>
      <w:tr>
        <w:tblPrEx>
          <w:tblW w:w="0" w:type="auto"/>
          <w:tblInd w:w="-5" w:type="dxa"/>
          <w:tblLook w:val="04A0"/>
        </w:tblPrEx>
        <w:trPr>
          <w:trHeight w:val="598"/>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i/>
                <w:sz w:val="24"/>
                <w:szCs w:val="24"/>
              </w:rPr>
            </w:pPr>
          </w:p>
        </w:tc>
        <w:tc>
          <w:tcPr>
            <w:tcW w:w="727"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priemyselné hnojivá</w:t>
            </w:r>
          </w:p>
          <w:p w:rsidR="00A4751E" w:rsidRPr="00C83046" w:rsidP="00BA68D4">
            <w:pPr>
              <w:widowControl w:val="0"/>
              <w:autoSpaceDE w:val="0"/>
              <w:autoSpaceDN w:val="0"/>
              <w:bidi w:val="0"/>
              <w:adjustRightInd w:val="0"/>
              <w:spacing w:after="0" w:line="240" w:lineRule="auto"/>
              <w:contextualSpacing/>
              <w:rPr>
                <w:rFonts w:ascii="Times New Roman" w:hAnsi="Times New Roman"/>
                <w:sz w:val="24"/>
                <w:szCs w:val="24"/>
              </w:rPr>
            </w:pPr>
            <w:r w:rsidRPr="00C83046">
              <w:rPr>
                <w:rFonts w:ascii="Times New Roman" w:hAnsi="Times New Roman"/>
                <w:sz w:val="24"/>
                <w:szCs w:val="24"/>
                <w:lang w:eastAsia="sk-SK"/>
              </w:rPr>
              <w:t xml:space="preserve">od 20. októbra – do 15. februára </w:t>
            </w:r>
          </w:p>
        </w:tc>
      </w:tr>
      <w:tr>
        <w:tblPrEx>
          <w:tblW w:w="0" w:type="auto"/>
          <w:tblInd w:w="-5" w:type="dxa"/>
          <w:tblLook w:val="04A0"/>
        </w:tblPrEx>
        <w:trPr>
          <w:trHeight w:val="380"/>
        </w:trPr>
        <w:tc>
          <w:tcPr>
            <w:tcW w:w="2879"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Pre tuhé hospodárske hnojivá a tuhé hnojivé látky s organický viazaným dusíkom</w:t>
            </w:r>
          </w:p>
        </w:tc>
        <w:tc>
          <w:tcPr>
            <w:tcW w:w="1234"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rPr>
            </w:pPr>
            <w:r w:rsidRPr="00C83046">
              <w:rPr>
                <w:rFonts w:ascii="Times New Roman" w:hAnsi="Times New Roman"/>
                <w:sz w:val="24"/>
                <w:szCs w:val="24"/>
              </w:rPr>
              <w:t>OP/TTP</w:t>
            </w:r>
          </w:p>
        </w:tc>
        <w:tc>
          <w:tcPr>
            <w:tcW w:w="7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C</w:t>
            </w: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od 15. novembra – do 15. februára</w:t>
            </w:r>
          </w:p>
        </w:tc>
      </w:tr>
      <w:tr>
        <w:tblPrEx>
          <w:tblW w:w="0" w:type="auto"/>
          <w:tblInd w:w="-5" w:type="dxa"/>
          <w:tblLook w:val="04A0"/>
        </w:tblPrEx>
        <w:trPr>
          <w:trHeight w:val="464"/>
        </w:trPr>
        <w:tc>
          <w:tcPr>
            <w:tcW w:w="287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p>
        </w:tc>
        <w:tc>
          <w:tcPr>
            <w:tcW w:w="1234"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i/>
                <w:sz w:val="24"/>
                <w:szCs w:val="24"/>
              </w:rPr>
            </w:pPr>
          </w:p>
        </w:tc>
        <w:tc>
          <w:tcPr>
            <w:tcW w:w="727"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A, B</w:t>
            </w:r>
          </w:p>
        </w:tc>
        <w:tc>
          <w:tcPr>
            <w:tcW w:w="4227"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rPr>
            </w:pPr>
            <w:r w:rsidRPr="00C83046">
              <w:rPr>
                <w:rFonts w:ascii="Times New Roman" w:hAnsi="Times New Roman"/>
                <w:sz w:val="24"/>
                <w:szCs w:val="24"/>
              </w:rPr>
              <w:t>od 30. novembra – do 15. februára</w:t>
            </w:r>
          </w:p>
        </w:tc>
      </w:tr>
    </w:tbl>
    <w:p w:rsidR="00A4751E" w:rsidRPr="00C83046" w:rsidP="00A4751E">
      <w:pPr>
        <w:widowControl w:val="0"/>
        <w:bidi w:val="0"/>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1692"/>
        <w:gridCol w:w="1426"/>
        <w:gridCol w:w="1728"/>
        <w:gridCol w:w="1738"/>
      </w:tblGrid>
      <w:tr>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0"/>
        </w:trPr>
        <w:tc>
          <w:tcPr>
            <w:tcW w:w="9033" w:type="dxa"/>
            <w:gridSpan w:val="5"/>
            <w:tcBorders>
              <w:top w:val="nil"/>
              <w:left w:val="nil"/>
              <w:bottom w:val="nil"/>
              <w:right w:val="nil"/>
            </w:tcBorders>
            <w:textDirection w:val="lrTb"/>
            <w:vAlign w:val="top"/>
          </w:tcPr>
          <w:p w:rsidR="00A4751E" w:rsidRPr="00C83046" w:rsidP="00BA68D4">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Príloha č. 3</w:t>
            </w:r>
          </w:p>
          <w:p w:rsidR="00A4751E" w:rsidRPr="00C83046" w:rsidP="00BA68D4">
            <w:pPr>
              <w:widowControl w:val="0"/>
              <w:autoSpaceDE w:val="0"/>
              <w:autoSpaceDN w:val="0"/>
              <w:bidi w:val="0"/>
              <w:adjustRightInd w:val="0"/>
              <w:spacing w:after="0" w:line="240" w:lineRule="auto"/>
              <w:ind w:left="5704"/>
              <w:rPr>
                <w:rFonts w:ascii="Times New Roman" w:hAnsi="Times New Roman"/>
                <w:b/>
                <w:sz w:val="24"/>
                <w:szCs w:val="24"/>
                <w:lang w:eastAsia="sk-SK"/>
              </w:rPr>
            </w:pPr>
            <w:r w:rsidRPr="00C83046">
              <w:rPr>
                <w:rFonts w:ascii="Times New Roman" w:hAnsi="Times New Roman"/>
                <w:b/>
                <w:sz w:val="20"/>
                <w:szCs w:val="20"/>
              </w:rPr>
              <w:t>k zákonu č. 136/2000 Z. z.</w:t>
            </w:r>
          </w:p>
        </w:tc>
      </w:tr>
      <w:tr>
        <w:tblPrEx>
          <w:tblW w:w="0" w:type="auto"/>
          <w:tblInd w:w="-5" w:type="dxa"/>
          <w:tblLook w:val="04A0"/>
        </w:tblPrEx>
        <w:trPr>
          <w:trHeight w:val="280"/>
        </w:trPr>
        <w:tc>
          <w:tcPr>
            <w:tcW w:w="9033" w:type="dxa"/>
            <w:gridSpan w:val="5"/>
            <w:tcBorders>
              <w:top w:val="nil"/>
              <w:left w:val="nil"/>
              <w:bottom w:val="single" w:sz="4" w:space="0" w:color="auto"/>
              <w:right w:val="nil"/>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sz w:val="24"/>
                <w:szCs w:val="24"/>
                <w:lang w:eastAsia="sk-SK"/>
              </w:rPr>
              <w:t>Potreba živín (N, P, K) na jednu tonu úrody hlavného produktu a zodpovedajúceho množstva vedľajšieho produktu</w:t>
            </w:r>
          </w:p>
        </w:tc>
      </w:tr>
      <w:tr>
        <w:tblPrEx>
          <w:tblW w:w="0" w:type="auto"/>
          <w:tblInd w:w="-5" w:type="dxa"/>
          <w:tblLook w:val="04A0"/>
        </w:tblPrEx>
        <w:trPr>
          <w:trHeight w:val="280"/>
        </w:trPr>
        <w:tc>
          <w:tcPr>
            <w:tcW w:w="2449"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bCs/>
                <w:iCs/>
                <w:sz w:val="24"/>
                <w:szCs w:val="24"/>
                <w:lang w:eastAsia="sk-SK"/>
              </w:rPr>
              <w:t>Plodina</w:t>
            </w:r>
          </w:p>
        </w:tc>
        <w:tc>
          <w:tcPr>
            <w:tcW w:w="1692" w:type="dxa"/>
            <w:vMerge w:val="restart"/>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bCs/>
                <w:iCs/>
                <w:sz w:val="24"/>
                <w:szCs w:val="24"/>
                <w:lang w:eastAsia="sk-SK"/>
              </w:rPr>
              <w:t>Zberový produkt</w:t>
            </w:r>
          </w:p>
        </w:tc>
        <w:tc>
          <w:tcPr>
            <w:tcW w:w="4892" w:type="dxa"/>
            <w:gridSpan w:val="3"/>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val="de-DE" w:eastAsia="sk-SK"/>
              </w:rPr>
            </w:pPr>
            <w:r w:rsidRPr="00C83046">
              <w:rPr>
                <w:rFonts w:ascii="Times New Roman" w:hAnsi="Times New Roman"/>
                <w:b/>
                <w:bCs/>
                <w:iCs/>
                <w:sz w:val="24"/>
                <w:szCs w:val="24"/>
                <w:lang w:eastAsia="sk-SK"/>
              </w:rPr>
              <w:t xml:space="preserve">Odber živín produktu </w:t>
            </w:r>
            <w:r w:rsidRPr="00C83046">
              <w:rPr>
                <w:rFonts w:ascii="Times New Roman" w:hAnsi="Times New Roman"/>
                <w:b/>
                <w:bCs/>
                <w:iCs/>
                <w:sz w:val="24"/>
                <w:szCs w:val="24"/>
                <w:lang w:val="de-DE" w:eastAsia="sk-SK"/>
              </w:rPr>
              <w:t>[kg/t]</w:t>
            </w:r>
          </w:p>
        </w:tc>
      </w:tr>
      <w:tr>
        <w:tblPrEx>
          <w:tblW w:w="0" w:type="auto"/>
          <w:tblInd w:w="-5" w:type="dxa"/>
          <w:tblLook w:val="04A0"/>
        </w:tblPrEx>
        <w:trPr>
          <w:trHeight w:val="279"/>
        </w:trPr>
        <w:tc>
          <w:tcPr>
            <w:tcW w:w="2449"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b/>
                <w:bCs/>
                <w:iCs/>
                <w:sz w:val="24"/>
                <w:szCs w:val="24"/>
                <w:lang w:eastAsia="sk-SK"/>
              </w:rPr>
            </w:pPr>
          </w:p>
        </w:tc>
        <w:tc>
          <w:tcPr>
            <w:tcW w:w="1692" w:type="dxa"/>
            <w:vMerge/>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b/>
                <w:bCs/>
                <w:iCs/>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bCs/>
                <w:iCs/>
                <w:sz w:val="24"/>
                <w:szCs w:val="24"/>
                <w:lang w:eastAsia="sk-SK"/>
              </w:rPr>
              <w:t>dusík (N)</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bCs/>
                <w:iCs/>
                <w:sz w:val="24"/>
                <w:szCs w:val="24"/>
                <w:lang w:eastAsia="sk-SK"/>
              </w:rPr>
              <w:t>fosfor (P)</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bCs/>
                <w:iCs/>
                <w:sz w:val="24"/>
                <w:szCs w:val="24"/>
                <w:lang w:eastAsia="sk-SK"/>
              </w:rPr>
            </w:pPr>
            <w:r w:rsidRPr="00C83046">
              <w:rPr>
                <w:rFonts w:ascii="Times New Roman" w:hAnsi="Times New Roman"/>
                <w:b/>
                <w:bCs/>
                <w:iCs/>
                <w:sz w:val="24"/>
                <w:szCs w:val="24"/>
                <w:lang w:eastAsia="sk-SK"/>
              </w:rPr>
              <w:t>draslík (K)</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bCs/>
                <w:iCs/>
                <w:sz w:val="24"/>
                <w:szCs w:val="24"/>
                <w:lang w:eastAsia="sk-SK"/>
              </w:rPr>
              <w:t>Obilniny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bCs/>
                <w:iCs/>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sz w:val="24"/>
                <w:szCs w:val="24"/>
                <w:lang w:eastAsia="sk-SK"/>
              </w:rPr>
              <w:t>pšenica ozimná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23,0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13,6</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sz w:val="24"/>
                <w:szCs w:val="24"/>
                <w:lang w:eastAsia="sk-SK"/>
              </w:rPr>
              <w:t>jačmeň ozimný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22,5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4,3</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16,0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jačmeň jarný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21,3</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4,3</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13,3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sz w:val="24"/>
                <w:szCs w:val="24"/>
                <w:lang w:eastAsia="sk-SK"/>
              </w:rPr>
              <w:t>raž ozimná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21,0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17,0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sz w:val="24"/>
                <w:szCs w:val="24"/>
                <w:lang w:eastAsia="sk-SK"/>
              </w:rPr>
              <w:t>triticale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24,1</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4,8</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18,4</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Cs/>
                <w:iCs/>
                <w:sz w:val="24"/>
                <w:szCs w:val="24"/>
                <w:lang w:eastAsia="sk-SK"/>
              </w:rPr>
            </w:pPr>
            <w:r w:rsidRPr="00C83046">
              <w:rPr>
                <w:rFonts w:ascii="Times New Roman" w:hAnsi="Times New Roman"/>
                <w:sz w:val="24"/>
                <w:szCs w:val="24"/>
                <w:lang w:eastAsia="sk-SK"/>
              </w:rPr>
              <w:t>ovos</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25,1</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24,6</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kukurica na zrno</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27,5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Strukoviny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hrach</w:t>
            </w:r>
          </w:p>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peluška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23,3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sója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zrno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68,0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8,5</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28,2</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Technické plodiny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repka ozimná a jarná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sem. + slama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45,4</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9,3</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42,5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slnečnica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sem. + zvyšky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11,0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60,0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ľan priadny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sem. +z vyšky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46,5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46,4</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Okopaniny - zemiaky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zemiaky skoré</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hľuzy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0,5</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4,4</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zemiaky ostatné</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hľuzy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0,5</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Okopaniny - repa</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cukrová repa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buľvy +skrojky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4,8</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5,2</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kŕmna repa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buľvy +skrojky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0,3</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2,9</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čakanka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koreň + skrojky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0,3</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2,9</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Poľná zelenina</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hlávková biela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0,57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3,57</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hlávková červená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5,40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5,80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Kapusta obyčajná karfiolová </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obyčajná kelová - kel hlávkový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c>
          <w:tcPr>
            <w:tcW w:w="172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0,48</w:t>
            </w:r>
          </w:p>
        </w:tc>
        <w:tc>
          <w:tcPr>
            <w:tcW w:w="173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obyčajná ružičková - kel ružičkový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c>
          <w:tcPr>
            <w:tcW w:w="172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c>
          <w:tcPr>
            <w:tcW w:w="173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obyčajná kalerábová – kaleráb</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5,00</w:t>
            </w:r>
          </w:p>
        </w:tc>
        <w:tc>
          <w:tcPr>
            <w:tcW w:w="172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1,75</w:t>
            </w:r>
          </w:p>
        </w:tc>
        <w:tc>
          <w:tcPr>
            <w:tcW w:w="173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obyčajná špargľová - brokolica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5,60</w:t>
            </w:r>
          </w:p>
        </w:tc>
        <w:tc>
          <w:tcPr>
            <w:tcW w:w="172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1,20</w:t>
            </w:r>
          </w:p>
        </w:tc>
        <w:tc>
          <w:tcPr>
            <w:tcW w:w="173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6,60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Kapusta pekinská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3,30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3,30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Rajčiak jedlý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2,75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0,38</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Paprika ročná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2,70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Uhorka siata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1,67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2,33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Ľuľok baklažánový – baklažán</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2,90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0,30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4,15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Melón cukrový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3,16</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0,36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4,15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Tekvica obyčajná pravá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1,80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2,60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Dyňa červená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3,66</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0,44</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5,53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Mrkva obyč. siata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1,67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6,67</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Petržlen záhradný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2,20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Zeler voňavý buľvový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6,50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1,00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8,50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Cesnak cibuľový – cibuľa kuchynská</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2,67</w:t>
            </w:r>
          </w:p>
        </w:tc>
        <w:tc>
          <w:tcPr>
            <w:tcW w:w="172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0,67</w:t>
            </w:r>
          </w:p>
        </w:tc>
        <w:tc>
          <w:tcPr>
            <w:tcW w:w="1738" w:type="dxa"/>
            <w:tcBorders>
              <w:top w:val="single" w:sz="4" w:space="0" w:color="auto"/>
              <w:left w:val="single" w:sz="4" w:space="0" w:color="auto"/>
              <w:bottom w:val="single" w:sz="4" w:space="0" w:color="auto"/>
              <w:right w:val="single" w:sz="4" w:space="0" w:color="auto"/>
            </w:tcBorders>
            <w:textDirection w:val="lrTb"/>
            <w:vAlign w:val="center"/>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3,33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Cesnak pórový – pór</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0,88</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4,15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Šalát siaty hlávkový</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2,20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0,40</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Špenát siaty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4,75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0,75</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Kŕmne plodiny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silážna kukurica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0,4</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2,5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obilniny na zeleno</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strukovinovo-obilninové miešanky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Ďatelinoviny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ďatelina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3,2</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lucerna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Vinice-priemerný odber živín</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hrozno + listy + drevo</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6,5</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7,7</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both"/>
              <w:rPr>
                <w:rFonts w:ascii="Times New Roman" w:hAnsi="Times New Roman"/>
                <w:sz w:val="24"/>
                <w:szCs w:val="24"/>
                <w:lang w:eastAsia="sk-SK"/>
              </w:rPr>
            </w:pPr>
            <w:r w:rsidRPr="00C83046">
              <w:rPr>
                <w:rFonts w:ascii="Times New Roman" w:hAnsi="Times New Roman"/>
                <w:sz w:val="24"/>
                <w:szCs w:val="24"/>
                <w:lang w:eastAsia="sk-SK"/>
              </w:rPr>
              <w:t>Chmelnice-priemerný odber živín</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hlávky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90,0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17,5</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83,0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Ovocie</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jablká a hrušky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1,3</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slivky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5,8</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marhule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broskyne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7,5</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čerešne a višne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5,0</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ríbezle a egreše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7,7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3,6</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maliny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7,7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3,6</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jahody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plody</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7,7</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1,1</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3,6</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Trávy a ďatelinotrávy</w:t>
            </w:r>
          </w:p>
        </w:tc>
        <w:tc>
          <w:tcPr>
            <w:tcW w:w="6584" w:type="dxa"/>
            <w:gridSpan w:val="4"/>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ďatelinotráva</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6,1</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3,2</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trávy na ornej pôde</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3,9</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0,6</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3,9</w:t>
            </w:r>
          </w:p>
        </w:tc>
      </w:tr>
      <w:tr>
        <w:tblPrEx>
          <w:tblW w:w="0" w:type="auto"/>
          <w:tblInd w:w="-5" w:type="dxa"/>
          <w:tblLook w:val="04A0"/>
        </w:tblPrEx>
        <w:trPr>
          <w:trHeight w:val="145"/>
        </w:trPr>
        <w:tc>
          <w:tcPr>
            <w:tcW w:w="2449"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lúky a pasienky</w:t>
            </w:r>
          </w:p>
        </w:tc>
        <w:tc>
          <w:tcPr>
            <w:tcW w:w="1692"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zelená hmota</w:t>
            </w:r>
          </w:p>
        </w:tc>
        <w:tc>
          <w:tcPr>
            <w:tcW w:w="142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4,0</w:t>
            </w:r>
          </w:p>
        </w:tc>
        <w:tc>
          <w:tcPr>
            <w:tcW w:w="172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0,7</w:t>
            </w:r>
          </w:p>
        </w:tc>
        <w:tc>
          <w:tcPr>
            <w:tcW w:w="1738"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3,5</w:t>
            </w:r>
          </w:p>
        </w:tc>
      </w:tr>
    </w:tbl>
    <w:p w:rsidR="00A4751E" w:rsidRPr="00C83046" w:rsidP="00A4751E">
      <w:pPr>
        <w:widowControl w:val="0"/>
        <w:bidi w:val="0"/>
      </w:pPr>
    </w:p>
    <w:tbl>
      <w:tblPr>
        <w:tblStyle w:val="TableNormal"/>
        <w:tblW w:w="0" w:type="auto"/>
        <w:tblInd w:w="50" w:type="dxa"/>
        <w:tblCellMar>
          <w:left w:w="70" w:type="dxa"/>
          <w:right w:w="70" w:type="dxa"/>
        </w:tblCellMar>
      </w:tblPr>
      <w:tblGrid>
        <w:gridCol w:w="1368"/>
        <w:gridCol w:w="885"/>
        <w:gridCol w:w="155"/>
        <w:gridCol w:w="214"/>
        <w:gridCol w:w="370"/>
        <w:gridCol w:w="140"/>
        <w:gridCol w:w="140"/>
        <w:gridCol w:w="140"/>
        <w:gridCol w:w="359"/>
        <w:gridCol w:w="174"/>
        <w:gridCol w:w="642"/>
        <w:gridCol w:w="85"/>
        <w:gridCol w:w="963"/>
        <w:gridCol w:w="984"/>
        <w:gridCol w:w="923"/>
        <w:gridCol w:w="807"/>
        <w:gridCol w:w="663"/>
      </w:tblGrid>
      <w:tr>
        <w:tblPrEx>
          <w:tblW w:w="0" w:type="auto"/>
          <w:tblInd w:w="50" w:type="dxa"/>
          <w:tblCellMar>
            <w:left w:w="70" w:type="dxa"/>
            <w:right w:w="70" w:type="dxa"/>
          </w:tblCellMar>
        </w:tblPrEx>
        <w:trPr>
          <w:trHeight w:val="316"/>
        </w:trPr>
        <w:tc>
          <w:tcPr>
            <w:tcW w:w="9012" w:type="dxa"/>
            <w:gridSpan w:val="17"/>
            <w:tcBorders>
              <w:top w:val="none" w:sz="0" w:space="0" w:color="auto"/>
              <w:left w:val="none" w:sz="0" w:space="0" w:color="auto"/>
              <w:bottom w:val="none" w:sz="0" w:space="0" w:color="auto"/>
              <w:right w:val="none" w:sz="0" w:space="0" w:color="auto"/>
            </w:tcBorders>
            <w:noWrap/>
            <w:textDirection w:val="lrTb"/>
            <w:vAlign w:val="center"/>
          </w:tcPr>
          <w:p w:rsidR="00A4751E" w:rsidRPr="00C83046" w:rsidP="00BA68D4">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4</w:t>
            </w:r>
          </w:p>
          <w:p w:rsidR="00A4751E" w:rsidRPr="00C83046" w:rsidP="00BA68D4">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tc>
      </w:tr>
      <w:tr>
        <w:tblPrEx>
          <w:tblW w:w="0" w:type="auto"/>
          <w:tblInd w:w="50" w:type="dxa"/>
          <w:tblCellMar>
            <w:left w:w="70" w:type="dxa"/>
            <w:right w:w="70" w:type="dxa"/>
          </w:tblCellMar>
        </w:tblPrEx>
        <w:trPr>
          <w:trHeight w:val="316"/>
        </w:trPr>
        <w:tc>
          <w:tcPr>
            <w:tcW w:w="9012" w:type="dxa"/>
            <w:gridSpan w:val="17"/>
            <w:tcBorders>
              <w:top w:val="none" w:sz="0" w:space="0" w:color="auto"/>
              <w:left w:val="none" w:sz="0" w:space="0" w:color="auto"/>
              <w:bottom w:val="single" w:sz="8" w:space="0" w:color="000000"/>
              <w:right w:val="none" w:sz="0"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4"/>
                <w:szCs w:val="24"/>
                <w:lang w:eastAsia="sk-SK"/>
              </w:rPr>
              <w:t>Produkcia dusíka jedným zvieraťom za kalendárny rok</w:t>
            </w:r>
          </w:p>
        </w:tc>
      </w:tr>
      <w:tr>
        <w:tblPrEx>
          <w:tblW w:w="0" w:type="auto"/>
          <w:tblInd w:w="50" w:type="dxa"/>
          <w:tblCellMar>
            <w:left w:w="70" w:type="dxa"/>
            <w:right w:w="70" w:type="dxa"/>
          </w:tblCellMar>
        </w:tblPrEx>
        <w:trPr>
          <w:trHeight w:val="316"/>
        </w:trPr>
        <w:tc>
          <w:tcPr>
            <w:tcW w:w="1368" w:type="dxa"/>
            <w:vMerge w:val="restart"/>
            <w:tcBorders>
              <w:top w:val="single" w:sz="4" w:space="0" w:color="auto"/>
              <w:left w:val="single" w:sz="4" w:space="0" w:color="auto"/>
              <w:bottom w:val="single" w:sz="8" w:space="0" w:color="000000"/>
              <w:right w:val="single" w:sz="4" w:space="0" w:color="auto"/>
            </w:tcBorders>
            <w:noWrap/>
            <w:textDirection w:val="lrTb"/>
            <w:vAlign w:val="center"/>
          </w:tcPr>
          <w:p w:rsidR="00A4751E" w:rsidRPr="00C83046" w:rsidP="00BA68D4">
            <w:pPr>
              <w:widowControl w:val="0"/>
              <w:bidi w:val="0"/>
              <w:spacing w:after="0" w:line="240" w:lineRule="auto"/>
              <w:rPr>
                <w:rFonts w:ascii="Times New Roman" w:hAnsi="Times New Roman"/>
                <w:b/>
                <w:sz w:val="20"/>
                <w:szCs w:val="20"/>
                <w:lang w:eastAsia="sk-SK"/>
              </w:rPr>
            </w:pPr>
            <w:r w:rsidRPr="00C83046">
              <w:rPr>
                <w:rFonts w:ascii="Times New Roman" w:hAnsi="Times New Roman"/>
                <w:b/>
                <w:sz w:val="20"/>
                <w:szCs w:val="20"/>
                <w:lang w:eastAsia="sk-SK"/>
              </w:rPr>
              <w:t>Kategória</w:t>
            </w:r>
          </w:p>
        </w:tc>
        <w:tc>
          <w:tcPr>
            <w:tcW w:w="1254" w:type="dxa"/>
            <w:gridSpan w:val="3"/>
            <w:vMerge w:val="restart"/>
            <w:tcBorders>
              <w:top w:val="single" w:sz="4" w:space="0" w:color="auto"/>
              <w:left w:val="nil"/>
              <w:bottom w:val="none" w:sz="0"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Priem. živá hmotnosť</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val="en-US" w:eastAsia="sk-SK"/>
              </w:rPr>
              <w:t>[</w:t>
            </w:r>
            <w:r w:rsidRPr="00C83046">
              <w:rPr>
                <w:rFonts w:ascii="Times New Roman" w:hAnsi="Times New Roman"/>
                <w:b/>
                <w:sz w:val="20"/>
                <w:szCs w:val="20"/>
                <w:lang w:eastAsia="sk-SK"/>
              </w:rPr>
              <w:t>kg</w:t>
            </w:r>
            <w:r w:rsidRPr="00C83046">
              <w:rPr>
                <w:rFonts w:ascii="Times New Roman" w:hAnsi="Times New Roman"/>
                <w:b/>
                <w:sz w:val="20"/>
                <w:szCs w:val="20"/>
                <w:lang w:val="en-US" w:eastAsia="sk-SK"/>
              </w:rPr>
              <w:t>]</w:t>
            </w:r>
          </w:p>
        </w:tc>
        <w:tc>
          <w:tcPr>
            <w:tcW w:w="1965" w:type="dxa"/>
            <w:gridSpan w:val="7"/>
            <w:tcBorders>
              <w:top w:val="single" w:sz="4" w:space="0" w:color="auto"/>
              <w:left w:val="nil"/>
              <w:bottom w:val="single" w:sz="4" w:space="0" w:color="auto"/>
              <w:right w:val="single" w:sz="4" w:space="0" w:color="000000"/>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Produkcia dusíka</w:t>
            </w:r>
          </w:p>
        </w:tc>
        <w:tc>
          <w:tcPr>
            <w:tcW w:w="4425" w:type="dxa"/>
            <w:gridSpan w:val="6"/>
            <w:tcBorders>
              <w:top w:val="single" w:sz="4" w:space="0" w:color="auto"/>
              <w:left w:val="nil"/>
              <w:bottom w:val="single" w:sz="4"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Produkcia disponibilného dusíka za rok [kg]</w:t>
            </w:r>
          </w:p>
        </w:tc>
      </w:tr>
      <w:tr>
        <w:tblPrEx>
          <w:tblW w:w="0" w:type="auto"/>
          <w:tblInd w:w="50" w:type="dxa"/>
          <w:tblCellMar>
            <w:left w:w="70" w:type="dxa"/>
            <w:right w:w="70" w:type="dxa"/>
          </w:tblCellMar>
        </w:tblPrEx>
        <w:trPr>
          <w:trHeight w:val="316"/>
        </w:trPr>
        <w:tc>
          <w:tcPr>
            <w:tcW w:w="1368" w:type="dxa"/>
            <w:vMerge/>
            <w:tcBorders>
              <w:top w:val="single" w:sz="4" w:space="0" w:color="auto"/>
              <w:left w:val="single" w:sz="4" w:space="0" w:color="auto"/>
              <w:bottom w:val="single" w:sz="8" w:space="0" w:color="000000"/>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b/>
                <w:sz w:val="20"/>
                <w:szCs w:val="20"/>
                <w:lang w:eastAsia="sk-SK"/>
              </w:rPr>
            </w:pPr>
          </w:p>
        </w:tc>
        <w:tc>
          <w:tcPr>
            <w:tcW w:w="1254" w:type="dxa"/>
            <w:gridSpan w:val="3"/>
            <w:vMerge/>
            <w:tcBorders>
              <w:top w:val="none" w:sz="0" w:space="0" w:color="auto"/>
              <w:left w:val="nil"/>
              <w:bottom w:val="none" w:sz="0"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790" w:type="dxa"/>
            <w:gridSpan w:val="4"/>
            <w:vMerge w:val="restart"/>
            <w:tcBorders>
              <w:top w:val="nil"/>
              <w:left w:val="nil"/>
              <w:bottom w:val="none" w:sz="0"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výkaly</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val="en-US" w:eastAsia="sk-SK"/>
              </w:rPr>
              <w:t>[</w:t>
            </w:r>
            <w:r w:rsidRPr="00C83046">
              <w:rPr>
                <w:rFonts w:ascii="Times New Roman" w:hAnsi="Times New Roman"/>
                <w:b/>
                <w:sz w:val="20"/>
                <w:szCs w:val="20"/>
                <w:lang w:eastAsia="sk-SK"/>
              </w:rPr>
              <w:t>kg</w:t>
            </w:r>
            <w:r w:rsidRPr="00C83046">
              <w:rPr>
                <w:rFonts w:ascii="Times New Roman" w:hAnsi="Times New Roman"/>
                <w:b/>
                <w:sz w:val="20"/>
                <w:szCs w:val="20"/>
                <w:lang w:val="en-US" w:eastAsia="sk-SK"/>
              </w:rPr>
              <w:t>]</w:t>
            </w:r>
          </w:p>
        </w:tc>
        <w:tc>
          <w:tcPr>
            <w:tcW w:w="533" w:type="dxa"/>
            <w:gridSpan w:val="2"/>
            <w:vMerge w:val="restart"/>
            <w:tcBorders>
              <w:top w:val="nil"/>
              <w:left w:val="nil"/>
              <w:bottom w:val="none" w:sz="0"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moč</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val="en-US" w:eastAsia="sk-SK"/>
              </w:rPr>
              <w:t>[</w:t>
            </w:r>
            <w:r w:rsidRPr="00C83046">
              <w:rPr>
                <w:rFonts w:ascii="Times New Roman" w:hAnsi="Times New Roman"/>
                <w:b/>
                <w:sz w:val="20"/>
                <w:szCs w:val="20"/>
                <w:lang w:eastAsia="sk-SK"/>
              </w:rPr>
              <w:t>kg</w:t>
            </w:r>
            <w:r w:rsidRPr="00C83046">
              <w:rPr>
                <w:rFonts w:ascii="Times New Roman" w:hAnsi="Times New Roman"/>
                <w:b/>
                <w:sz w:val="20"/>
                <w:szCs w:val="20"/>
                <w:lang w:val="en-US" w:eastAsia="sk-SK"/>
              </w:rPr>
              <w:t>]</w:t>
            </w:r>
          </w:p>
        </w:tc>
        <w:tc>
          <w:tcPr>
            <w:tcW w:w="642" w:type="dxa"/>
            <w:vMerge w:val="restart"/>
            <w:tcBorders>
              <w:top w:val="nil"/>
              <w:left w:val="nil"/>
              <w:bottom w:val="none" w:sz="0" w:space="0" w:color="auto"/>
              <w:right w:val="nil"/>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spolu</w:t>
            </w:r>
          </w:p>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val="en-US" w:eastAsia="sk-SK"/>
              </w:rPr>
              <w:t>[</w:t>
            </w:r>
            <w:r w:rsidRPr="00C83046">
              <w:rPr>
                <w:rFonts w:ascii="Times New Roman" w:hAnsi="Times New Roman"/>
                <w:b/>
                <w:sz w:val="20"/>
                <w:szCs w:val="20"/>
                <w:lang w:eastAsia="sk-SK"/>
              </w:rPr>
              <w:t>kg</w:t>
            </w:r>
            <w:r w:rsidRPr="00C83046">
              <w:rPr>
                <w:rFonts w:ascii="Times New Roman" w:hAnsi="Times New Roman"/>
                <w:b/>
                <w:sz w:val="20"/>
                <w:szCs w:val="20"/>
                <w:lang w:val="en-US" w:eastAsia="sk-SK"/>
              </w:rPr>
              <w:t>]</w:t>
            </w:r>
          </w:p>
        </w:tc>
        <w:tc>
          <w:tcPr>
            <w:tcW w:w="2032" w:type="dxa"/>
            <w:gridSpan w:val="3"/>
            <w:tcBorders>
              <w:top w:val="single" w:sz="4" w:space="0" w:color="auto"/>
              <w:left w:val="single" w:sz="4" w:space="0" w:color="auto"/>
              <w:bottom w:val="single" w:sz="4" w:space="0" w:color="auto"/>
              <w:right w:val="single" w:sz="4" w:space="0" w:color="000000"/>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 xml:space="preserve">Odkanalizovaná maštaľ </w:t>
            </w:r>
          </w:p>
        </w:tc>
        <w:tc>
          <w:tcPr>
            <w:tcW w:w="923" w:type="dxa"/>
            <w:vMerge w:val="restart"/>
            <w:tcBorders>
              <w:top w:val="nil"/>
              <w:left w:val="nil"/>
              <w:bottom w:val="none" w:sz="0" w:space="0" w:color="auto"/>
              <w:right w:val="single" w:sz="4" w:space="0" w:color="auto"/>
            </w:tcBorders>
            <w:noWrap/>
            <w:textDirection w:val="btLr"/>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Boxové maštaľný hnoj</w:t>
            </w:r>
          </w:p>
        </w:tc>
        <w:tc>
          <w:tcPr>
            <w:tcW w:w="807" w:type="dxa"/>
            <w:vMerge w:val="restart"/>
            <w:tcBorders>
              <w:top w:val="nil"/>
              <w:left w:val="nil"/>
              <w:bottom w:val="none" w:sz="0" w:space="0" w:color="auto"/>
              <w:right w:val="single" w:sz="4" w:space="0" w:color="auto"/>
            </w:tcBorders>
            <w:noWrap/>
            <w:textDirection w:val="btLr"/>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Kotercové maštaľný hnoj</w:t>
            </w:r>
          </w:p>
        </w:tc>
        <w:tc>
          <w:tcPr>
            <w:tcW w:w="663" w:type="dxa"/>
            <w:vMerge w:val="restart"/>
            <w:tcBorders>
              <w:top w:val="nil"/>
              <w:left w:val="nil"/>
              <w:bottom w:val="none" w:sz="0" w:space="0" w:color="auto"/>
              <w:right w:val="single" w:sz="4" w:space="0" w:color="auto"/>
            </w:tcBorders>
            <w:noWrap/>
            <w:textDirection w:val="btLr"/>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Nepodstielané hnojovica</w:t>
            </w:r>
          </w:p>
        </w:tc>
      </w:tr>
      <w:tr>
        <w:tblPrEx>
          <w:tblW w:w="0" w:type="auto"/>
          <w:tblInd w:w="50" w:type="dxa"/>
          <w:tblCellMar>
            <w:left w:w="70" w:type="dxa"/>
            <w:right w:w="70" w:type="dxa"/>
          </w:tblCellMar>
        </w:tblPrEx>
        <w:trPr>
          <w:trHeight w:val="985"/>
        </w:trPr>
        <w:tc>
          <w:tcPr>
            <w:tcW w:w="1368" w:type="dxa"/>
            <w:vMerge/>
            <w:tcBorders>
              <w:top w:val="single" w:sz="4" w:space="0" w:color="auto"/>
              <w:left w:val="single" w:sz="4" w:space="0" w:color="auto"/>
              <w:bottom w:val="single" w:sz="8" w:space="0" w:color="000000"/>
              <w:right w:val="single" w:sz="4" w:space="0" w:color="auto"/>
            </w:tcBorders>
            <w:textDirection w:val="lrTb"/>
            <w:vAlign w:val="center"/>
          </w:tcPr>
          <w:p w:rsidR="00A4751E" w:rsidRPr="00C83046" w:rsidP="00BA68D4">
            <w:pPr>
              <w:widowControl w:val="0"/>
              <w:bidi w:val="0"/>
              <w:spacing w:after="0" w:line="240" w:lineRule="auto"/>
              <w:rPr>
                <w:rFonts w:ascii="Times New Roman" w:hAnsi="Times New Roman"/>
                <w:b/>
                <w:sz w:val="20"/>
                <w:szCs w:val="20"/>
                <w:lang w:eastAsia="sk-SK"/>
              </w:rPr>
            </w:pPr>
          </w:p>
        </w:tc>
        <w:tc>
          <w:tcPr>
            <w:tcW w:w="1254" w:type="dxa"/>
            <w:gridSpan w:val="3"/>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val="en-US" w:eastAsia="sk-SK"/>
              </w:rPr>
            </w:pPr>
          </w:p>
        </w:tc>
        <w:tc>
          <w:tcPr>
            <w:tcW w:w="790" w:type="dxa"/>
            <w:gridSpan w:val="4"/>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533" w:type="dxa"/>
            <w:gridSpan w:val="2"/>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642" w:type="dxa"/>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1048" w:type="dxa"/>
            <w:gridSpan w:val="2"/>
            <w:tcBorders>
              <w:top w:val="nil"/>
              <w:left w:val="nil"/>
              <w:bottom w:val="single" w:sz="8"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maštaľný hnoj</w:t>
            </w:r>
          </w:p>
        </w:tc>
        <w:tc>
          <w:tcPr>
            <w:tcW w:w="984" w:type="dxa"/>
            <w:tcBorders>
              <w:top w:val="nil"/>
              <w:left w:val="nil"/>
              <w:bottom w:val="single" w:sz="8" w:space="0" w:color="auto"/>
              <w:right w:val="single" w:sz="4" w:space="0" w:color="auto"/>
            </w:tcBorders>
            <w:noWrap/>
            <w:textDirection w:val="lrTb"/>
            <w:vAlign w:val="center"/>
          </w:tcPr>
          <w:p w:rsidR="00A4751E" w:rsidRPr="00C83046" w:rsidP="00BA68D4">
            <w:pPr>
              <w:widowControl w:val="0"/>
              <w:bidi w:val="0"/>
              <w:spacing w:after="0" w:line="240" w:lineRule="auto"/>
              <w:jc w:val="center"/>
              <w:rPr>
                <w:rFonts w:ascii="Times New Roman" w:hAnsi="Times New Roman"/>
                <w:b/>
                <w:sz w:val="20"/>
                <w:szCs w:val="20"/>
                <w:lang w:eastAsia="sk-SK"/>
              </w:rPr>
            </w:pPr>
            <w:r w:rsidRPr="00C83046">
              <w:rPr>
                <w:rFonts w:ascii="Times New Roman" w:hAnsi="Times New Roman"/>
                <w:b/>
                <w:sz w:val="20"/>
                <w:szCs w:val="20"/>
                <w:lang w:eastAsia="sk-SK"/>
              </w:rPr>
              <w:t>močovka</w:t>
            </w:r>
          </w:p>
        </w:tc>
        <w:tc>
          <w:tcPr>
            <w:tcW w:w="923" w:type="dxa"/>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807" w:type="dxa"/>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c>
          <w:tcPr>
            <w:tcW w:w="663" w:type="dxa"/>
            <w:vMerge/>
            <w:tcBorders>
              <w:top w:val="none" w:sz="0" w:space="0" w:color="auto"/>
              <w:left w:val="nil"/>
              <w:bottom w:val="single" w:sz="8"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20"/>
                <w:szCs w:val="20"/>
                <w:lang w:eastAsia="sk-SK"/>
              </w:rPr>
            </w:pP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r w:rsidRPr="00C83046">
              <w:rPr>
                <w:rFonts w:ascii="Times New Roman" w:hAnsi="Times New Roman"/>
                <w:b/>
                <w:bCs/>
                <w:lang w:eastAsia="sk-SK"/>
              </w:rPr>
              <w:t>Hovädzí dobytok</w:t>
            </w:r>
          </w:p>
        </w:tc>
        <w:tc>
          <w:tcPr>
            <w:tcW w:w="7644" w:type="dxa"/>
            <w:gridSpan w:val="16"/>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lang w:eastAsia="sk-SK"/>
              </w:rPr>
            </w:pP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Krava mliekového typu</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650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55,85</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42,16</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98,00</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55,48</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26,56</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76,24</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81,71</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88,20</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Teľa do 6 mesiacov</w:t>
            </w:r>
          </w:p>
        </w:tc>
        <w:tc>
          <w:tcPr>
            <w:tcW w:w="885"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105</w:t>
            </w:r>
          </w:p>
        </w:tc>
        <w:tc>
          <w:tcPr>
            <w:tcW w:w="1019" w:type="dxa"/>
            <w:gridSpan w:val="5"/>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8,21</w:t>
            </w:r>
          </w:p>
        </w:tc>
        <w:tc>
          <w:tcPr>
            <w:tcW w:w="673" w:type="dxa"/>
            <w:gridSpan w:val="3"/>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6,02</w:t>
            </w:r>
          </w:p>
        </w:tc>
        <w:tc>
          <w:tcPr>
            <w:tcW w:w="727"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14,24</w:t>
            </w:r>
          </w:p>
        </w:tc>
        <w:tc>
          <w:tcPr>
            <w:tcW w:w="9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9,57</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3,79</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12,05</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12,73</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12,81</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Jalovica do 1 roka</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250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21,35</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16,06</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37,41</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22,37</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10,12</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29,43</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32,17</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33,67</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Jalovica 1-2 roky </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440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36,14</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28,11</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64,24</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37,53</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17,71</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50,23</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53,66</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57,82</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Jalovica nad 2 roky</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550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45,99</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34,13</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80,12</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46,28</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21,50</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62,83</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66,93</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72,11</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Býk vo výkrme</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360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31,21</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22,08</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53,29</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32,48</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13,91</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39,97</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46,81</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47,96</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r w:rsidRPr="00C83046">
              <w:rPr>
                <w:rFonts w:ascii="Times New Roman" w:hAnsi="Times New Roman"/>
                <w:b/>
                <w:bCs/>
                <w:lang w:eastAsia="sk-SK"/>
              </w:rPr>
              <w:t>Ošípané</w:t>
            </w:r>
          </w:p>
        </w:tc>
        <w:tc>
          <w:tcPr>
            <w:tcW w:w="7644" w:type="dxa"/>
            <w:gridSpan w:val="16"/>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Prasnica pripúšťaná a prasná</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180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6,62</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15,90</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22,52</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9,42</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10,81</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18,32</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19,14</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Prasnica vysokoprasná a dojčiaca</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180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9,03</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23,49</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32,52</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14,08</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15,97</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27,24</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27,64</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Odstavča</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0,80</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2,14</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2,94</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1,37</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1,45</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2,57</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2,50</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Ošípaná v predvýkrme </w:t>
            </w:r>
          </w:p>
        </w:tc>
        <w:tc>
          <w:tcPr>
            <w:tcW w:w="885"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30</w:t>
            </w:r>
          </w:p>
        </w:tc>
        <w:tc>
          <w:tcPr>
            <w:tcW w:w="1019"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1,41</w:t>
            </w:r>
          </w:p>
        </w:tc>
        <w:tc>
          <w:tcPr>
            <w:tcW w:w="673" w:type="dxa"/>
            <w:gridSpan w:val="3"/>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4,27</w:t>
            </w:r>
          </w:p>
        </w:tc>
        <w:tc>
          <w:tcPr>
            <w:tcW w:w="727"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5,68</w:t>
            </w:r>
          </w:p>
        </w:tc>
        <w:tc>
          <w:tcPr>
            <w:tcW w:w="96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2,48</w:t>
            </w:r>
          </w:p>
        </w:tc>
        <w:tc>
          <w:tcPr>
            <w:tcW w:w="984"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2,90</w:t>
            </w:r>
          </w:p>
        </w:tc>
        <w:tc>
          <w:tcPr>
            <w:tcW w:w="92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4,87</w:t>
            </w:r>
          </w:p>
        </w:tc>
        <w:tc>
          <w:tcPr>
            <w:tcW w:w="66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4,82</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Ošípaná vo výkrme</w:t>
            </w:r>
          </w:p>
        </w:tc>
        <w:tc>
          <w:tcPr>
            <w:tcW w:w="885"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75</w:t>
            </w:r>
          </w:p>
        </w:tc>
        <w:tc>
          <w:tcPr>
            <w:tcW w:w="1019"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3,61</w:t>
            </w:r>
          </w:p>
        </w:tc>
        <w:tc>
          <w:tcPr>
            <w:tcW w:w="673" w:type="dxa"/>
            <w:gridSpan w:val="3"/>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8,54</w:t>
            </w:r>
          </w:p>
        </w:tc>
        <w:tc>
          <w:tcPr>
            <w:tcW w:w="727"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12,15</w:t>
            </w:r>
          </w:p>
        </w:tc>
        <w:tc>
          <w:tcPr>
            <w:tcW w:w="96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4,87</w:t>
            </w:r>
          </w:p>
        </w:tc>
        <w:tc>
          <w:tcPr>
            <w:tcW w:w="984"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5,81</w:t>
            </w:r>
          </w:p>
        </w:tc>
        <w:tc>
          <w:tcPr>
            <w:tcW w:w="92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9,66</w:t>
            </w:r>
          </w:p>
        </w:tc>
        <w:tc>
          <w:tcPr>
            <w:tcW w:w="66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10,33</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Prasnička a kanec v odchove</w:t>
            </w:r>
          </w:p>
        </w:tc>
        <w:tc>
          <w:tcPr>
            <w:tcW w:w="885"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100</w:t>
            </w:r>
          </w:p>
        </w:tc>
        <w:tc>
          <w:tcPr>
            <w:tcW w:w="1019" w:type="dxa"/>
            <w:gridSpan w:val="5"/>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4,62</w:t>
            </w:r>
          </w:p>
        </w:tc>
        <w:tc>
          <w:tcPr>
            <w:tcW w:w="673" w:type="dxa"/>
            <w:gridSpan w:val="3"/>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10,91</w:t>
            </w:r>
          </w:p>
        </w:tc>
        <w:tc>
          <w:tcPr>
            <w:tcW w:w="727"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15,53</w:t>
            </w:r>
          </w:p>
        </w:tc>
        <w:tc>
          <w:tcPr>
            <w:tcW w:w="9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6,04</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7,42</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12,15</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13,20</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Kanec</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200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7,43</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17,56</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24,98</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10,21</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11,94</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20,04</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21,24</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r w:rsidRPr="00C83046">
              <w:rPr>
                <w:rFonts w:ascii="Times New Roman" w:hAnsi="Times New Roman"/>
                <w:b/>
                <w:bCs/>
                <w:lang w:eastAsia="sk-SK"/>
              </w:rPr>
              <w:t>Ovce</w:t>
            </w:r>
          </w:p>
        </w:tc>
        <w:tc>
          <w:tcPr>
            <w:tcW w:w="7644" w:type="dxa"/>
            <w:gridSpan w:val="16"/>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Bahnica s jahňaťom 60 dní</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55</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13,34</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10,42</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Jahnička a baran do 1 roka</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22</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3,75</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2,97</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3,38</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Jahnička a baran nad 1 rok</w:t>
            </w:r>
          </w:p>
        </w:tc>
        <w:tc>
          <w:tcPr>
            <w:tcW w:w="885"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40</w:t>
            </w:r>
          </w:p>
        </w:tc>
        <w:tc>
          <w:tcPr>
            <w:tcW w:w="1019" w:type="dxa"/>
            <w:gridSpan w:val="5"/>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73" w:type="dxa"/>
            <w:gridSpan w:val="3"/>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7"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6,83</w:t>
            </w:r>
          </w:p>
        </w:tc>
        <w:tc>
          <w:tcPr>
            <w:tcW w:w="9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5,32</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6,14</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Baran</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70</w:t>
            </w:r>
          </w:p>
        </w:tc>
        <w:tc>
          <w:tcPr>
            <w:tcW w:w="1019" w:type="dxa"/>
            <w:gridSpan w:val="5"/>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73"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7"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12,41</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9,72</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r w:rsidRPr="00C83046">
              <w:rPr>
                <w:rFonts w:ascii="Times New Roman" w:hAnsi="Times New Roman"/>
                <w:b/>
                <w:bCs/>
                <w:lang w:eastAsia="sk-SK"/>
              </w:rPr>
              <w:t>Kozy</w:t>
            </w:r>
          </w:p>
        </w:tc>
        <w:tc>
          <w:tcPr>
            <w:tcW w:w="7644" w:type="dxa"/>
            <w:gridSpan w:val="16"/>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Koza s kozičkou 60 dní</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50</w:t>
            </w:r>
          </w:p>
        </w:tc>
        <w:tc>
          <w:tcPr>
            <w:tcW w:w="739"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01"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13,34</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10,42</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Kozička a cap do 1 roka</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26</w:t>
            </w:r>
          </w:p>
        </w:tc>
        <w:tc>
          <w:tcPr>
            <w:tcW w:w="739"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01"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4,44</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3,48</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Cap</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65</w:t>
            </w:r>
          </w:p>
        </w:tc>
        <w:tc>
          <w:tcPr>
            <w:tcW w:w="739"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01"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12,41</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9,72</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Cs/>
                <w:lang w:eastAsia="sk-SK"/>
              </w:rPr>
            </w:pPr>
            <w:r w:rsidRPr="00C83046">
              <w:rPr>
                <w:rFonts w:ascii="Times New Roman" w:hAnsi="Times New Roman"/>
                <w:bCs/>
                <w:lang w:eastAsia="sk-SK"/>
              </w:rPr>
              <w:t>Kone</w:t>
            </w:r>
          </w:p>
        </w:tc>
        <w:tc>
          <w:tcPr>
            <w:tcW w:w="885"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39"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35,77</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29,20</w:t>
            </w:r>
          </w:p>
        </w:tc>
        <w:tc>
          <w:tcPr>
            <w:tcW w:w="901"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65,0</w:t>
            </w:r>
          </w:p>
        </w:tc>
        <w:tc>
          <w:tcPr>
            <w:tcW w:w="9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36,82</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18,40</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 </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38"/>
        </w:trPr>
        <w:tc>
          <w:tcPr>
            <w:tcW w:w="6619" w:type="dxa"/>
            <w:gridSpan w:val="14"/>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bCs/>
                <w:lang w:eastAsia="sk-SK"/>
              </w:rPr>
              <w:t>Hydina</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Podstielané</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Klietky</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Klietky</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p>
        </w:tc>
        <w:tc>
          <w:tcPr>
            <w:tcW w:w="1040"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584"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779" w:type="dxa"/>
            <w:gridSpan w:val="4"/>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816"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1048"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maštaľný hnoj</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hnojovica</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sušenie trusu</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Sliepky - nosnica</w:t>
            </w:r>
          </w:p>
        </w:tc>
        <w:tc>
          <w:tcPr>
            <w:tcW w:w="1040"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0,79</w:t>
            </w:r>
          </w:p>
        </w:tc>
        <w:tc>
          <w:tcPr>
            <w:tcW w:w="1048"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0,565</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0,670</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0,552</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 brojler</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0,44</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0,313</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Morka - plemenná</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1,10</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0,795</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0,934</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0,769</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 brojler</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0,73</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0,530</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Kačica - plemenná</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1,08</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0,776</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 brojler</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0,73</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0,522</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Hus - plemenná</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1,44</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1,060</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 brojler</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584"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79" w:type="dxa"/>
            <w:gridSpan w:val="4"/>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0,92</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0,669</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6619" w:type="dxa"/>
            <w:gridSpan w:val="14"/>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bCs/>
                <w:lang w:eastAsia="sk-SK"/>
              </w:rPr>
              <w:t>Králiky</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 xml:space="preserve">Klietky </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bCs/>
                <w:lang w:eastAsia="sk-SK"/>
              </w:rPr>
            </w:pPr>
          </w:p>
        </w:tc>
        <w:tc>
          <w:tcPr>
            <w:tcW w:w="1040"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724" w:type="dxa"/>
            <w:gridSpan w:val="3"/>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639" w:type="dxa"/>
            <w:gridSpan w:val="3"/>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816"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1048" w:type="dxa"/>
            <w:gridSpan w:val="2"/>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984"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92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center"/>
              <w:rPr>
                <w:rFonts w:ascii="Times New Roman" w:hAnsi="Times New Roman"/>
                <w:b/>
                <w:sz w:val="16"/>
                <w:szCs w:val="16"/>
                <w:lang w:eastAsia="sk-SK"/>
              </w:rPr>
            </w:pPr>
            <w:r w:rsidRPr="00C83046">
              <w:rPr>
                <w:rFonts w:ascii="Times New Roman" w:hAnsi="Times New Roman"/>
                <w:b/>
                <w:sz w:val="16"/>
                <w:szCs w:val="16"/>
                <w:lang w:eastAsia="sk-SK"/>
              </w:rPr>
              <w:t>maštaľný hnoj</w:t>
            </w:r>
          </w:p>
        </w:tc>
        <w:tc>
          <w:tcPr>
            <w:tcW w:w="807"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c>
          <w:tcPr>
            <w:tcW w:w="663" w:type="dxa"/>
            <w:tcBorders>
              <w:top w:val="single" w:sz="4" w:space="0" w:color="auto"/>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b/>
                <w:lang w:eastAsia="sk-SK"/>
              </w:rPr>
            </w:pPr>
            <w:r w:rsidRPr="00C83046">
              <w:rPr>
                <w:rFonts w:ascii="Times New Roman" w:hAnsi="Times New Roman"/>
                <w:b/>
                <w:lang w:eastAsia="sk-SK"/>
              </w:rPr>
              <w:t> </w:t>
            </w:r>
          </w:p>
        </w:tc>
      </w:tr>
      <w:tr>
        <w:tblPrEx>
          <w:tblW w:w="0" w:type="auto"/>
          <w:tblInd w:w="50" w:type="dxa"/>
          <w:tblCellMar>
            <w:left w:w="70" w:type="dxa"/>
            <w:right w:w="70" w:type="dxa"/>
          </w:tblCellMar>
        </w:tblPrEx>
        <w:trPr>
          <w:trHeight w:val="316"/>
        </w:trPr>
        <w:tc>
          <w:tcPr>
            <w:tcW w:w="1368" w:type="dxa"/>
            <w:tcBorders>
              <w:top w:val="nil"/>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Králik - chovný</w:t>
            </w:r>
          </w:p>
        </w:tc>
        <w:tc>
          <w:tcPr>
            <w:tcW w:w="1040"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4"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39" w:type="dxa"/>
            <w:gridSpan w:val="3"/>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1,90</w:t>
            </w:r>
          </w:p>
        </w:tc>
        <w:tc>
          <w:tcPr>
            <w:tcW w:w="1048" w:type="dxa"/>
            <w:gridSpan w:val="2"/>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1,341</w:t>
            </w:r>
          </w:p>
        </w:tc>
        <w:tc>
          <w:tcPr>
            <w:tcW w:w="807"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nil"/>
              <w:left w:val="nil"/>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r>
        <w:tblPrEx>
          <w:tblW w:w="0" w:type="auto"/>
          <w:tblInd w:w="50" w:type="dxa"/>
          <w:tblCellMar>
            <w:left w:w="70" w:type="dxa"/>
            <w:right w:w="70" w:type="dxa"/>
          </w:tblCellMar>
        </w:tblPrEx>
        <w:trPr>
          <w:trHeight w:val="316"/>
        </w:trPr>
        <w:tc>
          <w:tcPr>
            <w:tcW w:w="1368"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xml:space="preserve"> brojler</w:t>
            </w:r>
          </w:p>
        </w:tc>
        <w:tc>
          <w:tcPr>
            <w:tcW w:w="1040"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724" w:type="dxa"/>
            <w:gridSpan w:val="3"/>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39" w:type="dxa"/>
            <w:gridSpan w:val="3"/>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816"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1,19</w:t>
            </w:r>
          </w:p>
        </w:tc>
        <w:tc>
          <w:tcPr>
            <w:tcW w:w="1048" w:type="dxa"/>
            <w:gridSpan w:val="2"/>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84"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92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jc w:val="right"/>
              <w:rPr>
                <w:rFonts w:ascii="Times New Roman" w:hAnsi="Times New Roman"/>
                <w:lang w:eastAsia="sk-SK"/>
              </w:rPr>
            </w:pPr>
            <w:r w:rsidRPr="00C83046">
              <w:rPr>
                <w:rFonts w:ascii="Times New Roman" w:hAnsi="Times New Roman"/>
                <w:lang w:eastAsia="sk-SK"/>
              </w:rPr>
              <w:t>0,839</w:t>
            </w:r>
          </w:p>
        </w:tc>
        <w:tc>
          <w:tcPr>
            <w:tcW w:w="807"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c>
          <w:tcPr>
            <w:tcW w:w="663" w:type="dxa"/>
            <w:tcBorders>
              <w:top w:val="single" w:sz="4" w:space="0" w:color="auto"/>
              <w:left w:val="single" w:sz="4" w:space="0" w:color="auto"/>
              <w:bottom w:val="single" w:sz="4" w:space="0" w:color="auto"/>
              <w:right w:val="single" w:sz="4" w:space="0" w:color="auto"/>
            </w:tcBorders>
            <w:noWrap/>
            <w:textDirection w:val="lrTb"/>
            <w:vAlign w:val="bottom"/>
          </w:tcPr>
          <w:p w:rsidR="00A4751E" w:rsidRPr="00C83046" w:rsidP="00BA68D4">
            <w:pPr>
              <w:widowControl w:val="0"/>
              <w:bidi w:val="0"/>
              <w:spacing w:after="0" w:line="240" w:lineRule="auto"/>
              <w:rPr>
                <w:rFonts w:ascii="Times New Roman" w:hAnsi="Times New Roman"/>
                <w:lang w:eastAsia="sk-SK"/>
              </w:rPr>
            </w:pPr>
            <w:r w:rsidRPr="00C83046">
              <w:rPr>
                <w:rFonts w:ascii="Times New Roman" w:hAnsi="Times New Roman"/>
                <w:lang w:eastAsia="sk-SK"/>
              </w:rPr>
              <w:t> </w:t>
            </w:r>
          </w:p>
        </w:tc>
      </w:tr>
    </w:tbl>
    <w:p w:rsidR="00A4751E" w:rsidRPr="00C83046" w:rsidP="00A4751E">
      <w:pPr>
        <w:widowControl w:val="0"/>
        <w:autoSpaceDE w:val="0"/>
        <w:autoSpaceDN w:val="0"/>
        <w:bidi w:val="0"/>
        <w:adjustRightInd w:val="0"/>
        <w:spacing w:after="0" w:line="240" w:lineRule="auto"/>
        <w:jc w:val="both"/>
        <w:rPr>
          <w:rFonts w:ascii="Times New Roman" w:hAnsi="Times New Roman"/>
          <w:b/>
          <w:sz w:val="24"/>
          <w:szCs w:val="24"/>
        </w:rPr>
      </w:pPr>
      <w:r w:rsidRPr="00C83046">
        <w:rPr>
          <w:rFonts w:ascii="Times New Roman" w:hAnsi="Times New Roman"/>
          <w:b/>
          <w:sz w:val="24"/>
          <w:szCs w:val="24"/>
        </w:rPr>
        <w:t>Vysvetlivky:</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Produkciou dusíka</w:t>
      </w:r>
      <w:r w:rsidRPr="00C83046">
        <w:rPr>
          <w:rFonts w:ascii="Times New Roman" w:hAnsi="Times New Roman"/>
          <w:sz w:val="24"/>
          <w:szCs w:val="24"/>
        </w:rPr>
        <w:t xml:space="preserve"> sa rozumie fyziologická produkcia dusíka.</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sz w:val="24"/>
          <w:szCs w:val="24"/>
        </w:rPr>
        <w:t>V maštaľnom hnoji je zahrnutý aj dusík zo štandardného množstva podstielky.</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Disponibilná produkcia dusíka v maštaľnom hnoji</w:t>
      </w:r>
      <w:r w:rsidRPr="00C83046">
        <w:rPr>
          <w:rFonts w:ascii="Times New Roman" w:hAnsi="Times New Roman"/>
          <w:sz w:val="24"/>
          <w:szCs w:val="24"/>
        </w:rPr>
        <w:t xml:space="preserve"> je uvedená so stratou vzniknutou v maštali a pri skladovaní pri hovädzom dobytku, ovciach, kozách a koňoch 25 %, pri ošípaných, hydine a králikoch 30 %.</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Disponibilná produkcia dusíka v hnojovici</w:t>
      </w:r>
      <w:r w:rsidRPr="00C83046">
        <w:rPr>
          <w:rFonts w:ascii="Times New Roman" w:hAnsi="Times New Roman"/>
          <w:sz w:val="24"/>
          <w:szCs w:val="24"/>
        </w:rPr>
        <w:t xml:space="preserve"> je uvedená so stratou vzniknutou v maštali a pri skladovaní pri hovädzom dobytku, ovciach, kozách a koňoch 10 %, pri ošípaných, hydine a králikoch 15 %.</w:t>
      </w:r>
    </w:p>
    <w:p w:rsidR="00A4751E" w:rsidRPr="00C83046" w:rsidP="00A4751E">
      <w:pPr>
        <w:widowControl w:val="0"/>
        <w:autoSpaceDE w:val="0"/>
        <w:autoSpaceDN w:val="0"/>
        <w:bidi w:val="0"/>
        <w:adjustRightInd w:val="0"/>
        <w:spacing w:before="60" w:after="0" w:line="240" w:lineRule="auto"/>
        <w:ind w:left="284" w:hanging="284"/>
        <w:jc w:val="both"/>
        <w:rPr>
          <w:rFonts w:ascii="Times New Roman" w:hAnsi="Times New Roman"/>
          <w:sz w:val="24"/>
          <w:szCs w:val="24"/>
        </w:rPr>
      </w:pPr>
      <w:r w:rsidRPr="00C83046">
        <w:rPr>
          <w:rFonts w:ascii="Times New Roman" w:hAnsi="Times New Roman"/>
          <w:b/>
          <w:sz w:val="24"/>
          <w:szCs w:val="24"/>
        </w:rPr>
        <w:t>V odkanalizovanej maštali</w:t>
      </w:r>
      <w:r w:rsidRPr="00C83046">
        <w:rPr>
          <w:rFonts w:ascii="Times New Roman" w:hAnsi="Times New Roman"/>
          <w:sz w:val="24"/>
          <w:szCs w:val="24"/>
        </w:rPr>
        <w:t xml:space="preserve"> pre hovädzí dobytok a kone 30 %, v maštali pre ošípané 20 % dusíka obsiahnutom v moči sa zachytí v maštaľnom hnoji. Zvyšok dusíka obsiahnutý v moči odtečie v močovke do močovkovej skladovacej nádrže.</w:t>
      </w:r>
    </w:p>
    <w:p w:rsidR="00A4751E" w:rsidRPr="00C83046" w:rsidP="00A4751E">
      <w:pPr>
        <w:widowControl w:val="0"/>
        <w:bidi w:val="0"/>
        <w:spacing w:after="0" w:line="240" w:lineRule="auto"/>
        <w:rPr>
          <w:rFonts w:ascii="Times New Roman" w:hAnsi="Times New Roman"/>
          <w:b/>
          <w:sz w:val="20"/>
          <w:szCs w:val="20"/>
        </w:rPr>
      </w:pPr>
      <w:r w:rsidRPr="00C83046">
        <w:rPr>
          <w:rFonts w:ascii="Times New Roman" w:hAnsi="Times New Roman"/>
          <w:b/>
          <w:sz w:val="20"/>
          <w:szCs w:val="20"/>
        </w:rPr>
        <w:br w:type="page"/>
      </w:r>
    </w:p>
    <w:p w:rsidR="00A4751E" w:rsidRPr="00C83046" w:rsidP="00A4751E">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5</w:t>
      </w:r>
    </w:p>
    <w:p w:rsidR="00A4751E" w:rsidRPr="00C83046" w:rsidP="00A4751E">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Obsah živín v hospodárskych hnojivách, upravenom čistiarenskom kale a organických a organicko-minerálnych hnojivách</w:t>
      </w:r>
    </w:p>
    <w:tbl>
      <w:tblPr>
        <w:tblStyle w:val="TableNormal"/>
        <w:tblW w:w="0" w:type="auto"/>
        <w:tblInd w:w="-176" w:type="dxa"/>
        <w:tblLayout w:type="fixed"/>
      </w:tblPr>
      <w:tblGrid>
        <w:gridCol w:w="4914"/>
        <w:gridCol w:w="1275"/>
        <w:gridCol w:w="1276"/>
        <w:gridCol w:w="1466"/>
      </w:tblGrid>
      <w:tr>
        <w:tblPrEx>
          <w:tblW w:w="0" w:type="auto"/>
          <w:tblInd w:w="-176" w:type="dxa"/>
          <w:tblLayout w:type="fixed"/>
        </w:tblPrEx>
        <w:trPr>
          <w:trHeight w:val="180"/>
        </w:trPr>
        <w:tc>
          <w:tcPr>
            <w:tcW w:w="4914" w:type="dxa"/>
            <w:vMerge w:val="restart"/>
            <w:tcBorders>
              <w:top w:val="single" w:sz="4" w:space="0" w:color="auto"/>
              <w:left w:val="single" w:sz="4" w:space="0" w:color="auto"/>
              <w:bottom w:val="none" w:sz="0"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
                <w:sz w:val="24"/>
                <w:szCs w:val="24"/>
                <w:lang w:eastAsia="sk-SK"/>
              </w:rPr>
            </w:pPr>
            <w:r w:rsidRPr="00C83046">
              <w:rPr>
                <w:rFonts w:ascii="Times New Roman" w:hAnsi="Times New Roman"/>
                <w:b/>
                <w:sz w:val="24"/>
                <w:szCs w:val="24"/>
                <w:lang w:eastAsia="sk-SK"/>
              </w:rPr>
              <w:t>Hnojivo</w:t>
            </w:r>
          </w:p>
        </w:tc>
        <w:tc>
          <w:tcPr>
            <w:tcW w:w="4017" w:type="dxa"/>
            <w:gridSpan w:val="3"/>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jc w:val="center"/>
              <w:rPr>
                <w:rFonts w:ascii="Times New Roman" w:hAnsi="Times New Roman"/>
                <w:b/>
                <w:sz w:val="24"/>
                <w:szCs w:val="24"/>
                <w:lang w:val="en-US" w:eastAsia="sk-SK"/>
              </w:rPr>
            </w:pPr>
            <w:r w:rsidRPr="00C83046">
              <w:rPr>
                <w:rFonts w:ascii="Times New Roman" w:hAnsi="Times New Roman"/>
                <w:b/>
                <w:sz w:val="24"/>
                <w:szCs w:val="24"/>
                <w:lang w:eastAsia="sk-SK"/>
              </w:rPr>
              <w:t xml:space="preserve">Obsah živín </w:t>
            </w:r>
            <w:r w:rsidRPr="00C83046">
              <w:rPr>
                <w:rFonts w:ascii="Times New Roman" w:hAnsi="Times New Roman"/>
                <w:b/>
                <w:sz w:val="24"/>
                <w:szCs w:val="24"/>
                <w:lang w:val="en-US" w:eastAsia="sk-SK"/>
              </w:rPr>
              <w:t>[</w:t>
            </w:r>
            <w:r w:rsidRPr="00C83046">
              <w:rPr>
                <w:rFonts w:ascii="Times New Roman" w:hAnsi="Times New Roman"/>
                <w:b/>
                <w:sz w:val="24"/>
                <w:szCs w:val="24"/>
                <w:lang w:eastAsia="sk-SK"/>
              </w:rPr>
              <w:t>kg/t</w:t>
            </w:r>
            <w:r w:rsidRPr="00C83046">
              <w:rPr>
                <w:rFonts w:ascii="Times New Roman" w:hAnsi="Times New Roman"/>
                <w:b/>
                <w:sz w:val="24"/>
                <w:szCs w:val="24"/>
                <w:lang w:val="en-US" w:eastAsia="sk-SK"/>
              </w:rPr>
              <w:t>]</w:t>
            </w:r>
          </w:p>
        </w:tc>
      </w:tr>
      <w:tr>
        <w:tblPrEx>
          <w:tblW w:w="0" w:type="auto"/>
          <w:tblInd w:w="-176" w:type="dxa"/>
          <w:tblLayout w:type="fixed"/>
        </w:tblPrEx>
        <w:trPr>
          <w:trHeight w:val="94"/>
        </w:trPr>
        <w:tc>
          <w:tcPr>
            <w:tcW w:w="4914" w:type="dxa"/>
            <w:vMerge/>
            <w:tcBorders>
              <w:top w:val="none" w:sz="0"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
                <w:sz w:val="24"/>
                <w:szCs w:val="24"/>
                <w:lang w:eastAsia="sk-SK"/>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
                <w:sz w:val="24"/>
                <w:szCs w:val="24"/>
                <w:lang w:eastAsia="sk-SK"/>
              </w:rPr>
            </w:pPr>
            <w:r w:rsidRPr="00C83046">
              <w:rPr>
                <w:rFonts w:ascii="Times New Roman" w:hAnsi="Times New Roman"/>
                <w:b/>
                <w:sz w:val="24"/>
                <w:szCs w:val="24"/>
                <w:lang w:eastAsia="sk-SK"/>
              </w:rPr>
              <w:t>dusík (N)</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
                <w:sz w:val="24"/>
                <w:szCs w:val="24"/>
                <w:lang w:eastAsia="sk-SK"/>
              </w:rPr>
            </w:pPr>
            <w:r w:rsidRPr="00C83046">
              <w:rPr>
                <w:rFonts w:ascii="Times New Roman" w:hAnsi="Times New Roman"/>
                <w:b/>
                <w:sz w:val="24"/>
                <w:szCs w:val="24"/>
                <w:lang w:eastAsia="sk-SK"/>
              </w:rPr>
              <w:t xml:space="preserve">fosfor (P)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b/>
                <w:sz w:val="24"/>
                <w:szCs w:val="24"/>
                <w:lang w:eastAsia="sk-SK"/>
              </w:rPr>
            </w:pPr>
            <w:r w:rsidRPr="00C83046">
              <w:rPr>
                <w:rFonts w:ascii="Times New Roman" w:hAnsi="Times New Roman"/>
                <w:b/>
                <w:sz w:val="24"/>
                <w:szCs w:val="24"/>
                <w:lang w:eastAsia="sk-SK"/>
              </w:rPr>
              <w:t xml:space="preserve">draslík (K)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Maštaľný hnoj – hovädzí dobytok, ošípané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4,2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1,1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5,0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Maštaľný hnoj – hydina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13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4,4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5,8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Maštaľný hnoj - ovčí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7,6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1,3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5,8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Maštaľný hnoj - konský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1,1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Maštaľný hnoj – zmiešaný ovčí a konský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6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1,2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5,3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Ovčí trus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8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3,0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7,0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Konský trus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5,8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2,8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5,0 </w:t>
            </w:r>
          </w:p>
        </w:tc>
      </w:tr>
      <w:tr>
        <w:tblPrEx>
          <w:tblW w:w="0" w:type="auto"/>
          <w:tblInd w:w="-176" w:type="dxa"/>
          <w:tblLayout w:type="fixed"/>
        </w:tblPrEx>
        <w:trPr>
          <w:trHeight w:val="108"/>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Hydinový trus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17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6,5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6,6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Močovka, hnojovka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0,0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3,7 </w:t>
            </w:r>
          </w:p>
        </w:tc>
      </w:tr>
      <w:tr>
        <w:tblPrEx>
          <w:tblW w:w="0" w:type="auto"/>
          <w:tblInd w:w="-176" w:type="dxa"/>
          <w:tblLayout w:type="fixed"/>
        </w:tblPrEx>
        <w:trPr>
          <w:trHeight w:val="120"/>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hovädzieho dobytka (7,5% sušiny)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3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0,7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4,2 </w:t>
            </w:r>
          </w:p>
        </w:tc>
      </w:tr>
      <w:tr>
        <w:tblPrEx>
          <w:tblW w:w="0" w:type="auto"/>
          <w:tblInd w:w="-176" w:type="dxa"/>
          <w:tblLayout w:type="fixed"/>
        </w:tblPrEx>
        <w:trPr>
          <w:trHeight w:val="108"/>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ošípaných (5% sušiny)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1,3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1,9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Hnojovica hydiny (10% sušiny)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15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2,8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4,2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Separovaná hnojovica HD - kvapalná zložka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2,5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0,5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3,8 </w:t>
            </w:r>
          </w:p>
        </w:tc>
      </w:tr>
      <w:tr>
        <w:tblPrEx>
          <w:tblW w:w="0" w:type="auto"/>
          <w:tblInd w:w="-176" w:type="dxa"/>
          <w:tblLayout w:type="fixed"/>
        </w:tblPrEx>
        <w:trPr>
          <w:trHeight w:val="106"/>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Separovaná hnojovica HD - tuhá zložka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0,5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0,2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0,4 </w:t>
            </w:r>
          </w:p>
        </w:tc>
      </w:tr>
      <w:tr>
        <w:tblPrEx>
          <w:tblW w:w="0" w:type="auto"/>
          <w:tblInd w:w="-176" w:type="dxa"/>
          <w:tblLayout w:type="fixed"/>
        </w:tblPrEx>
        <w:trPr>
          <w:trHeight w:val="106"/>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Separovaná hnojovica ošípaných - kvapalná zložka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4,2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1,0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1,7 </w:t>
            </w:r>
          </w:p>
        </w:tc>
      </w:tr>
      <w:tr>
        <w:tblPrEx>
          <w:tblW w:w="0" w:type="auto"/>
          <w:tblInd w:w="-176" w:type="dxa"/>
          <w:tblLayout w:type="fixed"/>
        </w:tblPrEx>
        <w:trPr>
          <w:trHeight w:val="106"/>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bCs/>
                <w:iCs/>
                <w:sz w:val="24"/>
                <w:szCs w:val="24"/>
                <w:lang w:eastAsia="sk-SK"/>
              </w:rPr>
              <w:t xml:space="preserve">Separovaná hnojovica ošípaných - tuhá zložka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0,8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0,3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iCs/>
                <w:sz w:val="24"/>
                <w:szCs w:val="24"/>
                <w:lang w:eastAsia="sk-SK"/>
              </w:rPr>
              <w:t xml:space="preserve">0,2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Kompost z maštaľného hnoja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7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1,7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2,1 </w:t>
            </w:r>
          </w:p>
        </w:tc>
      </w:tr>
      <w:tr>
        <w:tblPrEx>
          <w:tblW w:w="0" w:type="auto"/>
          <w:tblInd w:w="-176" w:type="dxa"/>
          <w:tblLayout w:type="fixed"/>
        </w:tblPrEx>
        <w:trPr>
          <w:trHeight w:val="107"/>
        </w:trPr>
        <w:tc>
          <w:tcPr>
            <w:tcW w:w="4914"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Kompost z odpadovej biomasy </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7 </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1,7 </w:t>
            </w:r>
          </w:p>
        </w:tc>
        <w:tc>
          <w:tcPr>
            <w:tcW w:w="1466" w:type="dxa"/>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2,1 </w:t>
            </w:r>
          </w:p>
        </w:tc>
      </w:tr>
      <w:tr>
        <w:tblPrEx>
          <w:tblW w:w="0" w:type="auto"/>
          <w:tblInd w:w="-176" w:type="dxa"/>
          <w:tblLayout w:type="fixed"/>
        </w:tblPrEx>
        <w:trPr>
          <w:trHeight w:val="107"/>
        </w:trPr>
        <w:tc>
          <w:tcPr>
            <w:tcW w:w="6189" w:type="dxa"/>
            <w:gridSpan w:val="2"/>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Iné hnojivá s organicky viazaným dusíkom </w:t>
            </w:r>
          </w:p>
        </w:tc>
        <w:tc>
          <w:tcPr>
            <w:tcW w:w="2742" w:type="dxa"/>
            <w:gridSpan w:val="2"/>
            <w:tcBorders>
              <w:top w:val="single" w:sz="4" w:space="0" w:color="auto"/>
              <w:left w:val="single" w:sz="4" w:space="0" w:color="auto"/>
              <w:bottom w:val="single" w:sz="4" w:space="0" w:color="auto"/>
              <w:right w:val="single" w:sz="4" w:space="0" w:color="auto"/>
            </w:tcBorders>
            <w:textDirection w:val="lrTb"/>
            <w:vAlign w:val="top"/>
          </w:tcPr>
          <w:p w:rsidR="00A4751E" w:rsidRPr="00C83046" w:rsidP="00BA68D4">
            <w:pPr>
              <w:widowControl w:val="0"/>
              <w:autoSpaceDE w:val="0"/>
              <w:autoSpaceDN w:val="0"/>
              <w:bidi w:val="0"/>
              <w:adjustRightInd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Podľa výsledkov analýz aplikovaného produktu </w:t>
            </w:r>
          </w:p>
        </w:tc>
      </w:tr>
    </w:tbl>
    <w:p w:rsidR="00A4751E" w:rsidRPr="00C83046" w:rsidP="00A4751E">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6</w:t>
      </w:r>
    </w:p>
    <w:p w:rsidR="00A4751E" w:rsidRPr="00C83046" w:rsidP="00A4751E">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Využiteľnosť živín z hospodárskych a organických hnojív [%]</w:t>
      </w:r>
    </w:p>
    <w:tbl>
      <w:tblPr>
        <w:tblStyle w:val="TableNormal"/>
        <w:tblW w:w="4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44"/>
        <w:gridCol w:w="381"/>
        <w:gridCol w:w="381"/>
        <w:gridCol w:w="381"/>
        <w:gridCol w:w="381"/>
        <w:gridCol w:w="381"/>
        <w:gridCol w:w="381"/>
      </w:tblGrid>
      <w:tr>
        <w:tblPrEx>
          <w:tblW w:w="4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eastAsia="sk-SK"/>
              </w:rPr>
              <w:t xml:space="preserve">Hnojivo </w:t>
            </w:r>
          </w:p>
        </w:tc>
        <w:tc>
          <w:tcPr>
            <w:tcW w:w="0" w:type="auto"/>
            <w:gridSpan w:val="3"/>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eastAsia="sk-SK"/>
              </w:rPr>
              <w:t xml:space="preserve">1. rok </w:t>
            </w:r>
          </w:p>
        </w:tc>
        <w:tc>
          <w:tcPr>
            <w:tcW w:w="0" w:type="auto"/>
            <w:gridSpan w:val="3"/>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eastAsia="sk-SK"/>
              </w:rPr>
              <w:t xml:space="preserve">2. rok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N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P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K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N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P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K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Maštaľný hnoj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35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HD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50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ošípaných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50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hydiny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50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Hydinový trus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35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Močovka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60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80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Kompost z maštaľného hnoja alebo biomasy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25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35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Slama strukovín a olejnín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50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Slama obilnín a kukurice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40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20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r>
    </w:tbl>
    <w:p w:rsidR="00A4751E" w:rsidRPr="00C83046" w:rsidP="00A4751E">
      <w:pPr>
        <w:widowControl w:val="0"/>
        <w:bidi w:val="0"/>
        <w:spacing w:after="0" w:line="240" w:lineRule="auto"/>
        <w:rPr>
          <w:rFonts w:ascii="Times New Roman" w:hAnsi="Times New Roman"/>
          <w:b/>
          <w:sz w:val="24"/>
          <w:szCs w:val="24"/>
          <w:lang w:eastAsia="sk-SK"/>
        </w:rPr>
      </w:pPr>
      <w:r w:rsidRPr="00C83046">
        <w:rPr>
          <w:rFonts w:ascii="Times New Roman" w:hAnsi="Times New Roman"/>
          <w:b/>
          <w:sz w:val="24"/>
          <w:szCs w:val="24"/>
          <w:lang w:eastAsia="sk-SK"/>
        </w:rPr>
        <w:br w:type="page"/>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Špecifická hmotnosť hospodárskych hnojív</w:t>
      </w:r>
    </w:p>
    <w:tbl>
      <w:tblPr>
        <w:tblStyle w:val="TableNormal"/>
        <w:tblW w:w="4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99"/>
        <w:gridCol w:w="2907"/>
        <w:gridCol w:w="2824"/>
      </w:tblGrid>
      <w:tr>
        <w:tblPrEx>
          <w:tblW w:w="4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eastAsia="sk-SK"/>
              </w:rPr>
              <w:t xml:space="preserve">Hnojivo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eastAsia="sk-SK"/>
              </w:rPr>
              <w:t>Špecifická hmotnosť 1 m</w:t>
            </w:r>
            <w:r w:rsidRPr="00C83046">
              <w:rPr>
                <w:rFonts w:ascii="Times New Roman" w:hAnsi="Times New Roman"/>
                <w:b/>
                <w:bCs/>
                <w:sz w:val="24"/>
                <w:szCs w:val="24"/>
                <w:vertAlign w:val="superscript"/>
                <w:lang w:eastAsia="sk-SK"/>
              </w:rPr>
              <w:t>3</w:t>
            </w:r>
          </w:p>
          <w:p w:rsidR="00A4751E" w:rsidRPr="00C83046" w:rsidP="00BA68D4">
            <w:pPr>
              <w:widowControl w:val="0"/>
              <w:bidi w:val="0"/>
              <w:spacing w:after="0" w:line="240" w:lineRule="auto"/>
              <w:jc w:val="center"/>
              <w:rPr>
                <w:rFonts w:ascii="Times New Roman" w:hAnsi="Times New Roman"/>
                <w:b/>
                <w:bCs/>
                <w:sz w:val="24"/>
                <w:szCs w:val="24"/>
                <w:lang w:eastAsia="sk-SK"/>
              </w:rPr>
            </w:pPr>
            <w:r w:rsidRPr="00C83046">
              <w:rPr>
                <w:rFonts w:ascii="Times New Roman" w:hAnsi="Times New Roman"/>
                <w:b/>
                <w:bCs/>
                <w:sz w:val="24"/>
                <w:szCs w:val="24"/>
                <w:lang w:val="en-US" w:eastAsia="sk-SK"/>
              </w:rPr>
              <w:t>[</w:t>
            </w:r>
            <w:r w:rsidRPr="00C83046">
              <w:rPr>
                <w:rFonts w:ascii="Times New Roman" w:hAnsi="Times New Roman"/>
                <w:b/>
                <w:bCs/>
                <w:sz w:val="24"/>
                <w:szCs w:val="24"/>
                <w:lang w:eastAsia="sk-SK"/>
              </w:rPr>
              <w:t>t</w:t>
            </w:r>
            <w:r w:rsidRPr="00C83046">
              <w:rPr>
                <w:rFonts w:ascii="Times New Roman" w:hAnsi="Times New Roman"/>
                <w:b/>
                <w:bCs/>
                <w:sz w:val="24"/>
                <w:szCs w:val="24"/>
                <w:lang w:val="en-US" w:eastAsia="sk-SK"/>
              </w:rPr>
              <w:t>]</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lang w:eastAsia="sk-SK"/>
              </w:rPr>
            </w:pPr>
            <w:r w:rsidRPr="00C83046">
              <w:rPr>
                <w:rFonts w:ascii="Times New Roman" w:hAnsi="Times New Roman"/>
                <w:b/>
                <w:sz w:val="24"/>
                <w:szCs w:val="24"/>
                <w:lang w:eastAsia="sk-SK"/>
              </w:rPr>
              <w:t>Strata počas skladovania</w:t>
              <w:br/>
            </w:r>
            <w:r w:rsidRPr="00C83046">
              <w:rPr>
                <w:rFonts w:ascii="Times New Roman" w:hAnsi="Times New Roman"/>
                <w:b/>
                <w:sz w:val="24"/>
                <w:szCs w:val="24"/>
                <w:lang w:val="en-US" w:eastAsia="sk-SK"/>
              </w:rPr>
              <w:t>[</w:t>
            </w:r>
            <w:r w:rsidRPr="00C83046">
              <w:rPr>
                <w:rFonts w:ascii="Times New Roman" w:hAnsi="Times New Roman"/>
                <w:b/>
                <w:sz w:val="24"/>
                <w:szCs w:val="24"/>
                <w:lang w:eastAsia="sk-SK"/>
              </w:rPr>
              <w:t>%</w:t>
            </w:r>
            <w:r w:rsidRPr="00C83046">
              <w:rPr>
                <w:rFonts w:ascii="Times New Roman" w:hAnsi="Times New Roman"/>
                <w:b/>
                <w:sz w:val="24"/>
                <w:szCs w:val="24"/>
                <w:lang w:val="en-US" w:eastAsia="sk-SK"/>
              </w:rPr>
              <w:t>]</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Maštaľný hnoj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0,80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30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Hnojovica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1,02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 </w:t>
            </w:r>
          </w:p>
        </w:tc>
      </w:tr>
      <w:tr>
        <w:tblPrEx>
          <w:tblW w:w="4000" w:type="pct"/>
          <w:jc w:val="center"/>
          <w:tblCellSpacing w:w="0" w:type="dxa"/>
          <w:tblCellMar>
            <w:top w:w="30" w:type="dxa"/>
            <w:left w:w="30" w:type="dxa"/>
            <w:bottom w:w="30" w:type="dxa"/>
            <w:right w:w="30" w:type="dxa"/>
          </w:tblCellMar>
          <w:tblLook w:val="04A0"/>
        </w:tblPrEx>
        <w:trPr>
          <w:tblCellSpacing w:w="0" w:type="dxa"/>
          <w:jc w:val="center"/>
        </w:trPr>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lang w:eastAsia="sk-SK"/>
              </w:rPr>
            </w:pPr>
            <w:r w:rsidRPr="00C83046">
              <w:rPr>
                <w:rFonts w:ascii="Times New Roman" w:hAnsi="Times New Roman"/>
                <w:sz w:val="24"/>
                <w:szCs w:val="24"/>
                <w:lang w:eastAsia="sk-SK"/>
              </w:rPr>
              <w:t xml:space="preserve">Močovka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1,02 </w:t>
            </w:r>
          </w:p>
        </w:tc>
        <w:tc>
          <w:tcPr>
            <w:tcW w:w="0" w:type="auto"/>
            <w:tcBorders>
              <w:top w:val="outset" w:sz="6" w:space="0" w:color="auto"/>
              <w:left w:val="outset" w:sz="6" w:space="0" w:color="auto"/>
              <w:bottom w:val="outset" w:sz="6" w:space="0" w:color="auto"/>
              <w:right w:val="outset" w:sz="6" w:space="0" w:color="auto"/>
            </w:tcBorders>
            <w:textDirection w:val="lrTb"/>
            <w:vAlign w:val="top"/>
          </w:tcPr>
          <w:p w:rsidR="00A4751E" w:rsidRPr="00C83046" w:rsidP="00BA68D4">
            <w:pPr>
              <w:widowControl w:val="0"/>
              <w:bidi w:val="0"/>
              <w:spacing w:after="0" w:line="240" w:lineRule="auto"/>
              <w:jc w:val="center"/>
              <w:rPr>
                <w:rFonts w:ascii="Times New Roman" w:hAnsi="Times New Roman"/>
                <w:sz w:val="24"/>
                <w:szCs w:val="24"/>
                <w:lang w:eastAsia="sk-SK"/>
              </w:rPr>
            </w:pPr>
            <w:r w:rsidRPr="00C83046">
              <w:rPr>
                <w:rFonts w:ascii="Times New Roman" w:hAnsi="Times New Roman"/>
                <w:sz w:val="24"/>
                <w:szCs w:val="24"/>
                <w:lang w:eastAsia="sk-SK"/>
              </w:rPr>
              <w:t xml:space="preserve">10 </w:t>
            </w:r>
          </w:p>
        </w:tc>
      </w:tr>
    </w:tbl>
    <w:p w:rsidR="00A4751E" w:rsidRPr="00C83046" w:rsidP="00A4751E">
      <w:pPr>
        <w:widowControl w:val="0"/>
        <w:autoSpaceDE w:val="0"/>
        <w:autoSpaceDN w:val="0"/>
        <w:bidi w:val="0"/>
        <w:adjustRightInd w:val="0"/>
        <w:spacing w:before="240" w:after="0" w:line="240" w:lineRule="auto"/>
        <w:ind w:left="5670"/>
        <w:jc w:val="both"/>
        <w:rPr>
          <w:rFonts w:ascii="Times New Roman" w:hAnsi="Times New Roman"/>
          <w:b/>
          <w:sz w:val="20"/>
          <w:szCs w:val="20"/>
        </w:rPr>
      </w:pPr>
      <w:r w:rsidRPr="00C83046">
        <w:rPr>
          <w:rFonts w:ascii="Times New Roman" w:hAnsi="Times New Roman"/>
          <w:b/>
          <w:sz w:val="20"/>
          <w:szCs w:val="20"/>
        </w:rPr>
        <w:t>Príloha č. 7</w:t>
      </w:r>
    </w:p>
    <w:p w:rsidR="00A4751E" w:rsidRPr="00C83046" w:rsidP="00A4751E">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Limitná dávka dusíka pri jednotlivých plodinách</w:t>
      </w:r>
    </w:p>
    <w:tbl>
      <w:tblPr>
        <w:tblStyle w:val="TableNormal"/>
        <w:tblpPr w:leftFromText="141" w:rightFromText="141" w:vertAnchor="text" w:horzAnchor="margin" w:tblpY="56"/>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1187"/>
        <w:gridCol w:w="1320"/>
        <w:gridCol w:w="1187"/>
        <w:gridCol w:w="1329"/>
        <w:gridCol w:w="1187"/>
        <w:gridCol w:w="1319"/>
      </w:tblGrid>
      <w:tr>
        <w:tblPrEx>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
        </w:trPr>
        <w:tc>
          <w:tcPr>
            <w:tcW w:w="1583" w:type="dxa"/>
            <w:tcBorders>
              <w:top w:val="single" w:sz="12"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p>
        </w:tc>
        <w:tc>
          <w:tcPr>
            <w:tcW w:w="2507" w:type="dxa"/>
            <w:gridSpan w:val="2"/>
            <w:tcBorders>
              <w:top w:val="single" w:sz="12"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Nízky výnos</w:t>
            </w:r>
          </w:p>
        </w:tc>
        <w:tc>
          <w:tcPr>
            <w:tcW w:w="2516" w:type="dxa"/>
            <w:gridSpan w:val="2"/>
            <w:tcBorders>
              <w:top w:val="single" w:sz="12"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Stredný výnos</w:t>
            </w:r>
          </w:p>
        </w:tc>
        <w:tc>
          <w:tcPr>
            <w:tcW w:w="2506" w:type="dxa"/>
            <w:gridSpan w:val="2"/>
            <w:tcBorders>
              <w:top w:val="single" w:sz="12"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Vysoký výnos</w:t>
            </w: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Plodina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úroda</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[t/ha]</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max. dávka N</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[kg/ha]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úroda</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[t/ha]</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max. dávka N</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[kg/ha]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úroda</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[t/ha]</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max. dávka N</w:t>
            </w:r>
          </w:p>
          <w:p w:rsidR="00A4751E" w:rsidRPr="00C83046" w:rsidP="00BA68D4">
            <w:pPr>
              <w:widowControl w:val="0"/>
              <w:bidi w:val="0"/>
              <w:spacing w:after="0" w:line="240" w:lineRule="auto"/>
              <w:jc w:val="center"/>
              <w:rPr>
                <w:rFonts w:ascii="Times New Roman" w:hAnsi="Times New Roman"/>
                <w:b/>
                <w:sz w:val="24"/>
                <w:szCs w:val="24"/>
              </w:rPr>
            </w:pPr>
            <w:r w:rsidRPr="00C83046">
              <w:rPr>
                <w:rFonts w:ascii="Times New Roman" w:hAnsi="Times New Roman"/>
                <w:b/>
                <w:sz w:val="24"/>
                <w:szCs w:val="24"/>
              </w:rPr>
              <w:t>[kg/ha]</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Pšenica ozimná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5,0-9,0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190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Jačmeň ozimný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5,0-9,0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170</w:t>
            </w:r>
          </w:p>
        </w:tc>
      </w:tr>
      <w:tr>
        <w:tblPrEx>
          <w:tblW w:w="9112" w:type="dxa"/>
          <w:tblLook w:val="04A0"/>
        </w:tblPrEx>
        <w:trPr>
          <w:trHeight w:val="91"/>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Jačmeň jarný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3,0-4,5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4,5-7,0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Raž ozimná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73</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5,0-7,0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140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Ovos siaty</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5,0-6,0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Triticale</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3,5-6,0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6,0-7,5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190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Kukurica na zrno</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6,0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6,0-7,5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190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7,5-11,0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240</w:t>
            </w: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Kukurica na siláž</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50,0-60,0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175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Cukrová repa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45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216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45-60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252</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60-70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280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Repka olejná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2-3</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3,0-5,0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220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Slnečnica ročná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3,0-5,0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120</w:t>
            </w: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Zemiaky-neskoré</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25-35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35-45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190</w:t>
            </w:r>
          </w:p>
        </w:tc>
      </w:tr>
      <w:tr>
        <w:tblPrEx>
          <w:tblW w:w="9112" w:type="dxa"/>
          <w:tblLook w:val="04A0"/>
        </w:tblPrEx>
        <w:trPr>
          <w:trHeight w:val="91"/>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Zemiaky-skoré</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nad20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VRK-seno</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Strukoviny</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štart.dávka 40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štart.dávka 47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štart.dávka 55</w:t>
            </w:r>
          </w:p>
        </w:tc>
      </w:tr>
      <w:tr>
        <w:tblPrEx>
          <w:tblW w:w="9112" w:type="dxa"/>
          <w:tblLook w:val="04A0"/>
        </w:tblPrEx>
        <w:trPr>
          <w:trHeight w:val="65"/>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Zelenina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Mrkva obyčajná siata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104</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25-40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40-80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 xml:space="preserve">Kapusta hlávková biela </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32</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114</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32-50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170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50-100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285</w:t>
            </w:r>
          </w:p>
        </w:tc>
      </w:tr>
      <w:tr>
        <w:tblPrEx>
          <w:tblW w:w="9112" w:type="dxa"/>
          <w:tblLook w:val="04A0"/>
        </w:tblPrEx>
        <w:trPr>
          <w:trHeight w:val="26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Kapusta obyčajná kelová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25-32</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32-45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Karfiol</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Brokolica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112</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190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Reďkovka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5-15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Kaleráb</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20-32</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Kel ružičkový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8</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8-15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Chren</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18</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3-6</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Fazuľa záhradná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48</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Hrach siaty záhradný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18</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Zeler</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Petržlen</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22</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44</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77</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 xml:space="preserve">Cesnak </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14</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14-20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Rajčiak jedlý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26</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26-35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35-60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r>
      <w:tr>
        <w:tblPrEx>
          <w:tblW w:w="9112" w:type="dxa"/>
          <w:tblLook w:val="04A0"/>
        </w:tblPrEx>
        <w:trPr>
          <w:trHeight w:val="91"/>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Paprika ročná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107</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Uhorka siata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10-50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50-90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Melón cukrový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8</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8-12</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47</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Dyňa červená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72</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144</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Tekvica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20-40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Baklažán</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29</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58</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87</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Šalát hlávkový</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9</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9-16</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Cibuľa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15-25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66</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25-45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Pór</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25-35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35-45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160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Cvikla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12</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12-20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20-30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Špenát</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5</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24</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5-14</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65</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14-20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95</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 xml:space="preserve">Špargľa </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3-5</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5-9</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180</w:t>
            </w:r>
          </w:p>
        </w:tc>
      </w:tr>
      <w:tr>
        <w:tblPrEx>
          <w:tblW w:w="9112" w:type="dxa"/>
          <w:tblLook w:val="04A0"/>
        </w:tblPrEx>
        <w:trPr>
          <w:trHeight w:val="8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Štiavel-šoška</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4</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23</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4-10</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48</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10-20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96</w:t>
            </w:r>
          </w:p>
        </w:tc>
      </w:tr>
      <w:tr>
        <w:tblPrEx>
          <w:tblW w:w="9112" w:type="dxa"/>
          <w:tblLook w:val="04A0"/>
        </w:tblPrEx>
        <w:trPr>
          <w:trHeight w:val="176"/>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Kapusta pekinská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27</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89</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27-42</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130</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42-70</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200</w:t>
            </w:r>
          </w:p>
        </w:tc>
      </w:tr>
      <w:tr>
        <w:tblPrEx>
          <w:tblW w:w="9112" w:type="dxa"/>
          <w:tblLook w:val="04A0"/>
        </w:tblPrEx>
        <w:trPr>
          <w:trHeight w:val="172"/>
        </w:trPr>
        <w:tc>
          <w:tcPr>
            <w:tcW w:w="1583" w:type="dxa"/>
            <w:tcBorders>
              <w:top w:val="single" w:sz="4" w:space="0" w:color="auto"/>
              <w:left w:val="single" w:sz="12"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Paprika koreninová</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8</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38</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8-12</w:t>
            </w:r>
          </w:p>
        </w:tc>
        <w:tc>
          <w:tcPr>
            <w:tcW w:w="132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57</w:t>
            </w:r>
          </w:p>
        </w:tc>
        <w:tc>
          <w:tcPr>
            <w:tcW w:w="1187" w:type="dxa"/>
            <w:tcBorders>
              <w:top w:val="single" w:sz="4" w:space="0" w:color="auto"/>
              <w:left w:val="single" w:sz="12" w:space="0" w:color="auto"/>
              <w:bottom w:val="single" w:sz="4"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12-18</w:t>
            </w:r>
          </w:p>
        </w:tc>
        <w:tc>
          <w:tcPr>
            <w:tcW w:w="1319" w:type="dxa"/>
            <w:tcBorders>
              <w:top w:val="single" w:sz="4" w:space="0" w:color="auto"/>
              <w:left w:val="single" w:sz="4" w:space="0" w:color="auto"/>
              <w:bottom w:val="single" w:sz="4"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86</w:t>
            </w:r>
          </w:p>
        </w:tc>
      </w:tr>
      <w:tr>
        <w:tblPrEx>
          <w:tblW w:w="9112" w:type="dxa"/>
          <w:tblLook w:val="04A0"/>
        </w:tblPrEx>
        <w:trPr>
          <w:trHeight w:val="176"/>
        </w:trPr>
        <w:tc>
          <w:tcPr>
            <w:tcW w:w="1583" w:type="dxa"/>
            <w:tcBorders>
              <w:top w:val="single" w:sz="4" w:space="0" w:color="auto"/>
              <w:left w:val="single" w:sz="12" w:space="0" w:color="auto"/>
              <w:bottom w:val="single" w:sz="12"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Kukurica cukrová</w:t>
            </w:r>
          </w:p>
        </w:tc>
        <w:tc>
          <w:tcPr>
            <w:tcW w:w="1187" w:type="dxa"/>
            <w:tcBorders>
              <w:top w:val="single" w:sz="4" w:space="0" w:color="auto"/>
              <w:left w:val="single" w:sz="12" w:space="0" w:color="auto"/>
              <w:bottom w:val="single" w:sz="12"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do 3</w:t>
            </w:r>
          </w:p>
        </w:tc>
        <w:tc>
          <w:tcPr>
            <w:tcW w:w="1319" w:type="dxa"/>
            <w:tcBorders>
              <w:top w:val="single" w:sz="4" w:space="0" w:color="auto"/>
              <w:left w:val="single" w:sz="4" w:space="0" w:color="auto"/>
              <w:bottom w:val="single" w:sz="12"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30</w:t>
            </w:r>
          </w:p>
        </w:tc>
        <w:tc>
          <w:tcPr>
            <w:tcW w:w="1187" w:type="dxa"/>
            <w:tcBorders>
              <w:top w:val="single" w:sz="4" w:space="0" w:color="auto"/>
              <w:left w:val="single" w:sz="12" w:space="0" w:color="auto"/>
              <w:bottom w:val="single" w:sz="12"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3 - 6</w:t>
            </w:r>
          </w:p>
        </w:tc>
        <w:tc>
          <w:tcPr>
            <w:tcW w:w="1329" w:type="dxa"/>
            <w:tcBorders>
              <w:top w:val="single" w:sz="4" w:space="0" w:color="auto"/>
              <w:left w:val="single" w:sz="4" w:space="0" w:color="auto"/>
              <w:bottom w:val="single" w:sz="12"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60</w:t>
            </w:r>
          </w:p>
        </w:tc>
        <w:tc>
          <w:tcPr>
            <w:tcW w:w="1187" w:type="dxa"/>
            <w:tcBorders>
              <w:top w:val="single" w:sz="4" w:space="0" w:color="auto"/>
              <w:left w:val="single" w:sz="12" w:space="0" w:color="auto"/>
              <w:bottom w:val="single" w:sz="12" w:space="0" w:color="auto"/>
              <w:right w:val="single" w:sz="4"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6-12</w:t>
            </w:r>
          </w:p>
        </w:tc>
        <w:tc>
          <w:tcPr>
            <w:tcW w:w="1319" w:type="dxa"/>
            <w:tcBorders>
              <w:top w:val="single" w:sz="4" w:space="0" w:color="auto"/>
              <w:left w:val="single" w:sz="4" w:space="0" w:color="auto"/>
              <w:bottom w:val="single" w:sz="12" w:space="0" w:color="auto"/>
              <w:right w:val="single" w:sz="12" w:space="0" w:color="auto"/>
            </w:tcBorders>
            <w:textDirection w:val="lrTb"/>
            <w:vAlign w:val="top"/>
          </w:tcPr>
          <w:p w:rsidR="00A4751E" w:rsidRPr="00C83046" w:rsidP="00BA68D4">
            <w:pPr>
              <w:widowControl w:val="0"/>
              <w:bidi w:val="0"/>
              <w:spacing w:after="0" w:line="240" w:lineRule="auto"/>
              <w:rPr>
                <w:rFonts w:ascii="Times New Roman" w:hAnsi="Times New Roman"/>
                <w:sz w:val="24"/>
                <w:szCs w:val="24"/>
              </w:rPr>
            </w:pPr>
            <w:r w:rsidRPr="00C83046">
              <w:rPr>
                <w:rFonts w:ascii="Times New Roman" w:hAnsi="Times New Roman"/>
                <w:sz w:val="24"/>
                <w:szCs w:val="24"/>
              </w:rPr>
              <w:t>120</w:t>
            </w:r>
          </w:p>
        </w:tc>
      </w:tr>
    </w:tbl>
    <w:p w:rsidR="00A4751E" w:rsidRPr="00C83046" w:rsidP="00A4751E">
      <w:pPr>
        <w:widowControl w:val="0"/>
        <w:bidi w:val="0"/>
        <w:spacing w:before="120" w:after="120" w:line="240" w:lineRule="auto"/>
        <w:ind w:firstLine="425"/>
        <w:jc w:val="both"/>
        <w:rPr>
          <w:rFonts w:ascii="Times New Roman" w:hAnsi="Times New Roman"/>
          <w:sz w:val="24"/>
          <w:szCs w:val="24"/>
        </w:rPr>
      </w:pPr>
      <w:r w:rsidRPr="00C83046">
        <w:rPr>
          <w:rFonts w:ascii="Times New Roman" w:hAnsi="Times New Roman"/>
          <w:sz w:val="24"/>
          <w:szCs w:val="24"/>
          <w:lang w:eastAsia="sk-SK"/>
        </w:rPr>
        <w:t>Uvedené</w:t>
      </w:r>
      <w:r w:rsidRPr="00C83046">
        <w:rPr>
          <w:rFonts w:ascii="Times New Roman" w:hAnsi="Times New Roman"/>
          <w:sz w:val="24"/>
          <w:szCs w:val="24"/>
        </w:rPr>
        <w:t xml:space="preserve"> dávky dusíka sa v rámci systému bilančného hnojenia znižujú o hodnoty využiteľného anorganického dusíka v pôde (Nmin) a o hodnotu využiteľného dusíka z aplikovaného organického hnojiva.</w:t>
      </w:r>
    </w:p>
    <w:p w:rsidR="00A4751E" w:rsidRPr="00C83046" w:rsidP="00A4751E">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Príloha č. 8</w:t>
      </w:r>
    </w:p>
    <w:p w:rsidR="00A4751E" w:rsidRPr="00C83046" w:rsidP="00A4751E">
      <w:pPr>
        <w:widowControl w:val="0"/>
        <w:autoSpaceDE w:val="0"/>
        <w:autoSpaceDN w:val="0"/>
        <w:bidi w:val="0"/>
        <w:adjustRightInd w:val="0"/>
        <w:spacing w:after="0" w:line="240" w:lineRule="auto"/>
        <w:ind w:left="5670"/>
        <w:jc w:val="both"/>
        <w:rPr>
          <w:rFonts w:ascii="Times New Roman" w:hAnsi="Times New Roman"/>
          <w:b/>
          <w:sz w:val="20"/>
          <w:szCs w:val="20"/>
        </w:rPr>
      </w:pPr>
      <w:r w:rsidRPr="00C83046">
        <w:rPr>
          <w:rFonts w:ascii="Times New Roman" w:hAnsi="Times New Roman"/>
          <w:b/>
          <w:sz w:val="20"/>
          <w:szCs w:val="20"/>
        </w:rPr>
        <w:t>k zákonu č. 136/2000 Z. z.</w:t>
      </w:r>
    </w:p>
    <w:p w:rsidR="00A4751E" w:rsidRPr="00C83046" w:rsidP="00A4751E">
      <w:pPr>
        <w:widowControl w:val="0"/>
        <w:bidi w:val="0"/>
        <w:spacing w:before="120" w:after="120" w:line="240" w:lineRule="auto"/>
        <w:ind w:left="425"/>
        <w:jc w:val="center"/>
        <w:rPr>
          <w:rFonts w:ascii="Times New Roman" w:hAnsi="Times New Roman"/>
          <w:b/>
          <w:sz w:val="24"/>
          <w:szCs w:val="24"/>
          <w:lang w:eastAsia="sk-SK"/>
        </w:rPr>
      </w:pPr>
      <w:r w:rsidRPr="00C83046">
        <w:rPr>
          <w:rFonts w:ascii="Times New Roman" w:hAnsi="Times New Roman"/>
          <w:b/>
          <w:sz w:val="24"/>
          <w:szCs w:val="24"/>
          <w:lang w:eastAsia="sk-SK"/>
        </w:rPr>
        <w:t>ZOZNAM PREBERANÝCH PRÁVNE ZÁVÄZNÝCH AKTOV EURÓPSKEJ ÚNIE</w:t>
      </w:r>
    </w:p>
    <w:p w:rsidR="00A4751E" w:rsidRPr="00C83046" w:rsidP="00A4751E">
      <w:pPr>
        <w:widowControl w:val="0"/>
        <w:bidi w:val="0"/>
        <w:spacing w:after="0" w:line="240" w:lineRule="auto"/>
        <w:ind w:left="284" w:hanging="357"/>
        <w:jc w:val="both"/>
        <w:rPr>
          <w:rFonts w:ascii="Times New Roman" w:hAnsi="Times New Roman"/>
          <w:sz w:val="24"/>
          <w:szCs w:val="24"/>
          <w:lang w:eastAsia="sk-SK"/>
        </w:rPr>
      </w:pPr>
      <w:r w:rsidRPr="00C83046">
        <w:rPr>
          <w:rFonts w:ascii="Times New Roman" w:hAnsi="Times New Roman"/>
          <w:sz w:val="24"/>
          <w:szCs w:val="24"/>
          <w:lang w:eastAsia="sk-SK"/>
        </w:rPr>
        <w:t>1. Smernica Rady 91/676/EHS z 12. decembra 1991 o ochrane vôd pred znečistením dusičnanmi z poľnohospodárskych zdrojov (Mimoriadne vydanie Ú. v. EÚ, kap. 15/zv. 2; Ú. v. ES L 375, 31.12.1991) v znení</w:t>
      </w:r>
    </w:p>
    <w:p w:rsidR="00A4751E" w:rsidRPr="00C83046" w:rsidP="00A4751E">
      <w:pPr>
        <w:widowControl w:val="0"/>
        <w:numPr>
          <w:numId w:val="6"/>
        </w:numPr>
        <w:tabs>
          <w:tab w:val="left" w:pos="567"/>
        </w:tabs>
        <w:bidi w:val="0"/>
        <w:spacing w:after="0" w:line="240" w:lineRule="auto"/>
        <w:ind w:left="568" w:hanging="357"/>
        <w:jc w:val="both"/>
        <w:rPr>
          <w:rFonts w:ascii="Times New Roman" w:hAnsi="Times New Roman"/>
          <w:sz w:val="24"/>
          <w:szCs w:val="24"/>
          <w:lang w:eastAsia="sk-SK"/>
        </w:rPr>
      </w:pPr>
      <w:r w:rsidRPr="00C83046">
        <w:rPr>
          <w:rFonts w:ascii="Times New Roman" w:hAnsi="Times New Roman"/>
          <w:sz w:val="24"/>
          <w:szCs w:val="24"/>
          <w:lang w:eastAsia="sk-SK"/>
        </w:rPr>
        <w:t>nariadenia Európskeho parlamentu a Rady (ES) č. 1882/2003 z 29. septembra 2003 (Mimoriadne vydanie Ú. v. EÚ, kap. 1/zv. 4; Ú. v. EÚ L 284, 31.10.2003),</w:t>
      </w:r>
    </w:p>
    <w:p w:rsidR="00A4751E" w:rsidRPr="00C83046" w:rsidP="00A4751E">
      <w:pPr>
        <w:widowControl w:val="0"/>
        <w:numPr>
          <w:numId w:val="6"/>
        </w:numPr>
        <w:tabs>
          <w:tab w:val="left" w:pos="567"/>
        </w:tabs>
        <w:bidi w:val="0"/>
        <w:spacing w:after="0" w:line="240" w:lineRule="auto"/>
        <w:ind w:left="568" w:hanging="357"/>
        <w:jc w:val="both"/>
        <w:rPr>
          <w:rFonts w:ascii="Times New Roman" w:hAnsi="Times New Roman"/>
          <w:sz w:val="24"/>
          <w:szCs w:val="24"/>
          <w:lang w:eastAsia="sk-SK"/>
        </w:rPr>
      </w:pPr>
      <w:r w:rsidRPr="00C83046">
        <w:rPr>
          <w:rFonts w:ascii="Times New Roman" w:hAnsi="Times New Roman"/>
          <w:sz w:val="24"/>
          <w:szCs w:val="24"/>
          <w:lang w:eastAsia="sk-SK"/>
        </w:rPr>
        <w:t>nariadenia Európskeho parlamentu a Rady (ES) č. 1137/2008 z 22. októbra 2008 (Ú. v. EÚ L 311, 21.11.2008).</w:t>
      </w:r>
    </w:p>
    <w:p w:rsidR="00A4751E" w:rsidRPr="00C83046" w:rsidP="00A4751E">
      <w:pPr>
        <w:widowControl w:val="0"/>
        <w:bidi w:val="0"/>
        <w:spacing w:after="0" w:line="240" w:lineRule="auto"/>
        <w:ind w:left="284" w:hanging="357"/>
        <w:jc w:val="both"/>
        <w:rPr>
          <w:rFonts w:ascii="Times New Roman" w:hAnsi="Times New Roman"/>
          <w:sz w:val="24"/>
          <w:szCs w:val="24"/>
          <w:lang w:eastAsia="sk-SK"/>
        </w:rPr>
      </w:pPr>
      <w:r w:rsidRPr="00C83046">
        <w:rPr>
          <w:rFonts w:ascii="Times New Roman" w:hAnsi="Times New Roman"/>
          <w:sz w:val="24"/>
          <w:szCs w:val="24"/>
          <w:lang w:eastAsia="sk-SK"/>
        </w:rPr>
        <w:t>2. Smernica Európskeho parlamentu a Rady 2001/95/ES z 3. decembra 2001 o všeobecnej bezpečnosti výrobkov (Mimoriadne vydanie Ú. v. EÚ, kap. 15/zv. 6; Ú. v. ES L 011, 15.1.2002) v znení</w:t>
      </w:r>
    </w:p>
    <w:p w:rsidR="00A4751E" w:rsidRPr="00C83046" w:rsidP="00A4751E">
      <w:pPr>
        <w:widowControl w:val="0"/>
        <w:numPr>
          <w:numId w:val="6"/>
        </w:numPr>
        <w:tabs>
          <w:tab w:val="left" w:pos="567"/>
        </w:tabs>
        <w:bidi w:val="0"/>
        <w:spacing w:after="0" w:line="240" w:lineRule="auto"/>
        <w:ind w:left="568" w:hanging="357"/>
        <w:jc w:val="both"/>
        <w:rPr>
          <w:rFonts w:ascii="Times New Roman" w:hAnsi="Times New Roman"/>
          <w:sz w:val="24"/>
          <w:szCs w:val="24"/>
          <w:lang w:eastAsia="sk-SK"/>
        </w:rPr>
      </w:pPr>
      <w:r w:rsidRPr="00C83046">
        <w:rPr>
          <w:rFonts w:ascii="Times New Roman" w:hAnsi="Times New Roman"/>
          <w:sz w:val="24"/>
          <w:szCs w:val="24"/>
          <w:lang w:eastAsia="sk-SK"/>
        </w:rPr>
        <w:t>nariadenia Európskeho parlamentu a Rady (ES) č. 765/2008 z 9. júla 2008 (Ú. v. EÚ L 218, 13.8.2008),</w:t>
      </w:r>
    </w:p>
    <w:p w:rsidR="00A4751E" w:rsidRPr="00C83046" w:rsidP="00A4751E">
      <w:pPr>
        <w:widowControl w:val="0"/>
        <w:numPr>
          <w:numId w:val="6"/>
        </w:numPr>
        <w:tabs>
          <w:tab w:val="left" w:pos="567"/>
        </w:tabs>
        <w:bidi w:val="0"/>
        <w:spacing w:after="0" w:line="240" w:lineRule="auto"/>
        <w:ind w:left="568" w:hanging="357"/>
        <w:jc w:val="both"/>
        <w:rPr>
          <w:rFonts w:ascii="Times New Roman" w:hAnsi="Times New Roman"/>
          <w:sz w:val="24"/>
          <w:szCs w:val="24"/>
          <w:lang w:eastAsia="sk-SK"/>
        </w:rPr>
      </w:pPr>
      <w:r w:rsidRPr="00C83046">
        <w:rPr>
          <w:rFonts w:ascii="Times New Roman" w:hAnsi="Times New Roman"/>
          <w:sz w:val="24"/>
          <w:szCs w:val="24"/>
          <w:lang w:eastAsia="sk-SK"/>
        </w:rPr>
        <w:t>nariadenia Európskeho parlamentu a Rady (ES) č. 596/2009 z 18. júna 2009 (Ú. v. EÚ L 188, 18.7.2009).“.</w:t>
      </w:r>
    </w:p>
    <w:p w:rsidR="00A4751E" w:rsidRPr="00C83046" w:rsidP="00A4751E">
      <w:pPr>
        <w:pStyle w:val="Heading1"/>
        <w:keepNext w:val="0"/>
        <w:widowControl w:val="0"/>
        <w:numPr>
          <w:numId w:val="5"/>
        </w:numPr>
        <w:bidi w:val="0"/>
        <w:spacing w:before="360" w:after="240"/>
        <w:ind w:left="0" w:firstLine="567"/>
        <w:rPr>
          <w:rFonts w:ascii="Times New Roman" w:hAnsi="Times New Roman"/>
        </w:rPr>
      </w:pPr>
    </w:p>
    <w:p w:rsidR="00A4751E" w:rsidRPr="00C83046" w:rsidP="00A4751E">
      <w:pPr>
        <w:pStyle w:val="odsek"/>
        <w:keepNext w:val="0"/>
        <w:widowControl w:val="0"/>
        <w:bidi w:val="0"/>
        <w:spacing w:before="0" w:after="360"/>
        <w:rPr>
          <w:rFonts w:ascii="Times New Roman" w:hAnsi="Times New Roman"/>
        </w:rPr>
      </w:pPr>
      <w:r w:rsidRPr="00C83046">
        <w:rPr>
          <w:rFonts w:ascii="Times New Roman" w:hAnsi="Times New Roman"/>
        </w:rPr>
        <w:t>Tento zákon nadobúda účinnosť 1. januára 2016.</w:t>
      </w:r>
    </w:p>
    <w:p w:rsidR="00A4751E" w:rsidRPr="00C83046" w:rsidP="00A4751E">
      <w:pPr>
        <w:bidi w:val="0"/>
        <w:spacing w:after="0" w:line="240" w:lineRule="auto"/>
        <w:ind w:firstLine="708"/>
        <w:jc w:val="both"/>
        <w:rPr>
          <w:rFonts w:ascii="Times New Roman" w:hAnsi="Times New Roman"/>
          <w:bCs/>
          <w:sz w:val="24"/>
          <w:szCs w:val="24"/>
          <w:lang w:eastAsia="sk-SK"/>
        </w:rPr>
      </w:pPr>
    </w:p>
    <w:p w:rsidR="00A4751E" w:rsidRPr="00C83046" w:rsidP="00A4751E">
      <w:pPr>
        <w:bidi w:val="0"/>
        <w:spacing w:after="0" w:line="240" w:lineRule="auto"/>
        <w:ind w:firstLine="708"/>
        <w:jc w:val="both"/>
        <w:rPr>
          <w:rFonts w:ascii="Times New Roman" w:hAnsi="Times New Roman"/>
          <w:bCs/>
          <w:sz w:val="24"/>
          <w:szCs w:val="24"/>
          <w:lang w:eastAsia="sk-SK"/>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jc w:val="center"/>
        <w:rPr>
          <w:rFonts w:ascii="Times New Roman" w:hAnsi="Times New Roman"/>
          <w:sz w:val="24"/>
          <w:szCs w:val="24"/>
        </w:rPr>
      </w:pPr>
      <w:r w:rsidRPr="00C83046">
        <w:rPr>
          <w:rFonts w:ascii="Times New Roman" w:hAnsi="Times New Roman"/>
          <w:sz w:val="24"/>
          <w:szCs w:val="24"/>
        </w:rPr>
        <w:t>prezident Slovenskej republiky</w:t>
      </w: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jc w:val="center"/>
        <w:rPr>
          <w:rFonts w:ascii="Times New Roman" w:hAnsi="Times New Roman"/>
          <w:sz w:val="24"/>
          <w:szCs w:val="24"/>
        </w:rPr>
      </w:pPr>
    </w:p>
    <w:p w:rsidR="00A4751E" w:rsidRPr="00C83046" w:rsidP="00A4751E">
      <w:pPr>
        <w:bidi w:val="0"/>
        <w:jc w:val="center"/>
        <w:rPr>
          <w:rFonts w:ascii="Times New Roman" w:hAnsi="Times New Roman"/>
          <w:sz w:val="24"/>
          <w:szCs w:val="24"/>
        </w:rPr>
      </w:pPr>
      <w:r w:rsidRPr="00C83046">
        <w:rPr>
          <w:rFonts w:ascii="Times New Roman" w:hAnsi="Times New Roman"/>
          <w:sz w:val="24"/>
          <w:szCs w:val="24"/>
        </w:rPr>
        <w:t>predseda Národnej rady Slovenskej republiky</w:t>
      </w: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rPr>
          <w:rFonts w:ascii="Times New Roman" w:hAnsi="Times New Roman"/>
          <w:sz w:val="24"/>
          <w:szCs w:val="24"/>
        </w:rPr>
      </w:pPr>
    </w:p>
    <w:p w:rsidR="00A4751E" w:rsidRPr="00C83046" w:rsidP="00A4751E">
      <w:pPr>
        <w:bidi w:val="0"/>
        <w:jc w:val="center"/>
        <w:rPr>
          <w:rFonts w:ascii="Times New Roman" w:hAnsi="Times New Roman"/>
          <w:sz w:val="24"/>
          <w:szCs w:val="24"/>
        </w:rPr>
      </w:pPr>
      <w:r w:rsidRPr="00C83046">
        <w:rPr>
          <w:rFonts w:ascii="Times New Roman" w:hAnsi="Times New Roman"/>
          <w:sz w:val="24"/>
          <w:szCs w:val="24"/>
        </w:rPr>
        <w:t>predseda vlády Slovenskej republiky</w:t>
      </w:r>
    </w:p>
    <w:p w:rsidR="00A4751E" w:rsidRPr="00C83046" w:rsidP="00A4751E">
      <w:pPr>
        <w:bidi w:val="0"/>
        <w:jc w:val="center"/>
        <w:rPr>
          <w:lang w:eastAsia="cs-CZ"/>
        </w:rPr>
      </w:pPr>
    </w:p>
    <w:p w:rsidR="000A178B" w:rsidRPr="00C83046">
      <w:pPr>
        <w:bidi w:val="0"/>
      </w:pPr>
    </w:p>
    <w:sectPr w:rsidSect="00897511">
      <w:footerReference w:type="default" r:id="rId4"/>
      <w:pgSz w:w="11906" w:h="16838"/>
      <w:pgMar w:top="1135" w:right="1417" w:bottom="1843"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59F" w:rsidP="00690FB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31046">
      <w:rPr>
        <w:rFonts w:ascii="Times New Roman" w:hAnsi="Times New Roman"/>
        <w:noProof/>
      </w:rPr>
      <w:t>16</w:t>
    </w:r>
    <w:r>
      <w:rPr>
        <w:rFonts w:ascii="Times New Roman" w:hAnsi="Times New Roma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74D"/>
    <w:multiLevelType w:val="hybridMultilevel"/>
    <w:tmpl w:val="4490D7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AB6BD9"/>
    <w:multiLevelType w:val="hybridMultilevel"/>
    <w:tmpl w:val="1CC064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364588"/>
    <w:multiLevelType w:val="hybridMultilevel"/>
    <w:tmpl w:val="909672AC"/>
    <w:lvl w:ilvl="0">
      <w:start w:val="1"/>
      <w:numFmt w:val="lowerLetter"/>
      <w:lvlText w:val="%1)"/>
      <w:lvlJc w:val="left"/>
      <w:pPr>
        <w:ind w:left="717" w:hanging="360"/>
      </w:pPr>
      <w:rPr>
        <w:rFonts w:cs="Times New Roman" w:hint="default"/>
        <w:rtl w:val="0"/>
        <w:cs w:val="0"/>
      </w:rPr>
    </w:lvl>
    <w:lvl w:ilvl="1">
      <w:start w:val="1"/>
      <w:numFmt w:val="decimal"/>
      <w:lvlText w:val="%2."/>
      <w:lvlJc w:val="left"/>
      <w:pPr>
        <w:ind w:left="1437" w:hanging="360"/>
      </w:pPr>
      <w:rPr>
        <w:rFonts w:eastAsia="Times New Roman" w:cs="Times New Roman" w:hint="default"/>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3">
    <w:nsid w:val="0BD93F98"/>
    <w:multiLevelType w:val="hybridMultilevel"/>
    <w:tmpl w:val="996671B0"/>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4">
    <w:nsid w:val="117C7D0E"/>
    <w:multiLevelType w:val="hybridMultilevel"/>
    <w:tmpl w:val="21261040"/>
    <w:lvl w:ilvl="0">
      <w:start w:val="1"/>
      <w:numFmt w:val="lowerLetter"/>
      <w:lvlText w:val="%1)"/>
      <w:lvlJc w:val="left"/>
      <w:pPr>
        <w:ind w:left="747" w:hanging="390"/>
      </w:pPr>
      <w:rPr>
        <w:rFonts w:eastAsia="Times New Roman"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5">
    <w:nsid w:val="1643467E"/>
    <w:multiLevelType w:val="hybridMultilevel"/>
    <w:tmpl w:val="0D84C5E2"/>
    <w:lvl w:ilvl="0">
      <w:start w:val="1"/>
      <w:numFmt w:val="lowerLetter"/>
      <w:lvlText w:val="%1)"/>
      <w:lvlJc w:val="left"/>
      <w:pPr>
        <w:ind w:left="720" w:hanging="360"/>
      </w:pPr>
      <w:rPr>
        <w:rFonts w:cs="Times New Roman"/>
        <w:rtl w:val="0"/>
        <w:cs w:val="0"/>
      </w:rPr>
    </w:lvl>
    <w:lvl w:ilvl="1">
      <w:start w:val="1"/>
      <w:numFmt w:val="lowerLetter"/>
      <w:lvlText w:val="%2)"/>
      <w:lvlJc w:val="left"/>
      <w:pPr>
        <w:tabs>
          <w:tab w:val="num" w:pos="1364"/>
        </w:tabs>
        <w:ind w:left="1364" w:hanging="284"/>
      </w:pPr>
      <w:rPr>
        <w:rFonts w:ascii="Times New Roman" w:eastAsia="Times New Roman" w:hAnsi="Times New Roman" w:cs="Times New Roman"/>
        <w:rtl w:val="0"/>
        <w:cs w:val="0"/>
      </w:rPr>
    </w:lvl>
    <w:lvl w:ilvl="2">
      <w:start w:val="1"/>
      <w:numFmt w:val="decimal"/>
      <w:lvlText w:val="%3."/>
      <w:lvlJc w:val="right"/>
      <w:pPr>
        <w:tabs>
          <w:tab w:val="num" w:pos="284"/>
        </w:tabs>
        <w:ind w:left="284"/>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BB937FF"/>
    <w:multiLevelType w:val="hybridMultilevel"/>
    <w:tmpl w:val="5B3CA1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A040FB1"/>
    <w:multiLevelType w:val="hybridMultilevel"/>
    <w:tmpl w:val="79541E28"/>
    <w:lvl w:ilvl="0">
      <w:start w:val="1"/>
      <w:numFmt w:val="decimal"/>
      <w:lvlText w:val="%1."/>
      <w:lvlJc w:val="left"/>
      <w:pPr>
        <w:ind w:left="1003" w:hanging="360"/>
      </w:pPr>
      <w:rPr>
        <w:rFonts w:ascii="Times New Roman" w:hAnsi="Times New Roman" w:cs="Times New Roman" w:hint="default"/>
        <w:b w:val="0"/>
        <w:i w:val="0"/>
        <w:sz w:val="24"/>
        <w:rtl w:val="0"/>
        <w:cs w:val="0"/>
      </w:rPr>
    </w:lvl>
    <w:lvl w:ilvl="1">
      <w:start w:val="1"/>
      <w:numFmt w:val="decimal"/>
      <w:lvlText w:val="%2."/>
      <w:lvlJc w:val="left"/>
      <w:pPr>
        <w:ind w:left="1723" w:hanging="360"/>
      </w:pPr>
      <w:rPr>
        <w:rFonts w:ascii="Times New Roman" w:hAnsi="Times New Roman" w:cs="Times New Roman" w:hint="default"/>
        <w:b w:val="0"/>
        <w:i w:val="0"/>
        <w:sz w:val="24"/>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8">
    <w:nsid w:val="304F12E4"/>
    <w:multiLevelType w:val="hybridMultilevel"/>
    <w:tmpl w:val="1694B22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1682D57"/>
    <w:multiLevelType w:val="hybridMultilevel"/>
    <w:tmpl w:val="7FC640EA"/>
    <w:lvl w:ilvl="0">
      <w:start w:val="1"/>
      <w:numFmt w:val="decimal"/>
      <w:lvlText w:val="%1."/>
      <w:lvlJc w:val="left"/>
      <w:pPr>
        <w:tabs>
          <w:tab w:val="num" w:pos="5643"/>
        </w:tabs>
      </w:pPr>
      <w:rPr>
        <w:rFonts w:cs="Times New Roman"/>
        <w:b w:val="0"/>
        <w:i w:val="0"/>
        <w:color w:val="000000"/>
        <w:rtl w:val="0"/>
        <w:cs w:val="0"/>
      </w:rPr>
    </w:lvl>
    <w:lvl w:ilvl="1">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tl w:val="0"/>
        <w:cs w:val="0"/>
      </w:rPr>
    </w:lvl>
    <w:lvl w:ilvl="2">
      <w:start w:val="1"/>
      <w:numFmt w:val="lowerLetter"/>
      <w:lvlText w:val="%3)"/>
      <w:lvlJc w:val="left"/>
      <w:pPr>
        <w:tabs>
          <w:tab w:val="num" w:pos="284"/>
        </w:tabs>
        <w:ind w:left="284" w:hanging="284"/>
      </w:pPr>
      <w:rPr>
        <w:rFonts w:cs="Times New Roman"/>
        <w:b w:val="0"/>
        <w:color w:val="00000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4249FA"/>
    <w:multiLevelType w:val="hybridMultilevel"/>
    <w:tmpl w:val="E58E23D8"/>
    <w:lvl w:ilvl="0">
      <w:start w:val="1"/>
      <w:numFmt w:val="lowerLetter"/>
      <w:lvlText w:val="%1)"/>
      <w:lvlJc w:val="left"/>
      <w:pPr>
        <w:ind w:left="717" w:hanging="360"/>
      </w:pPr>
      <w:rPr>
        <w:rFonts w:cs="Times New Roman" w:hint="default"/>
        <w:sz w:val="22"/>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1">
    <w:nsid w:val="34E564FB"/>
    <w:multiLevelType w:val="hybridMultilevel"/>
    <w:tmpl w:val="6652DBDC"/>
    <w:lvl w:ilvl="0">
      <w:start w:val="1"/>
      <w:numFmt w:val="upperRoman"/>
      <w:lvlText w:val="Čl. %1."/>
      <w:lvlJc w:val="righ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79C105C"/>
    <w:multiLevelType w:val="hybridMultilevel"/>
    <w:tmpl w:val="089CB074"/>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3">
    <w:nsid w:val="39ED08A4"/>
    <w:multiLevelType w:val="hybridMultilevel"/>
    <w:tmpl w:val="C0F29C94"/>
    <w:lvl w:ilvl="0">
      <w:start w:val="1"/>
      <w:numFmt w:val="lowerLetter"/>
      <w:pStyle w:val="adda"/>
      <w:lvlText w:val="%1)"/>
      <w:lvlJc w:val="left"/>
      <w:pPr>
        <w:tabs>
          <w:tab w:val="num" w:pos="0"/>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CF24FC9"/>
    <w:multiLevelType w:val="hybridMultilevel"/>
    <w:tmpl w:val="8E748306"/>
    <w:lvl w:ilvl="0">
      <w:start w:val="1"/>
      <w:numFmt w:val="decimal"/>
      <w:lvlText w:val="%1."/>
      <w:lvlJc w:val="left"/>
      <w:pPr>
        <w:tabs>
          <w:tab w:val="num" w:pos="360"/>
        </w:tabs>
        <w:ind w:left="360"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3EC13D38"/>
    <w:multiLevelType w:val="hybridMultilevel"/>
    <w:tmpl w:val="8B26A15A"/>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43B7106F"/>
    <w:multiLevelType w:val="hybridMultilevel"/>
    <w:tmpl w:val="D8362E52"/>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7">
    <w:nsid w:val="45D66902"/>
    <w:multiLevelType w:val="hybridMultilevel"/>
    <w:tmpl w:val="3370BE5A"/>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18">
    <w:nsid w:val="4FEE2A35"/>
    <w:multiLevelType w:val="hybridMultilevel"/>
    <w:tmpl w:val="4ECEA470"/>
    <w:lvl w:ilvl="0">
      <w:start w:val="1"/>
      <w:numFmt w:val="decimal"/>
      <w:pStyle w:val="odsek1"/>
      <w:lvlText w:val="(%1)"/>
      <w:lvlJc w:val="left"/>
      <w:pPr>
        <w:tabs>
          <w:tab w:val="num" w:pos="0"/>
        </w:tabs>
        <w:ind w:firstLine="709"/>
      </w:pPr>
      <w:rPr>
        <w:rFonts w:ascii="Times New Roman" w:hAnsi="Times New Roman" w:cs="Times New Roman" w:hint="default"/>
        <w:b w:val="0"/>
        <w:i w:val="0"/>
        <w:strike w:val="0"/>
        <w:sz w:val="24"/>
        <w:rtl w:val="0"/>
        <w:cs w:val="0"/>
      </w:rPr>
    </w:lvl>
    <w:lvl w:ilvl="1">
      <w:start w:val="1"/>
      <w:numFmt w:val="lowerLetter"/>
      <w:lvlText w:val="%2)"/>
      <w:lvlJc w:val="left"/>
      <w:pPr>
        <w:tabs>
          <w:tab w:val="num" w:pos="0"/>
        </w:tabs>
        <w:ind w:left="357" w:hanging="357"/>
      </w:pPr>
      <w:rPr>
        <w:rFonts w:ascii="Times New Roman" w:hAnsi="Times New Roman" w:cs="Times New Roman" w:hint="default"/>
        <w:b w:val="0"/>
        <w:i w:val="0"/>
        <w:strike w:val="0"/>
        <w:sz w:val="24"/>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9">
    <w:nsid w:val="56F379CF"/>
    <w:multiLevelType w:val="hybridMultilevel"/>
    <w:tmpl w:val="967A6426"/>
    <w:lvl w:ilvl="0">
      <w:start w:val="1"/>
      <w:numFmt w:val="decimal"/>
      <w:lvlText w:val="%1."/>
      <w:lvlJc w:val="left"/>
      <w:pPr>
        <w:ind w:left="1003" w:hanging="360"/>
      </w:pPr>
      <w:rPr>
        <w:rFonts w:ascii="Times New Roman" w:hAnsi="Times New Roman" w:cs="Times New Roman" w:hint="default"/>
        <w:b w:val="0"/>
        <w:i w:val="0"/>
        <w:sz w:val="24"/>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20">
    <w:nsid w:val="58685E2E"/>
    <w:multiLevelType w:val="hybridMultilevel"/>
    <w:tmpl w:val="C49E7EB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A343E8F"/>
    <w:multiLevelType w:val="hybridMultilevel"/>
    <w:tmpl w:val="FBB4D720"/>
    <w:lvl w:ilvl="0">
      <w:start w:val="1"/>
      <w:numFmt w:val="lowerLetter"/>
      <w:lvlText w:val="%1)"/>
      <w:lvlJc w:val="left"/>
      <w:pPr>
        <w:ind w:left="717" w:hanging="360"/>
      </w:pPr>
      <w:rPr>
        <w:rFonts w:eastAsia="Times New Roman"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2">
    <w:nsid w:val="60753DDD"/>
    <w:multiLevelType w:val="hybridMultilevel"/>
    <w:tmpl w:val="211C9DFA"/>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3">
    <w:nsid w:val="628F5FBD"/>
    <w:multiLevelType w:val="hybridMultilevel"/>
    <w:tmpl w:val="2DF8F3D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4">
    <w:nsid w:val="670D37DB"/>
    <w:multiLevelType w:val="hybridMultilevel"/>
    <w:tmpl w:val="4A527DEC"/>
    <w:lvl w:ilvl="0">
      <w:start w:val="1"/>
      <w:numFmt w:val="decimal"/>
      <w:lvlText w:val="%1."/>
      <w:lvlJc w:val="left"/>
      <w:pPr>
        <w:ind w:left="1065" w:hanging="360"/>
      </w:pPr>
      <w:rPr>
        <w:rFonts w:ascii="Times New Roman" w:hAnsi="Times New Roman" w:cs="Times New Roman" w:hint="default"/>
        <w:b w:val="0"/>
        <w:i w:val="0"/>
        <w:sz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689B5D8F"/>
    <w:multiLevelType w:val="hybridMultilevel"/>
    <w:tmpl w:val="803603F2"/>
    <w:lvl w:ilvl="0">
      <w:start w:val="1"/>
      <w:numFmt w:val="lowerLetter"/>
      <w:lvlText w:val="%1)"/>
      <w:lvlJc w:val="left"/>
      <w:pPr>
        <w:ind w:left="717" w:hanging="360"/>
      </w:pPr>
      <w:rPr>
        <w:rFonts w:cs="Times New Roman" w:hint="default"/>
        <w:sz w:val="22"/>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6">
    <w:nsid w:val="6B6E32CE"/>
    <w:multiLevelType w:val="hybridMultilevel"/>
    <w:tmpl w:val="96AA9B0C"/>
    <w:lvl w:ilvl="0">
      <w:start w:val="1"/>
      <w:numFmt w:val="decimal"/>
      <w:lvlText w:val="%1."/>
      <w:lvlJc w:val="left"/>
      <w:pPr>
        <w:tabs>
          <w:tab w:val="num" w:pos="0"/>
        </w:tabs>
        <w:ind w:left="357" w:hanging="357"/>
      </w:pPr>
      <w:rPr>
        <w:rFonts w:ascii="Times New Roman" w:hAnsi="Times New Roman"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4EE194E"/>
    <w:multiLevelType w:val="hybridMultilevel"/>
    <w:tmpl w:val="9B06E5F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770F3A4E"/>
    <w:multiLevelType w:val="hybridMultilevel"/>
    <w:tmpl w:val="B72CAD1A"/>
    <w:lvl w:ilvl="0">
      <w:start w:val="1"/>
      <w:numFmt w:val="lowerLetter"/>
      <w:lvlText w:val="%1)"/>
      <w:lvlJc w:val="left"/>
      <w:pPr>
        <w:ind w:left="717" w:hanging="360"/>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num w:numId="1">
    <w:abstractNumId w:val="14"/>
  </w:num>
  <w:num w:numId="2">
    <w:abstractNumId w:val="13"/>
  </w:num>
  <w:num w:numId="3">
    <w:abstractNumId w:val="24"/>
  </w:num>
  <w:num w:numId="4">
    <w:abstractNumId w:val="18"/>
  </w:num>
  <w:num w:numId="5">
    <w:abstractNumId w:val="11"/>
  </w:num>
  <w:num w:numId="6">
    <w:abstractNumId w:val="23"/>
  </w:num>
  <w:num w:numId="7">
    <w:abstractNumId w:val="4"/>
  </w:num>
  <w:num w:numId="8">
    <w:abstractNumId w:val="21"/>
  </w:num>
  <w:num w:numId="9">
    <w:abstractNumId w:val="17"/>
  </w:num>
  <w:num w:numId="10">
    <w:abstractNumId w:val="16"/>
  </w:num>
  <w:num w:numId="11">
    <w:abstractNumId w:val="22"/>
  </w:num>
  <w:num w:numId="12">
    <w:abstractNumId w:val="25"/>
  </w:num>
  <w:num w:numId="13">
    <w:abstractNumId w:val="28"/>
  </w:num>
  <w:num w:numId="14">
    <w:abstractNumId w:val="10"/>
  </w:num>
  <w:num w:numId="15">
    <w:abstractNumId w:val="2"/>
  </w:num>
  <w:num w:numId="16">
    <w:abstractNumId w:val="15"/>
  </w:num>
  <w:num w:numId="17">
    <w:abstractNumId w:val="12"/>
  </w:num>
  <w:num w:numId="18">
    <w:abstractNumId w:val="3"/>
  </w:num>
  <w:num w:numId="19">
    <w:abstractNumId w:val="6"/>
  </w:num>
  <w:num w:numId="20">
    <w:abstractNumId w:val="8"/>
  </w:num>
  <w:num w:numId="21">
    <w:abstractNumId w:val="1"/>
  </w:num>
  <w:num w:numId="22">
    <w:abstractNumId w:val="27"/>
  </w:num>
  <w:num w:numId="23">
    <w:abstractNumId w:val="19"/>
  </w:num>
  <w:num w:numId="24">
    <w:abstractNumId w:val="7"/>
  </w:num>
  <w:num w:numId="25">
    <w:abstractNumId w:val="26"/>
  </w:num>
  <w:num w:numId="26">
    <w:abstractNumId w:val="20"/>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A4751E"/>
    <w:rsid w:val="00075CAC"/>
    <w:rsid w:val="00083D5A"/>
    <w:rsid w:val="000A178B"/>
    <w:rsid w:val="000D7E1D"/>
    <w:rsid w:val="000E1690"/>
    <w:rsid w:val="000F059F"/>
    <w:rsid w:val="000F58E1"/>
    <w:rsid w:val="001066DA"/>
    <w:rsid w:val="00110F14"/>
    <w:rsid w:val="00132C03"/>
    <w:rsid w:val="00151EE6"/>
    <w:rsid w:val="00197465"/>
    <w:rsid w:val="00312C30"/>
    <w:rsid w:val="003223EC"/>
    <w:rsid w:val="003F40A9"/>
    <w:rsid w:val="00425FC4"/>
    <w:rsid w:val="00431046"/>
    <w:rsid w:val="00452C64"/>
    <w:rsid w:val="004A6654"/>
    <w:rsid w:val="004C6FF9"/>
    <w:rsid w:val="004D05ED"/>
    <w:rsid w:val="00690FBA"/>
    <w:rsid w:val="007E3F4B"/>
    <w:rsid w:val="00897511"/>
    <w:rsid w:val="008B7034"/>
    <w:rsid w:val="008F5E23"/>
    <w:rsid w:val="009B79C2"/>
    <w:rsid w:val="00A037B2"/>
    <w:rsid w:val="00A243B9"/>
    <w:rsid w:val="00A4751E"/>
    <w:rsid w:val="00A51EBF"/>
    <w:rsid w:val="00A55E47"/>
    <w:rsid w:val="00A74397"/>
    <w:rsid w:val="00AC4B7C"/>
    <w:rsid w:val="00AD6929"/>
    <w:rsid w:val="00BA68D4"/>
    <w:rsid w:val="00C83046"/>
    <w:rsid w:val="00CE220D"/>
    <w:rsid w:val="00D77147"/>
    <w:rsid w:val="00DA6A5B"/>
    <w:rsid w:val="00E067F4"/>
    <w:rsid w:val="00E24B6A"/>
    <w:rsid w:val="00E50EDA"/>
    <w:rsid w:val="00E56E1A"/>
    <w:rsid w:val="00ED5275"/>
    <w:rsid w:val="00FB00E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1E"/>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A4751E"/>
    <w:pPr>
      <w:keepNext/>
      <w:spacing w:before="240" w:after="120" w:line="240" w:lineRule="auto"/>
      <w:jc w:val="center"/>
      <w:outlineLvl w:val="0"/>
    </w:pPr>
    <w:rPr>
      <w:rFonts w:ascii="Times New Roman" w:hAnsi="Times New Roman"/>
      <w:b/>
      <w:sz w:val="24"/>
      <w:szCs w:val="24"/>
      <w:lang w:eastAsia="cs-CZ"/>
    </w:rPr>
  </w:style>
  <w:style w:type="paragraph" w:styleId="Heading2">
    <w:name w:val="heading 2"/>
    <w:basedOn w:val="Normal"/>
    <w:next w:val="Normal"/>
    <w:link w:val="Nadpis2Char"/>
    <w:uiPriority w:val="9"/>
    <w:qFormat/>
    <w:rsid w:val="00A4751E"/>
    <w:pPr>
      <w:keepNext/>
      <w:spacing w:before="240" w:after="120" w:line="240" w:lineRule="auto"/>
      <w:jc w:val="center"/>
      <w:outlineLvl w:val="1"/>
    </w:pPr>
    <w:rPr>
      <w:rFonts w:ascii="Times New Roman" w:hAnsi="Times New Roman"/>
      <w:b/>
      <w:bCs/>
      <w:iCs/>
      <w:sz w:val="24"/>
      <w:szCs w:val="24"/>
      <w:lang w:eastAsia="cs-CZ"/>
    </w:rPr>
  </w:style>
  <w:style w:type="paragraph" w:styleId="Heading3">
    <w:name w:val="heading 3"/>
    <w:basedOn w:val="Normal"/>
    <w:next w:val="Normal"/>
    <w:link w:val="Nadpis3Char"/>
    <w:uiPriority w:val="9"/>
    <w:qFormat/>
    <w:rsid w:val="00A4751E"/>
    <w:pPr>
      <w:keepNext/>
      <w:spacing w:before="100" w:beforeAutospacing="1" w:after="100" w:afterAutospacing="1"/>
      <w:ind w:left="360"/>
      <w:jc w:val="center"/>
      <w:outlineLvl w:val="2"/>
    </w:pPr>
    <w:rPr>
      <w:b/>
      <w:bCs/>
      <w:color w:val="0000FF"/>
      <w:sz w:val="20"/>
      <w:szCs w:val="20"/>
      <w:lang w:eastAsia="sk-SK"/>
    </w:rPr>
  </w:style>
  <w:style w:type="paragraph" w:styleId="Heading5">
    <w:name w:val="heading 5"/>
    <w:basedOn w:val="Normal"/>
    <w:link w:val="Nadpis5Char"/>
    <w:uiPriority w:val="9"/>
    <w:qFormat/>
    <w:rsid w:val="00A4751E"/>
    <w:pPr>
      <w:spacing w:before="100" w:beforeAutospacing="1" w:after="100" w:afterAutospacing="1" w:line="240" w:lineRule="auto"/>
      <w:jc w:val="center"/>
      <w:outlineLvl w:val="4"/>
    </w:pPr>
    <w:rPr>
      <w:rFonts w:ascii="Arial" w:hAnsi="Arial"/>
      <w:b/>
      <w:bCs/>
      <w:color w:val="303030"/>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4751E"/>
    <w:rPr>
      <w:rFonts w:ascii="Times New Roman" w:hAnsi="Times New Roman" w:cs="Times New Roman"/>
      <w:b/>
      <w:sz w:val="24"/>
      <w:szCs w:val="24"/>
      <w:rtl w:val="0"/>
      <w:cs w:val="0"/>
      <w:lang w:val="x-none" w:eastAsia="cs-CZ"/>
    </w:rPr>
  </w:style>
  <w:style w:type="character" w:customStyle="1" w:styleId="Nadpis2Char">
    <w:name w:val="Nadpis 2 Char"/>
    <w:basedOn w:val="DefaultParagraphFont"/>
    <w:link w:val="Heading2"/>
    <w:uiPriority w:val="9"/>
    <w:locked/>
    <w:rsid w:val="00A4751E"/>
    <w:rPr>
      <w:rFonts w:ascii="Times New Roman" w:hAnsi="Times New Roman" w:cs="Times New Roman"/>
      <w:b/>
      <w:bCs/>
      <w:iCs/>
      <w:sz w:val="24"/>
      <w:szCs w:val="24"/>
      <w:rtl w:val="0"/>
      <w:cs w:val="0"/>
      <w:lang w:val="x-none" w:eastAsia="cs-CZ"/>
    </w:rPr>
  </w:style>
  <w:style w:type="character" w:customStyle="1" w:styleId="Nadpis3Char">
    <w:name w:val="Nadpis 3 Char"/>
    <w:basedOn w:val="DefaultParagraphFont"/>
    <w:link w:val="Heading3"/>
    <w:uiPriority w:val="9"/>
    <w:locked/>
    <w:rsid w:val="00A4751E"/>
    <w:rPr>
      <w:rFonts w:ascii="Calibri" w:hAnsi="Calibri" w:cs="Times New Roman"/>
      <w:b/>
      <w:bCs/>
      <w:color w:val="0000FF"/>
      <w:sz w:val="20"/>
      <w:szCs w:val="20"/>
      <w:rtl w:val="0"/>
      <w:cs w:val="0"/>
      <w:lang w:val="x-none" w:eastAsia="sk-SK"/>
    </w:rPr>
  </w:style>
  <w:style w:type="character" w:customStyle="1" w:styleId="Nadpis5Char">
    <w:name w:val="Nadpis 5 Char"/>
    <w:basedOn w:val="DefaultParagraphFont"/>
    <w:link w:val="Heading5"/>
    <w:uiPriority w:val="9"/>
    <w:locked/>
    <w:rsid w:val="00A4751E"/>
    <w:rPr>
      <w:rFonts w:ascii="Arial" w:hAnsi="Arial" w:cs="Times New Roman"/>
      <w:b/>
      <w:bCs/>
      <w:color w:val="303030"/>
      <w:sz w:val="20"/>
      <w:szCs w:val="20"/>
      <w:rtl w:val="0"/>
      <w:cs w:val="0"/>
      <w:lang w:val="x-none" w:eastAsia="sk-SK"/>
    </w:rPr>
  </w:style>
  <w:style w:type="paragraph" w:customStyle="1" w:styleId="odsek">
    <w:name w:val="odsek"/>
    <w:basedOn w:val="Normal"/>
    <w:rsid w:val="00A4751E"/>
    <w:pPr>
      <w:keepNext/>
      <w:spacing w:before="120" w:after="120" w:line="240" w:lineRule="auto"/>
      <w:ind w:firstLine="709"/>
      <w:jc w:val="both"/>
    </w:pPr>
    <w:rPr>
      <w:rFonts w:ascii="Times New Roman" w:hAnsi="Times New Roman"/>
      <w:sz w:val="24"/>
      <w:szCs w:val="24"/>
      <w:lang w:eastAsia="cs-CZ"/>
    </w:rPr>
  </w:style>
  <w:style w:type="paragraph" w:styleId="ListParagraph">
    <w:name w:val="List Paragraph"/>
    <w:basedOn w:val="Normal"/>
    <w:uiPriority w:val="34"/>
    <w:qFormat/>
    <w:rsid w:val="00A4751E"/>
    <w:pPr>
      <w:keepNext/>
      <w:spacing w:before="60" w:after="60" w:line="240" w:lineRule="auto"/>
      <w:ind w:left="708"/>
      <w:jc w:val="both"/>
    </w:pPr>
    <w:rPr>
      <w:rFonts w:ascii="Times New Roman" w:hAnsi="Times New Roman"/>
      <w:sz w:val="24"/>
      <w:szCs w:val="24"/>
      <w:lang w:eastAsia="cs-CZ"/>
    </w:rPr>
  </w:style>
  <w:style w:type="paragraph" w:customStyle="1" w:styleId="adda">
    <w:name w:val="adda"/>
    <w:basedOn w:val="Normal"/>
    <w:rsid w:val="00A4751E"/>
    <w:pPr>
      <w:keepNext/>
      <w:numPr>
        <w:numId w:val="2"/>
      </w:numPr>
      <w:tabs>
        <w:tab w:val="num" w:pos="0"/>
      </w:tabs>
      <w:spacing w:before="60" w:after="60" w:line="240" w:lineRule="auto"/>
      <w:ind w:left="357" w:hanging="357"/>
      <w:jc w:val="both"/>
    </w:pPr>
    <w:rPr>
      <w:rFonts w:ascii="Times New Roman" w:hAnsi="Times New Roman"/>
      <w:sz w:val="24"/>
      <w:szCs w:val="24"/>
      <w:lang w:eastAsia="cs-CZ"/>
    </w:rPr>
  </w:style>
  <w:style w:type="paragraph" w:styleId="BodyTextIndent">
    <w:name w:val="Body Text Indent"/>
    <w:basedOn w:val="Normal"/>
    <w:link w:val="ZarkazkladnhotextuChar"/>
    <w:uiPriority w:val="99"/>
    <w:semiHidden/>
    <w:rsid w:val="00A4751E"/>
    <w:pPr>
      <w:ind w:firstLine="360"/>
      <w:jc w:val="left"/>
    </w:pPr>
    <w:rPr>
      <w:sz w:val="20"/>
      <w:szCs w:val="20"/>
      <w:lang w:eastAsia="sk-SK"/>
    </w:rPr>
  </w:style>
  <w:style w:type="character" w:customStyle="1" w:styleId="ZarkazkladnhotextuChar">
    <w:name w:val="Zarážka základného textu Char"/>
    <w:basedOn w:val="DefaultParagraphFont"/>
    <w:link w:val="BodyTextIndent"/>
    <w:uiPriority w:val="99"/>
    <w:semiHidden/>
    <w:locked/>
    <w:rsid w:val="00A4751E"/>
    <w:rPr>
      <w:rFonts w:ascii="Calibri" w:hAnsi="Calibri" w:cs="Times New Roman"/>
      <w:sz w:val="20"/>
      <w:szCs w:val="20"/>
      <w:rtl w:val="0"/>
      <w:cs w:val="0"/>
      <w:lang w:val="x-none" w:eastAsia="sk-SK"/>
    </w:rPr>
  </w:style>
  <w:style w:type="paragraph" w:styleId="BalloonText">
    <w:name w:val="Balloon Text"/>
    <w:basedOn w:val="Normal"/>
    <w:link w:val="TextbublinyChar"/>
    <w:uiPriority w:val="99"/>
    <w:semiHidden/>
    <w:unhideWhenUsed/>
    <w:rsid w:val="00A4751E"/>
    <w:pPr>
      <w:spacing w:after="0" w:line="240" w:lineRule="auto"/>
      <w:jc w:val="left"/>
    </w:pPr>
    <w:rPr>
      <w:rFonts w:ascii="Tahoma" w:hAnsi="Tahoma"/>
      <w:sz w:val="16"/>
      <w:szCs w:val="16"/>
      <w:lang w:eastAsia="sk-SK"/>
    </w:rPr>
  </w:style>
  <w:style w:type="character" w:customStyle="1" w:styleId="TextbublinyChar">
    <w:name w:val="Text bubliny Char"/>
    <w:basedOn w:val="DefaultParagraphFont"/>
    <w:link w:val="BalloonText"/>
    <w:uiPriority w:val="99"/>
    <w:semiHidden/>
    <w:locked/>
    <w:rsid w:val="00A4751E"/>
    <w:rPr>
      <w:rFonts w:ascii="Tahoma" w:hAnsi="Tahoma" w:cs="Times New Roman"/>
      <w:sz w:val="16"/>
      <w:szCs w:val="16"/>
      <w:rtl w:val="0"/>
      <w:cs w:val="0"/>
      <w:lang w:val="x-none" w:eastAsia="sk-SK"/>
    </w:rPr>
  </w:style>
  <w:style w:type="character" w:styleId="Hyperlink">
    <w:name w:val="Hyperlink"/>
    <w:basedOn w:val="DefaultParagraphFont"/>
    <w:uiPriority w:val="99"/>
    <w:semiHidden/>
    <w:rsid w:val="00A4751E"/>
    <w:rPr>
      <w:rFonts w:cs="Times New Roman"/>
      <w:color w:val="000060"/>
      <w:u w:val="single"/>
      <w:rtl w:val="0"/>
      <w:cs w:val="0"/>
    </w:rPr>
  </w:style>
  <w:style w:type="paragraph" w:customStyle="1" w:styleId="titulok">
    <w:name w:val="titulok"/>
    <w:basedOn w:val="Normal"/>
    <w:rsid w:val="00A4751E"/>
    <w:pPr>
      <w:spacing w:before="100" w:beforeAutospacing="1" w:after="100" w:afterAutospacing="1" w:line="240" w:lineRule="auto"/>
      <w:jc w:val="center"/>
    </w:pPr>
    <w:rPr>
      <w:rFonts w:ascii="Arial" w:hAnsi="Arial" w:cs="Arial"/>
      <w:b/>
      <w:bCs/>
      <w:color w:val="007060"/>
      <w:sz w:val="24"/>
      <w:szCs w:val="24"/>
      <w:lang w:eastAsia="sk-SK"/>
    </w:rPr>
  </w:style>
  <w:style w:type="paragraph" w:customStyle="1" w:styleId="poznamka">
    <w:name w:val="poznamka"/>
    <w:basedOn w:val="Normal"/>
    <w:rsid w:val="00A4751E"/>
    <w:pPr>
      <w:spacing w:before="100" w:beforeAutospacing="1" w:after="100" w:afterAutospacing="1" w:line="240" w:lineRule="auto"/>
      <w:jc w:val="left"/>
    </w:pPr>
    <w:rPr>
      <w:rFonts w:ascii="Tahoma" w:hAnsi="Tahoma" w:cs="Tahoma"/>
      <w:color w:val="000060"/>
      <w:sz w:val="20"/>
      <w:szCs w:val="20"/>
      <w:lang w:eastAsia="sk-SK"/>
    </w:rPr>
  </w:style>
  <w:style w:type="paragraph" w:styleId="BodyText">
    <w:name w:val="Body Text"/>
    <w:basedOn w:val="Normal"/>
    <w:link w:val="ZkladntextChar"/>
    <w:uiPriority w:val="99"/>
    <w:rsid w:val="00A4751E"/>
    <w:pPr>
      <w:spacing w:after="120" w:line="240" w:lineRule="auto"/>
      <w:jc w:val="left"/>
    </w:pPr>
    <w:rPr>
      <w:rFonts w:ascii="Times New Roman" w:eastAsia="SimSun" w:hAnsi="Times New Roman"/>
      <w:sz w:val="24"/>
      <w:szCs w:val="24"/>
      <w:lang w:eastAsia="zh-CN"/>
    </w:rPr>
  </w:style>
  <w:style w:type="character" w:customStyle="1" w:styleId="ZkladntextChar">
    <w:name w:val="Základný text Char"/>
    <w:basedOn w:val="DefaultParagraphFont"/>
    <w:link w:val="BodyText"/>
    <w:uiPriority w:val="99"/>
    <w:locked/>
    <w:rsid w:val="00A4751E"/>
    <w:rPr>
      <w:rFonts w:ascii="Times New Roman" w:eastAsia="SimSun" w:hAnsi="Times New Roman" w:cs="Times New Roman"/>
      <w:sz w:val="24"/>
      <w:szCs w:val="24"/>
      <w:rtl w:val="0"/>
      <w:cs w:val="0"/>
      <w:lang w:val="x-none" w:eastAsia="zh-CN"/>
    </w:rPr>
  </w:style>
  <w:style w:type="paragraph" w:customStyle="1" w:styleId="odsek1">
    <w:name w:val="odsek1"/>
    <w:basedOn w:val="Normal"/>
    <w:qFormat/>
    <w:rsid w:val="00A4751E"/>
    <w:pPr>
      <w:keepNext/>
      <w:numPr>
        <w:numId w:val="4"/>
      </w:numPr>
      <w:tabs>
        <w:tab w:val="num" w:pos="0"/>
      </w:tabs>
      <w:autoSpaceDE w:val="0"/>
      <w:autoSpaceDN w:val="0"/>
      <w:adjustRightInd w:val="0"/>
      <w:spacing w:before="120" w:after="120" w:line="240" w:lineRule="auto"/>
      <w:ind w:firstLine="709"/>
      <w:jc w:val="both"/>
    </w:pPr>
    <w:rPr>
      <w:rFonts w:ascii="Times New Roman" w:hAnsi="Times New Roman"/>
      <w:sz w:val="24"/>
      <w:szCs w:val="24"/>
      <w:lang w:eastAsia="cs-CZ"/>
    </w:rPr>
  </w:style>
  <w:style w:type="paragraph" w:styleId="Footer">
    <w:name w:val="footer"/>
    <w:basedOn w:val="Normal"/>
    <w:link w:val="PtaChar"/>
    <w:uiPriority w:val="99"/>
    <w:rsid w:val="00A4751E"/>
    <w:pPr>
      <w:keepNext/>
      <w:tabs>
        <w:tab w:val="center" w:pos="4536"/>
        <w:tab w:val="right" w:pos="9072"/>
      </w:tabs>
      <w:spacing w:before="60" w:after="60" w:line="240" w:lineRule="auto"/>
      <w:jc w:val="both"/>
    </w:pPr>
    <w:rPr>
      <w:rFonts w:ascii="Times New Roman" w:hAnsi="Times New Roman"/>
      <w:sz w:val="24"/>
      <w:szCs w:val="24"/>
      <w:lang w:eastAsia="cs-CZ"/>
    </w:rPr>
  </w:style>
  <w:style w:type="character" w:customStyle="1" w:styleId="PtaChar">
    <w:name w:val="Päta Char"/>
    <w:basedOn w:val="DefaultParagraphFont"/>
    <w:link w:val="Footer"/>
    <w:uiPriority w:val="99"/>
    <w:locked/>
    <w:rsid w:val="00A4751E"/>
    <w:rPr>
      <w:rFonts w:ascii="Times New Roman" w:hAnsi="Times New Roman" w:cs="Times New Roman"/>
      <w:sz w:val="24"/>
      <w:szCs w:val="24"/>
      <w:rtl w:val="0"/>
      <w:cs w:val="0"/>
      <w:lang w:val="x-none" w:eastAsia="cs-CZ"/>
    </w:rPr>
  </w:style>
  <w:style w:type="character" w:styleId="FollowedHyperlink">
    <w:name w:val="FollowedHyperlink"/>
    <w:basedOn w:val="DefaultParagraphFont"/>
    <w:uiPriority w:val="99"/>
    <w:semiHidden/>
    <w:rsid w:val="00A4751E"/>
    <w:rPr>
      <w:rFonts w:cs="Times New Roman"/>
      <w:color w:val="800080"/>
      <w:u w:val="single"/>
      <w:rtl w:val="0"/>
      <w:cs w:val="0"/>
    </w:rPr>
  </w:style>
  <w:style w:type="paragraph" w:styleId="Header">
    <w:name w:val="header"/>
    <w:basedOn w:val="Normal"/>
    <w:link w:val="HlavikaChar"/>
    <w:uiPriority w:val="99"/>
    <w:semiHidden/>
    <w:rsid w:val="00A4751E"/>
    <w:pPr>
      <w:tabs>
        <w:tab w:val="center" w:pos="4536"/>
        <w:tab w:val="right" w:pos="9072"/>
      </w:tabs>
      <w:jc w:val="left"/>
    </w:pPr>
    <w:rPr>
      <w:sz w:val="20"/>
      <w:szCs w:val="20"/>
      <w:lang w:eastAsia="sk-SK"/>
    </w:rPr>
  </w:style>
  <w:style w:type="character" w:customStyle="1" w:styleId="HlavikaChar">
    <w:name w:val="Hlavička Char"/>
    <w:basedOn w:val="DefaultParagraphFont"/>
    <w:link w:val="Header"/>
    <w:uiPriority w:val="99"/>
    <w:semiHidden/>
    <w:locked/>
    <w:rsid w:val="00A4751E"/>
    <w:rPr>
      <w:rFonts w:ascii="Calibri" w:hAnsi="Calibri" w:cs="Times New Roman"/>
      <w:sz w:val="20"/>
      <w:szCs w:val="20"/>
      <w:rtl w:val="0"/>
      <w:cs w:val="0"/>
      <w:lang w:val="x-none" w:eastAsia="sk-SK"/>
    </w:rPr>
  </w:style>
  <w:style w:type="paragraph" w:customStyle="1" w:styleId="Default">
    <w:name w:val="Default"/>
    <w:rsid w:val="00A4751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character" w:customStyle="1" w:styleId="h1a1">
    <w:name w:val="h1a1"/>
    <w:rsid w:val="00A4751E"/>
    <w:rPr>
      <w:sz w:val="24"/>
    </w:rPr>
  </w:style>
  <w:style w:type="character" w:customStyle="1" w:styleId="st">
    <w:name w:val="st"/>
    <w:rsid w:val="00A4751E"/>
  </w:style>
  <w:style w:type="character" w:styleId="CommentReference">
    <w:name w:val="annotation reference"/>
    <w:basedOn w:val="DefaultParagraphFont"/>
    <w:uiPriority w:val="99"/>
    <w:semiHidden/>
    <w:unhideWhenUsed/>
    <w:rsid w:val="00A4751E"/>
    <w:rPr>
      <w:rFonts w:cs="Times New Roman"/>
      <w:sz w:val="16"/>
      <w:rtl w:val="0"/>
      <w:cs w:val="0"/>
    </w:rPr>
  </w:style>
  <w:style w:type="paragraph" w:styleId="CommentText">
    <w:name w:val="annotation text"/>
    <w:basedOn w:val="Normal"/>
    <w:link w:val="TextkomentraChar"/>
    <w:uiPriority w:val="99"/>
    <w:semiHidden/>
    <w:unhideWhenUsed/>
    <w:rsid w:val="00A4751E"/>
    <w:pPr>
      <w:spacing w:line="240" w:lineRule="auto"/>
      <w:jc w:val="left"/>
    </w:pPr>
    <w:rPr>
      <w:noProof/>
      <w:sz w:val="20"/>
      <w:szCs w:val="20"/>
      <w:lang w:eastAsia="sk-SK"/>
    </w:rPr>
  </w:style>
  <w:style w:type="character" w:customStyle="1" w:styleId="TextkomentraChar">
    <w:name w:val="Text komentára Char"/>
    <w:basedOn w:val="DefaultParagraphFont"/>
    <w:link w:val="CommentText"/>
    <w:uiPriority w:val="99"/>
    <w:semiHidden/>
    <w:locked/>
    <w:rsid w:val="00A4751E"/>
    <w:rPr>
      <w:rFonts w:ascii="Calibri" w:hAnsi="Calibri" w:cs="Times New Roman"/>
      <w:noProof/>
      <w:sz w:val="20"/>
      <w:szCs w:val="20"/>
      <w:rtl w:val="0"/>
      <w:cs w:val="0"/>
      <w:lang w:eastAsia="sk-SK"/>
    </w:rPr>
  </w:style>
  <w:style w:type="paragraph" w:styleId="CommentSubject">
    <w:name w:val="annotation subject"/>
    <w:basedOn w:val="CommentText"/>
    <w:next w:val="CommentText"/>
    <w:link w:val="PredmetkomentraChar"/>
    <w:uiPriority w:val="99"/>
    <w:semiHidden/>
    <w:unhideWhenUsed/>
    <w:rsid w:val="00A4751E"/>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4751E"/>
    <w:rPr>
      <w:b/>
      <w:bCs/>
    </w:rPr>
  </w:style>
  <w:style w:type="paragraph" w:customStyle="1" w:styleId="tl">
    <w:name w:val="Štýl"/>
    <w:link w:val="TextkoncovejpoznmkyChar"/>
    <w:uiPriority w:val="99"/>
    <w:unhideWhenUsed/>
    <w:rsid w:val="00A4751E"/>
    <w:pPr>
      <w:framePr w:wrap="auto"/>
      <w:widowControl/>
      <w:autoSpaceDE/>
      <w:autoSpaceDN/>
      <w:adjustRightInd/>
      <w:ind w:left="0" w:right="0"/>
      <w:jc w:val="left"/>
      <w:textAlignment w:val="auto"/>
    </w:pPr>
    <w:rPr>
      <w:rFonts w:ascii="Calibri" w:hAnsi="Calibri" w:cs="Times New Roman"/>
      <w:noProof/>
      <w:sz w:val="22"/>
      <w:szCs w:val="22"/>
      <w:rtl w:val="0"/>
      <w:cs w:val="0"/>
      <w:lang w:val="sk-SK" w:eastAsia="en-US" w:bidi="ar-SA"/>
    </w:rPr>
  </w:style>
  <w:style w:type="character" w:customStyle="1" w:styleId="TextkoncovejpoznmkyChar">
    <w:name w:val="Text koncovej poznámky Char"/>
    <w:link w:val="tl"/>
    <w:uiPriority w:val="99"/>
    <w:locked/>
    <w:rsid w:val="00A4751E"/>
    <w:rPr>
      <w:rFonts w:ascii="Calibri" w:hAnsi="Calibri" w:cs="Calibri"/>
      <w:noProof/>
    </w:rPr>
  </w:style>
  <w:style w:type="paragraph" w:styleId="EndnoteText">
    <w:name w:val="endnote text"/>
    <w:basedOn w:val="Normal"/>
    <w:link w:val="TextvysvetlivkyChar"/>
    <w:uiPriority w:val="99"/>
    <w:semiHidden/>
    <w:unhideWhenUsed/>
    <w:rsid w:val="00A4751E"/>
    <w:pPr>
      <w:spacing w:after="0" w:line="240" w:lineRule="auto"/>
      <w:jc w:val="left"/>
    </w:pPr>
    <w:rPr>
      <w:sz w:val="20"/>
      <w:szCs w:val="20"/>
      <w:lang w:eastAsia="sk-SK"/>
    </w:rPr>
  </w:style>
  <w:style w:type="character" w:customStyle="1" w:styleId="TextvysvetlivkyChar">
    <w:name w:val="Text vysvetlivky Char"/>
    <w:basedOn w:val="DefaultParagraphFont"/>
    <w:link w:val="EndnoteText"/>
    <w:uiPriority w:val="99"/>
    <w:semiHidden/>
    <w:locked/>
    <w:rsid w:val="00A4751E"/>
    <w:rPr>
      <w:rFonts w:ascii="Calibri" w:hAnsi="Calibri" w:cs="Times New Roman"/>
      <w:sz w:val="20"/>
      <w:szCs w:val="20"/>
      <w:rtl w:val="0"/>
      <w:cs w:val="0"/>
      <w:lang w:val="x-none" w:eastAsia="sk-SK"/>
    </w:rPr>
  </w:style>
  <w:style w:type="character" w:styleId="EndnoteReference">
    <w:name w:val="endnote reference"/>
    <w:basedOn w:val="DefaultParagraphFont"/>
    <w:uiPriority w:val="99"/>
    <w:semiHidden/>
    <w:unhideWhenUsed/>
    <w:rsid w:val="00A4751E"/>
    <w:rPr>
      <w:rFonts w:cs="Times New Roman"/>
      <w:vertAlign w:val="superscript"/>
      <w:rtl w:val="0"/>
      <w:cs w:val="0"/>
    </w:rPr>
  </w:style>
  <w:style w:type="character" w:styleId="Emphasis">
    <w:name w:val="Emphasis"/>
    <w:basedOn w:val="DefaultParagraphFont"/>
    <w:uiPriority w:val="20"/>
    <w:qFormat/>
    <w:rsid w:val="00A4751E"/>
    <w:rPr>
      <w:rFonts w:cs="Times New Roman"/>
      <w:b/>
      <w:rtl w:val="0"/>
      <w:cs w:val="0"/>
    </w:rPr>
  </w:style>
  <w:style w:type="paragraph" w:styleId="NoSpacing">
    <w:name w:val="No Spacing"/>
    <w:uiPriority w:val="1"/>
    <w:qFormat/>
    <w:rsid w:val="00A4751E"/>
    <w:pPr>
      <w:framePr w:wrap="auto"/>
      <w:widowControl/>
      <w:autoSpaceDE/>
      <w:autoSpaceDN/>
      <w:adjustRightInd/>
      <w:ind w:left="0" w:right="0"/>
      <w:jc w:val="left"/>
      <w:textAlignment w:val="auto"/>
    </w:pPr>
    <w:rPr>
      <w:rFonts w:ascii="Calibri" w:hAnsi="Calibri" w:cs="Times New Roman"/>
      <w:noProof/>
      <w:sz w:val="22"/>
      <w:szCs w:val="22"/>
      <w:rtl w:val="0"/>
      <w:cs w:val="0"/>
      <w:lang w:val="sk-SK" w:eastAsia="en-US" w:bidi="ar-SA"/>
    </w:rPr>
  </w:style>
  <w:style w:type="character" w:customStyle="1" w:styleId="TextkoncovejpoznmkyChar1">
    <w:name w:val="Text koncovej poznámky Char1"/>
    <w:uiPriority w:val="99"/>
    <w:semiHidden/>
    <w:rsid w:val="00A4751E"/>
    <w:rPr>
      <w:noProof/>
      <w:sz w:val="20"/>
    </w:rPr>
  </w:style>
  <w:style w:type="paragraph" w:styleId="DocumentMap">
    <w:name w:val="Document Map"/>
    <w:basedOn w:val="Normal"/>
    <w:link w:val="truktradokumentuChar"/>
    <w:uiPriority w:val="99"/>
    <w:semiHidden/>
    <w:rsid w:val="00A4751E"/>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sid w:val="00A4751E"/>
    <w:rPr>
      <w:rFonts w:ascii="Tahoma" w:hAnsi="Tahoma" w:cs="Tahoma"/>
      <w:sz w:val="20"/>
      <w:szCs w:val="20"/>
      <w:shd w:val="clear" w:color="auto" w:fill="000080"/>
      <w:rtl w:val="0"/>
      <w:cs w:val="0"/>
    </w:rPr>
  </w:style>
  <w:style w:type="paragraph" w:styleId="Revision">
    <w:name w:val="Revision"/>
    <w:hidden/>
    <w:uiPriority w:val="99"/>
    <w:semiHidden/>
    <w:rsid w:val="00A4751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ODSEK0">
    <w:name w:val="ODSEK"/>
    <w:basedOn w:val="Normal"/>
    <w:link w:val="ODSEKChar"/>
    <w:rsid w:val="00A4751E"/>
    <w:pPr>
      <w:keepNext/>
      <w:autoSpaceDE w:val="0"/>
      <w:autoSpaceDN w:val="0"/>
      <w:adjustRightInd w:val="0"/>
      <w:spacing w:after="0" w:line="240" w:lineRule="auto"/>
      <w:ind w:firstLine="720"/>
      <w:jc w:val="both"/>
    </w:pPr>
    <w:rPr>
      <w:rFonts w:ascii="Times New Roman" w:hAnsi="Times New Roman"/>
      <w:sz w:val="24"/>
      <w:szCs w:val="24"/>
    </w:rPr>
  </w:style>
  <w:style w:type="character" w:customStyle="1" w:styleId="ODSEKChar">
    <w:name w:val="ODSEK Char"/>
    <w:link w:val="ODSEK0"/>
    <w:locked/>
    <w:rsid w:val="00A4751E"/>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14</TotalTime>
  <Pages>26</Pages>
  <Words>8234</Words>
  <Characters>46940</Characters>
  <Application>Microsoft Office Word</Application>
  <DocSecurity>0</DocSecurity>
  <Lines>0</Lines>
  <Paragraphs>0</Paragraphs>
  <ScaleCrop>false</ScaleCrop>
  <Company/>
  <LinksUpToDate>false</LinksUpToDate>
  <CharactersWithSpaces>55064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4</cp:revision>
  <cp:lastPrinted>2015-11-19T14:28:00Z</cp:lastPrinted>
  <dcterms:created xsi:type="dcterms:W3CDTF">2015-11-12T12:33:00Z</dcterms:created>
  <dcterms:modified xsi:type="dcterms:W3CDTF">2015-11-19T14:30:00Z</dcterms:modified>
</cp:coreProperties>
</file>