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00A03" w:rsidP="00100A03">
      <w:pPr>
        <w:pStyle w:val="Heading2"/>
        <w:keepNext w:val="0"/>
        <w:keepLines w:val="0"/>
        <w:widowControl w:val="0"/>
        <w:bidi w:val="0"/>
        <w:spacing w:before="0" w:after="0"/>
        <w:rPr>
          <w:rFonts w:ascii="Times New Roman" w:hAnsi="Times New Roman"/>
          <w:iCs/>
        </w:rPr>
      </w:pPr>
    </w:p>
    <w:p w:rsidR="00100A03" w:rsidP="00100A03">
      <w:pPr>
        <w:pStyle w:val="Heading2"/>
        <w:keepNext w:val="0"/>
        <w:keepLines w:val="0"/>
        <w:widowControl w:val="0"/>
        <w:bidi w:val="0"/>
        <w:spacing w:before="0" w:after="0"/>
        <w:rPr>
          <w:rFonts w:ascii="Times New Roman" w:hAnsi="Times New Roman"/>
          <w:iCs/>
        </w:rPr>
      </w:pPr>
    </w:p>
    <w:p w:rsidR="00100A03" w:rsidP="00100A03">
      <w:pPr>
        <w:pStyle w:val="Heading2"/>
        <w:keepNext w:val="0"/>
        <w:keepLines w:val="0"/>
        <w:widowControl w:val="0"/>
        <w:bidi w:val="0"/>
        <w:spacing w:before="0" w:after="0"/>
        <w:rPr>
          <w:rFonts w:ascii="Times New Roman" w:hAnsi="Times New Roman"/>
          <w:iCs/>
        </w:rPr>
      </w:pPr>
    </w:p>
    <w:p w:rsidR="00100A03" w:rsidP="00100A03">
      <w:pPr>
        <w:pStyle w:val="Heading2"/>
        <w:keepNext w:val="0"/>
        <w:keepLines w:val="0"/>
        <w:widowControl w:val="0"/>
        <w:bidi w:val="0"/>
        <w:spacing w:before="0" w:after="0"/>
        <w:rPr>
          <w:rFonts w:ascii="Times New Roman" w:hAnsi="Times New Roman"/>
          <w:iCs/>
        </w:rPr>
      </w:pPr>
    </w:p>
    <w:p w:rsidR="00100A03" w:rsidP="00100A03">
      <w:pPr>
        <w:pStyle w:val="Heading2"/>
        <w:keepNext w:val="0"/>
        <w:keepLines w:val="0"/>
        <w:widowControl w:val="0"/>
        <w:bidi w:val="0"/>
        <w:spacing w:before="0" w:after="0"/>
        <w:rPr>
          <w:rFonts w:ascii="Times New Roman" w:hAnsi="Times New Roman"/>
          <w:iCs/>
        </w:rPr>
      </w:pPr>
    </w:p>
    <w:p w:rsidR="00100A03" w:rsidP="00100A03">
      <w:pPr>
        <w:bidi w:val="0"/>
        <w:rPr>
          <w:rFonts w:ascii="Times New Roman" w:hAnsi="Times New Roman"/>
        </w:rPr>
      </w:pPr>
    </w:p>
    <w:p w:rsidR="00100A03" w:rsidP="00100A03">
      <w:pPr>
        <w:bidi w:val="0"/>
        <w:rPr>
          <w:rFonts w:ascii="Times New Roman" w:hAnsi="Times New Roman"/>
        </w:rPr>
      </w:pPr>
    </w:p>
    <w:p w:rsidR="00100A03" w:rsidP="00100A03">
      <w:pPr>
        <w:bidi w:val="0"/>
        <w:rPr>
          <w:rFonts w:ascii="Times New Roman" w:hAnsi="Times New Roman"/>
        </w:rPr>
      </w:pPr>
    </w:p>
    <w:p w:rsidR="00100A03" w:rsidRPr="00100A03" w:rsidP="00100A03">
      <w:pPr>
        <w:bidi w:val="0"/>
        <w:rPr>
          <w:rFonts w:ascii="Times New Roman" w:hAnsi="Times New Roman"/>
        </w:rPr>
      </w:pPr>
    </w:p>
    <w:p w:rsidR="00100A03" w:rsidRPr="00100A03" w:rsidP="00100A03">
      <w:pPr>
        <w:bidi w:val="0"/>
        <w:rPr>
          <w:rFonts w:ascii="Times New Roman" w:hAnsi="Times New Roman"/>
        </w:rPr>
      </w:pPr>
    </w:p>
    <w:p w:rsidR="00100A03" w:rsidP="00100A03">
      <w:pPr>
        <w:pStyle w:val="Heading2"/>
        <w:keepNext w:val="0"/>
        <w:keepLines w:val="0"/>
        <w:widowControl w:val="0"/>
        <w:bidi w:val="0"/>
        <w:spacing w:before="0" w:after="0"/>
        <w:rPr>
          <w:rFonts w:ascii="Times New Roman" w:hAnsi="Times New Roman"/>
          <w:iCs/>
        </w:rPr>
      </w:pPr>
    </w:p>
    <w:p w:rsidR="00100A03" w:rsidP="00100A03">
      <w:pPr>
        <w:bidi w:val="0"/>
        <w:rPr>
          <w:rFonts w:ascii="Times New Roman" w:hAnsi="Times New Roman"/>
        </w:rPr>
      </w:pPr>
    </w:p>
    <w:p w:rsidR="00100A03" w:rsidP="00100A03">
      <w:pPr>
        <w:bidi w:val="0"/>
        <w:rPr>
          <w:rFonts w:ascii="Times New Roman" w:hAnsi="Times New Roman"/>
        </w:rPr>
      </w:pPr>
    </w:p>
    <w:p w:rsidR="00100A03" w:rsidRPr="00100A03" w:rsidP="00100A03">
      <w:pPr>
        <w:bidi w:val="0"/>
        <w:rPr>
          <w:rFonts w:ascii="Times New Roman" w:hAnsi="Times New Roman"/>
        </w:rPr>
      </w:pPr>
    </w:p>
    <w:p w:rsidR="00100A03" w:rsidP="00100A03">
      <w:pPr>
        <w:pStyle w:val="Heading2"/>
        <w:keepNext w:val="0"/>
        <w:keepLines w:val="0"/>
        <w:widowControl w:val="0"/>
        <w:bidi w:val="0"/>
        <w:spacing w:before="0" w:after="0"/>
        <w:rPr>
          <w:rFonts w:ascii="Times New Roman" w:hAnsi="Times New Roman"/>
          <w:iCs/>
        </w:rPr>
      </w:pPr>
    </w:p>
    <w:p w:rsidR="00100A03" w:rsidP="00100A03">
      <w:pPr>
        <w:pStyle w:val="Heading2"/>
        <w:keepNext w:val="0"/>
        <w:keepLines w:val="0"/>
        <w:widowControl w:val="0"/>
        <w:bidi w:val="0"/>
        <w:spacing w:before="0" w:after="0"/>
        <w:rPr>
          <w:rFonts w:ascii="Times New Roman" w:hAnsi="Times New Roman"/>
          <w:iCs/>
        </w:rPr>
      </w:pPr>
    </w:p>
    <w:p w:rsidR="00865427" w:rsidP="00100A03">
      <w:pPr>
        <w:pStyle w:val="Heading2"/>
        <w:keepNext w:val="0"/>
        <w:keepLines w:val="0"/>
        <w:widowControl w:val="0"/>
        <w:bidi w:val="0"/>
        <w:spacing w:before="0" w:after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z</w:t>
      </w:r>
      <w:r w:rsidR="000170D6">
        <w:rPr>
          <w:rFonts w:ascii="Times New Roman" w:hAnsi="Times New Roman"/>
          <w:iCs/>
        </w:rPr>
        <w:t xml:space="preserve"> 12. novembra </w:t>
      </w:r>
      <w:r>
        <w:rPr>
          <w:rFonts w:ascii="Times New Roman" w:hAnsi="Times New Roman"/>
          <w:iCs/>
        </w:rPr>
        <w:t>2015,</w:t>
      </w:r>
    </w:p>
    <w:p w:rsidR="00100A03" w:rsidRPr="00100A03" w:rsidP="00100A03">
      <w:pPr>
        <w:bidi w:val="0"/>
        <w:rPr>
          <w:rFonts w:ascii="Times New Roman" w:hAnsi="Times New Roman"/>
        </w:rPr>
      </w:pPr>
    </w:p>
    <w:p w:rsidR="0099755C" w:rsidP="00100A03">
      <w:pPr>
        <w:keepNext w:val="0"/>
        <w:widowControl w:val="0"/>
        <w:bidi w:val="0"/>
        <w:jc w:val="center"/>
        <w:rPr>
          <w:rFonts w:ascii="Times New Roman" w:hAnsi="Times New Roman"/>
          <w:b/>
        </w:rPr>
      </w:pPr>
      <w:r w:rsidRPr="00907543">
        <w:rPr>
          <w:rFonts w:ascii="Times New Roman" w:hAnsi="Times New Roman"/>
          <w:b/>
        </w:rPr>
        <w:t>ktorým sa mení a dopĺňa zákon č. 313/2009 Z. z. o vinohradníctve a vinárstve v znení neskorších predpisov</w:t>
      </w:r>
    </w:p>
    <w:p w:rsidR="00100A03" w:rsidRPr="00907543" w:rsidP="00100A03">
      <w:pPr>
        <w:keepNext w:val="0"/>
        <w:widowControl w:val="0"/>
        <w:bidi w:val="0"/>
        <w:jc w:val="center"/>
        <w:rPr>
          <w:rFonts w:ascii="Times New Roman" w:hAnsi="Times New Roman"/>
          <w:b/>
        </w:rPr>
      </w:pPr>
    </w:p>
    <w:p w:rsidR="0099755C" w:rsidP="00100A03">
      <w:pPr>
        <w:keepNext w:val="0"/>
        <w:widowControl w:val="0"/>
        <w:autoSpaceDE w:val="0"/>
        <w:autoSpaceDN w:val="0"/>
        <w:bidi w:val="0"/>
        <w:adjustRightInd w:val="0"/>
        <w:ind w:firstLine="709"/>
        <w:rPr>
          <w:rFonts w:ascii="Times New Roman" w:hAnsi="Times New Roman"/>
        </w:rPr>
      </w:pPr>
      <w:r w:rsidRPr="00602EC4">
        <w:rPr>
          <w:rFonts w:ascii="Times New Roman" w:hAnsi="Times New Roman"/>
        </w:rPr>
        <w:t>Národná rada Slovenskej republiky sa uzniesla na tomto zákone:</w:t>
      </w:r>
    </w:p>
    <w:p w:rsidR="00100A03" w:rsidRPr="00602EC4" w:rsidP="00100A03">
      <w:pPr>
        <w:keepNext w:val="0"/>
        <w:widowControl w:val="0"/>
        <w:autoSpaceDE w:val="0"/>
        <w:autoSpaceDN w:val="0"/>
        <w:bidi w:val="0"/>
        <w:adjustRightInd w:val="0"/>
        <w:ind w:firstLine="709"/>
        <w:rPr>
          <w:rFonts w:ascii="Times New Roman" w:hAnsi="Times New Roman"/>
        </w:rPr>
      </w:pPr>
    </w:p>
    <w:p w:rsidR="0099755C" w:rsidP="00100A03">
      <w:pPr>
        <w:keepNext w:val="0"/>
        <w:widowControl w:val="0"/>
        <w:bidi w:val="0"/>
        <w:jc w:val="center"/>
        <w:rPr>
          <w:rFonts w:ascii="Times New Roman" w:hAnsi="Times New Roman"/>
          <w:b/>
        </w:rPr>
      </w:pPr>
      <w:r w:rsidRPr="00904261">
        <w:rPr>
          <w:rFonts w:ascii="Times New Roman" w:hAnsi="Times New Roman"/>
          <w:b/>
        </w:rPr>
        <w:t>Čl. I</w:t>
      </w:r>
    </w:p>
    <w:p w:rsidR="00100A03" w:rsidRPr="00904261" w:rsidP="00100A03">
      <w:pPr>
        <w:keepNext w:val="0"/>
        <w:widowControl w:val="0"/>
        <w:bidi w:val="0"/>
        <w:jc w:val="center"/>
        <w:rPr>
          <w:rFonts w:ascii="Times New Roman" w:hAnsi="Times New Roman"/>
          <w:b/>
        </w:rPr>
      </w:pPr>
    </w:p>
    <w:p w:rsidR="0099755C" w:rsidP="00100A03">
      <w:pPr>
        <w:pStyle w:val="Heading1"/>
        <w:keepNext w:val="0"/>
        <w:keepLines w:val="0"/>
        <w:widowControl w:val="0"/>
        <w:bidi w:val="0"/>
        <w:spacing w:before="0" w:after="0"/>
        <w:ind w:firstLine="709"/>
        <w:jc w:val="both"/>
        <w:rPr>
          <w:rFonts w:ascii="Times New Roman" w:hAnsi="Times New Roman"/>
          <w:b w:val="0"/>
        </w:rPr>
      </w:pPr>
      <w:r w:rsidRPr="00D71088">
        <w:rPr>
          <w:rFonts w:ascii="Times New Roman" w:hAnsi="Times New Roman"/>
          <w:b w:val="0"/>
        </w:rPr>
        <w:t xml:space="preserve">Zákon č. 313/2009 Z. z. o vinohradníctve a vinárstve v znení zákona č. 198/2010 Z. z., zákona č. </w:t>
      </w:r>
      <w:r>
        <w:rPr>
          <w:rFonts w:ascii="Times New Roman" w:hAnsi="Times New Roman"/>
          <w:b w:val="0"/>
        </w:rPr>
        <w:t>353/2012 Z. z. a</w:t>
      </w:r>
      <w:r w:rsidRPr="00D71088">
        <w:rPr>
          <w:rFonts w:ascii="Times New Roman" w:hAnsi="Times New Roman"/>
          <w:b w:val="0"/>
        </w:rPr>
        <w:t xml:space="preserve"> zákona č. 34/2014 Z. z. sa mení a dopĺňa takto:</w:t>
      </w:r>
    </w:p>
    <w:p w:rsidR="00100A03" w:rsidRPr="00100A03" w:rsidP="00100A03">
      <w:pPr>
        <w:bidi w:val="0"/>
        <w:rPr>
          <w:rFonts w:ascii="Times New Roman" w:hAnsi="Times New Roman"/>
        </w:rPr>
      </w:pPr>
    </w:p>
    <w:p w:rsidR="00100A03" w:rsidP="00100A03">
      <w:pPr>
        <w:pStyle w:val="ListParagraph1"/>
        <w:keepNext w:val="0"/>
        <w:widowControl w:val="0"/>
        <w:numPr>
          <w:numId w:val="19"/>
        </w:numPr>
        <w:bidi w:val="0"/>
        <w:ind w:left="357" w:hanging="357"/>
        <w:rPr>
          <w:rFonts w:ascii="Times New Roman" w:hAnsi="Times New Roman"/>
        </w:rPr>
      </w:pPr>
      <w:r w:rsidRPr="00ED1016" w:rsidR="00ED1016">
        <w:rPr>
          <w:rFonts w:ascii="Times New Roman" w:hAnsi="Times New Roman"/>
        </w:rPr>
        <w:t>§ 3 vrátane nadpisu znie:</w:t>
      </w:r>
    </w:p>
    <w:p w:rsidR="0099755C" w:rsidRPr="00ED1016" w:rsidP="00100A03">
      <w:pPr>
        <w:pStyle w:val="ListParagraph1"/>
        <w:keepNext w:val="0"/>
        <w:widowControl w:val="0"/>
        <w:bidi w:val="0"/>
        <w:ind w:left="357"/>
        <w:rPr>
          <w:rFonts w:ascii="Times New Roman" w:hAnsi="Times New Roman"/>
        </w:rPr>
      </w:pPr>
    </w:p>
    <w:p w:rsidR="0099755C" w:rsidRPr="00176EA6" w:rsidP="00100A03">
      <w:pPr>
        <w:pStyle w:val="a"/>
        <w:keepNext w:val="0"/>
        <w:widowControl w:val="0"/>
        <w:numPr>
          <w:numId w:val="0"/>
        </w:numPr>
        <w:bidi w:val="0"/>
        <w:spacing w:before="0" w:after="0"/>
        <w:ind w:firstLine="0"/>
        <w:rPr>
          <w:rFonts w:ascii="Times New Roman" w:hAnsi="Times New Roman"/>
          <w:b/>
        </w:rPr>
      </w:pPr>
      <w:r w:rsidRPr="00176EA6" w:rsidR="00EB462E">
        <w:rPr>
          <w:rFonts w:ascii="Times New Roman" w:hAnsi="Times New Roman"/>
          <w:b/>
        </w:rPr>
        <w:t>„</w:t>
      </w:r>
      <w:r w:rsidRPr="00176EA6">
        <w:rPr>
          <w:rFonts w:ascii="Times New Roman" w:hAnsi="Times New Roman"/>
          <w:b/>
        </w:rPr>
        <w:t>§ 3</w:t>
      </w:r>
    </w:p>
    <w:p w:rsidR="00EB462E" w:rsidRPr="0030339E" w:rsidP="00100A03">
      <w:pPr>
        <w:pStyle w:val="Heading2"/>
        <w:keepNext w:val="0"/>
        <w:keepLines w:val="0"/>
        <w:widowControl w:val="0"/>
        <w:bidi w:val="0"/>
        <w:spacing w:before="0" w:after="0"/>
        <w:rPr>
          <w:rFonts w:ascii="Times New Roman" w:hAnsi="Times New Roman"/>
          <w:lang w:val="x-none" w:eastAsia="cs-CZ"/>
        </w:rPr>
      </w:pPr>
      <w:r w:rsidRPr="000F302D">
        <w:rPr>
          <w:rFonts w:ascii="Times New Roman" w:hAnsi="Times New Roman"/>
        </w:rPr>
        <w:t>Povoleni</w:t>
      </w:r>
      <w:r w:rsidRPr="000F302D" w:rsidR="00594488">
        <w:rPr>
          <w:rFonts w:ascii="Times New Roman" w:hAnsi="Times New Roman"/>
          <w:lang w:eastAsia="x-none"/>
        </w:rPr>
        <w:t>e</w:t>
      </w:r>
      <w:r w:rsidRPr="000F302D">
        <w:rPr>
          <w:rFonts w:ascii="Times New Roman" w:hAnsi="Times New Roman"/>
        </w:rPr>
        <w:t xml:space="preserve"> na</w:t>
      </w:r>
      <w:r>
        <w:rPr>
          <w:rFonts w:ascii="Times New Roman" w:hAnsi="Times New Roman"/>
        </w:rPr>
        <w:t xml:space="preserve"> v</w:t>
      </w:r>
      <w:r w:rsidRPr="0034772A">
        <w:rPr>
          <w:rFonts w:ascii="Times New Roman" w:hAnsi="Times New Roman"/>
        </w:rPr>
        <w:t>ýsadb</w:t>
      </w:r>
      <w:r>
        <w:rPr>
          <w:rFonts w:ascii="Times New Roman" w:hAnsi="Times New Roman"/>
        </w:rPr>
        <w:t>u</w:t>
      </w:r>
      <w:r w:rsidRPr="0034772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viniča</w:t>
      </w:r>
    </w:p>
    <w:p w:rsidR="003D034E" w:rsidP="00100A03">
      <w:pPr>
        <w:pStyle w:val="odsek1"/>
        <w:keepNext w:val="0"/>
        <w:widowControl w:val="0"/>
        <w:bidi w:val="0"/>
        <w:spacing w:before="0" w:after="0"/>
        <w:ind w:left="357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Fyzická osoba alebo právnická osoba </w:t>
      </w:r>
      <w:r w:rsidR="00AF74AF">
        <w:rPr>
          <w:rFonts w:ascii="Times New Roman" w:hAnsi="Times New Roman"/>
        </w:rPr>
        <w:t>(ďalej len „žiadateľ</w:t>
      </w:r>
      <w:r>
        <w:rPr>
          <w:rFonts w:ascii="Times New Roman" w:hAnsi="Times New Roman"/>
        </w:rPr>
        <w:t>“) môže vysádzať vinič</w:t>
      </w:r>
      <w:r w:rsidRPr="0034772A">
        <w:rPr>
          <w:rFonts w:ascii="Times New Roman" w:hAnsi="Times New Roman"/>
        </w:rPr>
        <w:t xml:space="preserve">, </w:t>
      </w:r>
      <w:r w:rsidR="0030339E">
        <w:rPr>
          <w:rFonts w:ascii="Times New Roman" w:hAnsi="Times New Roman"/>
        </w:rPr>
        <w:t>ak</w:t>
      </w:r>
    </w:p>
    <w:p w:rsidR="003D034E" w:rsidP="00100A03">
      <w:pPr>
        <w:pStyle w:val="odsek1"/>
        <w:keepNext w:val="0"/>
        <w:widowControl w:val="0"/>
        <w:numPr>
          <w:numId w:val="29"/>
        </w:numPr>
        <w:bidi w:val="0"/>
        <w:spacing w:before="0" w:after="0"/>
        <w:rPr>
          <w:rFonts w:ascii="Times New Roman" w:hAnsi="Times New Roman"/>
        </w:rPr>
      </w:pPr>
      <w:r w:rsidR="0000223C">
        <w:rPr>
          <w:rFonts w:ascii="Times New Roman" w:hAnsi="Times New Roman"/>
        </w:rPr>
        <w:t>má</w:t>
      </w:r>
      <w:r>
        <w:rPr>
          <w:rFonts w:ascii="Times New Roman" w:hAnsi="Times New Roman"/>
        </w:rPr>
        <w:t xml:space="preserve"> udelené právo na výsadbu </w:t>
      </w:r>
      <w:r w:rsidR="0083006F">
        <w:rPr>
          <w:rFonts w:ascii="Times New Roman" w:hAnsi="Times New Roman"/>
        </w:rPr>
        <w:t xml:space="preserve">viniča </w:t>
      </w:r>
      <w:r>
        <w:rPr>
          <w:rFonts w:ascii="Times New Roman" w:hAnsi="Times New Roman"/>
        </w:rPr>
        <w:t>z rezervy výsadbových práv</w:t>
      </w:r>
      <w:r w:rsidR="009B50F4">
        <w:rPr>
          <w:rFonts w:ascii="Times New Roman" w:hAnsi="Times New Roman"/>
        </w:rPr>
        <w:t xml:space="preserve"> alebo právo na opätovnú výsadbu</w:t>
      </w:r>
      <w:r w:rsidR="0083006F">
        <w:rPr>
          <w:rFonts w:ascii="Times New Roman" w:hAnsi="Times New Roman"/>
        </w:rPr>
        <w:t xml:space="preserve"> viniča</w:t>
      </w:r>
      <w:r>
        <w:rPr>
          <w:rFonts w:ascii="Times New Roman" w:hAnsi="Times New Roman"/>
        </w:rPr>
        <w:t xml:space="preserve">, ktoré </w:t>
      </w:r>
      <w:r w:rsidRPr="00C84CEC" w:rsidR="00ED1016">
        <w:rPr>
          <w:rFonts w:ascii="Times New Roman" w:hAnsi="Times New Roman"/>
        </w:rPr>
        <w:t>kontrolný ústav na základe žiadosti žiadateľa zmenil</w:t>
      </w:r>
      <w:r w:rsidR="00ED10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 povolenie podľa osobitného predpisu,</w:t>
      </w:r>
      <w:r>
        <w:rPr>
          <w:rFonts w:ascii="Times New Roman" w:hAnsi="Times New Roman"/>
          <w:vertAlign w:val="superscript"/>
        </w:rPr>
        <w:t>6</w:t>
      </w:r>
      <w:r w:rsidRPr="0034772A">
        <w:rPr>
          <w:rFonts w:ascii="Times New Roman" w:hAnsi="Times New Roman"/>
        </w:rPr>
        <w:t>)</w:t>
      </w:r>
    </w:p>
    <w:p w:rsidR="003D034E" w:rsidP="00100A03">
      <w:pPr>
        <w:pStyle w:val="odsek1"/>
        <w:keepNext w:val="0"/>
        <w:widowControl w:val="0"/>
        <w:numPr>
          <w:numId w:val="29"/>
        </w:numPr>
        <w:bidi w:val="0"/>
        <w:spacing w:before="0" w:after="0"/>
        <w:rPr>
          <w:rFonts w:ascii="Times New Roman" w:hAnsi="Times New Roman"/>
        </w:rPr>
      </w:pPr>
      <w:r w:rsidRPr="00C84CEC" w:rsidR="00ED1016">
        <w:rPr>
          <w:rFonts w:ascii="Times New Roman" w:hAnsi="Times New Roman"/>
        </w:rPr>
        <w:t>vyklčuje vinohradnícku plochu alebo jej časť, ktorú je oprávnená užívať na pestovanie viniča a brať z nej úžitky, a opätovnú výsadbu viniča uskutoční na tejto vinohradníckej ploche alebo jej časti,</w:t>
      </w:r>
      <w:r w:rsidRPr="00C84CEC" w:rsidR="00ED1016">
        <w:rPr>
          <w:rFonts w:ascii="Times New Roman" w:hAnsi="Times New Roman"/>
          <w:vertAlign w:val="superscript"/>
        </w:rPr>
        <w:t>7</w:t>
      </w:r>
      <w:r w:rsidRPr="00C84CEC" w:rsidR="00ED1016">
        <w:rPr>
          <w:rFonts w:ascii="Times New Roman" w:hAnsi="Times New Roman"/>
        </w:rPr>
        <w:t>)</w:t>
      </w:r>
    </w:p>
    <w:p w:rsidR="003D034E" w:rsidP="00100A03">
      <w:pPr>
        <w:pStyle w:val="odsek1"/>
        <w:keepNext w:val="0"/>
        <w:widowControl w:val="0"/>
        <w:numPr>
          <w:numId w:val="29"/>
        </w:numPr>
        <w:bidi w:val="0"/>
        <w:spacing w:before="0" w:after="0"/>
        <w:rPr>
          <w:rFonts w:ascii="Times New Roman" w:hAnsi="Times New Roman"/>
        </w:rPr>
      </w:pPr>
      <w:r w:rsidRPr="00C84CEC" w:rsidR="00ED1016">
        <w:rPr>
          <w:rFonts w:ascii="Times New Roman" w:hAnsi="Times New Roman"/>
        </w:rPr>
        <w:t>má udelené povolenie na opätovnú výsadbu viniča</w:t>
      </w:r>
      <w:r w:rsidRPr="00C84CEC" w:rsidR="00ED1016">
        <w:rPr>
          <w:rFonts w:ascii="Times New Roman" w:hAnsi="Times New Roman"/>
          <w:vertAlign w:val="superscript"/>
        </w:rPr>
        <w:t>8</w:t>
      </w:r>
      <w:r w:rsidRPr="00C84CEC" w:rsidR="00ED1016">
        <w:rPr>
          <w:rFonts w:ascii="Times New Roman" w:hAnsi="Times New Roman"/>
        </w:rPr>
        <w:t>) na inom pozemku alebo jeho časti ako na vinohradníckej ploche, ktorý je oprávnený užívať na pestovanie viniča a brať z neho úžitky, a ktorý vyklčoval ale</w:t>
      </w:r>
      <w:r w:rsidR="00ED1016">
        <w:rPr>
          <w:rFonts w:ascii="Times New Roman" w:hAnsi="Times New Roman"/>
        </w:rPr>
        <w:t>bo sa zaviaže vyklčovať, alebo</w:t>
      </w:r>
    </w:p>
    <w:p w:rsidR="003D034E" w:rsidP="00100A03">
      <w:pPr>
        <w:pStyle w:val="odsek1"/>
        <w:keepNext w:val="0"/>
        <w:widowControl w:val="0"/>
        <w:numPr>
          <w:numId w:val="29"/>
        </w:numPr>
        <w:bidi w:val="0"/>
        <w:spacing w:before="0" w:after="0"/>
        <w:rPr>
          <w:rFonts w:ascii="Times New Roman" w:hAnsi="Times New Roman"/>
        </w:rPr>
      </w:pPr>
      <w:r w:rsidR="0000223C">
        <w:rPr>
          <w:rFonts w:ascii="Times New Roman" w:hAnsi="Times New Roman"/>
        </w:rPr>
        <w:t>má</w:t>
      </w:r>
      <w:r w:rsidRPr="004B678B">
        <w:rPr>
          <w:rFonts w:ascii="Times New Roman" w:hAnsi="Times New Roman"/>
        </w:rPr>
        <w:t xml:space="preserve"> udelené povolenie na novú výsadbu viniča</w:t>
      </w:r>
      <w:bookmarkStart w:id="0" w:name="_Ref220477058"/>
      <w:r>
        <w:rPr>
          <w:rFonts w:ascii="Times New Roman" w:hAnsi="Times New Roman"/>
        </w:rPr>
        <w:t>.</w:t>
      </w:r>
      <w:bookmarkEnd w:id="0"/>
      <w:r>
        <w:rPr>
          <w:rFonts w:ascii="Times New Roman" w:hAnsi="Times New Roman"/>
          <w:vertAlign w:val="superscript"/>
        </w:rPr>
        <w:t>9</w:t>
      </w:r>
      <w:r w:rsidRPr="0034772A">
        <w:rPr>
          <w:rFonts w:ascii="Times New Roman" w:hAnsi="Times New Roman"/>
        </w:rPr>
        <w:t>)</w:t>
      </w:r>
    </w:p>
    <w:p w:rsidR="0099755C" w:rsidP="00100A03">
      <w:pPr>
        <w:pStyle w:val="odsek1"/>
        <w:keepNext w:val="0"/>
        <w:widowControl w:val="0"/>
        <w:tabs>
          <w:tab w:val="num" w:pos="0"/>
        </w:tabs>
        <w:bidi w:val="0"/>
        <w:spacing w:before="0" w:after="0"/>
        <w:ind w:left="357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Žiadosť o udelenie povolenia podľa odseku 1 písm. </w:t>
      </w:r>
      <w:r w:rsidR="00983570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) </w:t>
      </w:r>
      <w:r w:rsidR="00983570">
        <w:rPr>
          <w:rFonts w:ascii="Times New Roman" w:hAnsi="Times New Roman"/>
        </w:rPr>
        <w:t xml:space="preserve">prvého bodu </w:t>
      </w:r>
      <w:r w:rsidRPr="00C84CEC" w:rsidR="00ED1016">
        <w:rPr>
          <w:rFonts w:ascii="Times New Roman" w:hAnsi="Times New Roman"/>
        </w:rPr>
        <w:t>podáva žiadateľ</w:t>
      </w:r>
      <w:r>
        <w:rPr>
          <w:rFonts w:ascii="Times New Roman" w:hAnsi="Times New Roman"/>
        </w:rPr>
        <w:t xml:space="preserve"> do konca druhého </w:t>
      </w:r>
      <w:r w:rsidRPr="00F0256D">
        <w:rPr>
          <w:rFonts w:ascii="Times New Roman" w:hAnsi="Times New Roman"/>
        </w:rPr>
        <w:t>vinárskeho roku</w:t>
      </w:r>
      <w:r w:rsidR="00B02389">
        <w:rPr>
          <w:rFonts w:ascii="Times New Roman" w:hAnsi="Times New Roman"/>
          <w:vertAlign w:val="superscript"/>
        </w:rPr>
        <w:t>9a</w:t>
      </w:r>
      <w:r w:rsidRPr="00F0256D">
        <w:rPr>
          <w:rFonts w:ascii="Times New Roman" w:hAnsi="Times New Roman"/>
        </w:rPr>
        <w:t>) nasledujúceho po vinárskom roku, v ktorom sa uskutočnilo vyklčovanie</w:t>
      </w:r>
      <w:r w:rsidRPr="00ED1016" w:rsidR="00ED1016">
        <w:rPr>
          <w:rFonts w:ascii="Times New Roman" w:hAnsi="Times New Roman"/>
        </w:rPr>
        <w:t xml:space="preserve"> </w:t>
      </w:r>
      <w:r w:rsidRPr="00C84CEC" w:rsidR="00ED1016">
        <w:rPr>
          <w:rFonts w:ascii="Times New Roman" w:hAnsi="Times New Roman"/>
        </w:rPr>
        <w:t>alebo v lehote podľa osobitného predpisu</w:t>
      </w:r>
      <w:r w:rsidRPr="00F0256D">
        <w:rPr>
          <w:rFonts w:ascii="Times New Roman" w:hAnsi="Times New Roman"/>
        </w:rPr>
        <w:t>.</w:t>
      </w:r>
      <w:r w:rsidR="00B02389">
        <w:rPr>
          <w:rFonts w:ascii="Times New Roman" w:hAnsi="Times New Roman"/>
          <w:vertAlign w:val="superscript"/>
        </w:rPr>
        <w:t>9b</w:t>
      </w:r>
      <w:r w:rsidRPr="00F0256D">
        <w:rPr>
          <w:rFonts w:ascii="Times New Roman" w:hAnsi="Times New Roman"/>
        </w:rPr>
        <w:t>)</w:t>
      </w:r>
      <w:r w:rsidR="00685B9F">
        <w:rPr>
          <w:rFonts w:ascii="Times New Roman" w:hAnsi="Times New Roman"/>
        </w:rPr>
        <w:t xml:space="preserve"> </w:t>
      </w:r>
    </w:p>
    <w:p w:rsidR="0099755C" w:rsidP="00100A03">
      <w:pPr>
        <w:pStyle w:val="odsek1"/>
        <w:keepNext w:val="0"/>
        <w:widowControl w:val="0"/>
        <w:tabs>
          <w:tab w:val="num" w:pos="0"/>
        </w:tabs>
        <w:bidi w:val="0"/>
        <w:spacing w:before="0" w:after="0"/>
        <w:ind w:left="357" w:firstLine="709"/>
        <w:rPr>
          <w:rFonts w:ascii="Times New Roman" w:hAnsi="Times New Roman"/>
        </w:rPr>
      </w:pPr>
      <w:r w:rsidRPr="00C84CEC" w:rsidR="00ED1016">
        <w:rPr>
          <w:rFonts w:ascii="Times New Roman" w:hAnsi="Times New Roman"/>
        </w:rPr>
        <w:t>Žiadosť o udelenie povolenia podľa odseku 1 písm. d) podáva žiadateľ do 30. apríla kalendárneho roka na základe výzvy Ministerstva pôdohospodárstva a rozvoja vidieka Slovenskej republiky (ďalej len „ministerstvo“) na predkladanie žiadostí, ktorú ministerstvo vyhlasuje zverejnením na svojom webovom sídle do 1. marca kalendárneho roka.</w:t>
      </w:r>
    </w:p>
    <w:p w:rsidR="0099755C" w:rsidRPr="00255629" w:rsidP="00100A03">
      <w:pPr>
        <w:pStyle w:val="odsek1"/>
        <w:keepNext w:val="0"/>
        <w:widowControl w:val="0"/>
        <w:bidi w:val="0"/>
        <w:spacing w:before="0" w:after="0"/>
        <w:ind w:left="357" w:firstLine="709"/>
        <w:rPr>
          <w:rFonts w:ascii="Times New Roman" w:hAnsi="Times New Roman"/>
        </w:rPr>
      </w:pPr>
      <w:r w:rsidRPr="00255629">
        <w:rPr>
          <w:rFonts w:ascii="Times New Roman" w:hAnsi="Times New Roman"/>
        </w:rPr>
        <w:t>Výzva podľa ods</w:t>
      </w:r>
      <w:r>
        <w:rPr>
          <w:rFonts w:ascii="Times New Roman" w:hAnsi="Times New Roman"/>
        </w:rPr>
        <w:t>eku</w:t>
      </w:r>
      <w:r w:rsidRPr="00255629">
        <w:rPr>
          <w:rFonts w:ascii="Times New Roman" w:hAnsi="Times New Roman"/>
        </w:rPr>
        <w:t xml:space="preserve"> </w:t>
      </w:r>
      <w:r w:rsidR="004E5E95">
        <w:rPr>
          <w:rFonts w:ascii="Times New Roman" w:hAnsi="Times New Roman"/>
        </w:rPr>
        <w:t>3</w:t>
      </w:r>
      <w:r w:rsidRPr="00255629">
        <w:rPr>
          <w:rFonts w:ascii="Times New Roman" w:hAnsi="Times New Roman"/>
        </w:rPr>
        <w:t xml:space="preserve"> obsahuje</w:t>
      </w:r>
    </w:p>
    <w:p w:rsidR="0099755C" w:rsidRPr="00255629" w:rsidP="00100A03">
      <w:pPr>
        <w:pStyle w:val="odsek1"/>
        <w:keepNext w:val="0"/>
        <w:widowControl w:val="0"/>
        <w:numPr>
          <w:numId w:val="31"/>
        </w:numPr>
        <w:bidi w:val="0"/>
        <w:spacing w:before="0" w:after="0"/>
        <w:rPr>
          <w:rFonts w:ascii="Times New Roman" w:hAnsi="Times New Roman"/>
        </w:rPr>
      </w:pPr>
      <w:r w:rsidRPr="00255629">
        <w:rPr>
          <w:rFonts w:ascii="Times New Roman" w:hAnsi="Times New Roman"/>
        </w:rPr>
        <w:t>veľkosť plochy</w:t>
      </w:r>
      <w:r w:rsidR="00B02389">
        <w:rPr>
          <w:rFonts w:ascii="Times New Roman" w:hAnsi="Times New Roman"/>
          <w:vertAlign w:val="superscript"/>
        </w:rPr>
        <w:t>9</w:t>
      </w:r>
      <w:r w:rsidR="00DE46E8">
        <w:rPr>
          <w:rFonts w:ascii="Times New Roman" w:hAnsi="Times New Roman"/>
          <w:vertAlign w:val="superscript"/>
        </w:rPr>
        <w:t>c</w:t>
      </w:r>
      <w:r w:rsidRPr="00255629">
        <w:rPr>
          <w:rFonts w:ascii="Times New Roman" w:hAnsi="Times New Roman"/>
        </w:rPr>
        <w:t xml:space="preserve">) </w:t>
      </w:r>
      <w:r w:rsidRPr="0030339E" w:rsidR="00B35F8C">
        <w:rPr>
          <w:rFonts w:ascii="Times New Roman" w:hAnsi="Times New Roman"/>
        </w:rPr>
        <w:t>na</w:t>
      </w:r>
      <w:r w:rsidRPr="0030339E">
        <w:rPr>
          <w:rFonts w:ascii="Times New Roman" w:hAnsi="Times New Roman"/>
        </w:rPr>
        <w:t xml:space="preserve"> príslušný</w:t>
      </w:r>
      <w:r>
        <w:rPr>
          <w:rFonts w:ascii="Times New Roman" w:hAnsi="Times New Roman"/>
        </w:rPr>
        <w:t xml:space="preserve"> vinársky rok,</w:t>
      </w:r>
    </w:p>
    <w:p w:rsidR="0099755C" w:rsidRPr="00255629" w:rsidP="00100A03">
      <w:pPr>
        <w:pStyle w:val="odsek1"/>
        <w:keepNext w:val="0"/>
        <w:widowControl w:val="0"/>
        <w:numPr>
          <w:numId w:val="31"/>
        </w:numPr>
        <w:bidi w:val="0"/>
        <w:spacing w:before="0" w:after="0"/>
        <w:rPr>
          <w:rFonts w:ascii="Times New Roman" w:hAnsi="Times New Roman"/>
        </w:rPr>
      </w:pPr>
      <w:r w:rsidRPr="00255629">
        <w:rPr>
          <w:rFonts w:ascii="Times New Roman" w:hAnsi="Times New Roman"/>
        </w:rPr>
        <w:t>kritériá oprávnenosti</w:t>
      </w:r>
      <w:r w:rsidR="00B02389">
        <w:rPr>
          <w:rFonts w:ascii="Times New Roman" w:hAnsi="Times New Roman"/>
          <w:vertAlign w:val="superscript"/>
        </w:rPr>
        <w:t>9</w:t>
      </w:r>
      <w:r w:rsidR="00DE46E8">
        <w:rPr>
          <w:rFonts w:ascii="Times New Roman" w:hAnsi="Times New Roman"/>
          <w:vertAlign w:val="superscript"/>
        </w:rPr>
        <w:t>d</w:t>
      </w:r>
      <w:r w:rsidRPr="00255629">
        <w:rPr>
          <w:rFonts w:ascii="Times New Roman" w:hAnsi="Times New Roman"/>
        </w:rPr>
        <w:t>) alebo prioritné kritériá</w:t>
      </w:r>
      <w:r w:rsidR="00B02389">
        <w:rPr>
          <w:rFonts w:ascii="Times New Roman" w:hAnsi="Times New Roman"/>
          <w:vertAlign w:val="superscript"/>
        </w:rPr>
        <w:t>9</w:t>
      </w:r>
      <w:r w:rsidR="00DE46E8">
        <w:rPr>
          <w:rFonts w:ascii="Times New Roman" w:hAnsi="Times New Roman"/>
          <w:vertAlign w:val="superscript"/>
        </w:rPr>
        <w:t>e</w:t>
      </w:r>
      <w:r w:rsidRPr="00255629">
        <w:rPr>
          <w:rFonts w:ascii="Times New Roman" w:hAnsi="Times New Roman"/>
        </w:rPr>
        <w:t xml:space="preserve">) na výber žiadostí </w:t>
      </w:r>
      <w:r w:rsidRPr="00255629" w:rsidR="00015875">
        <w:rPr>
          <w:rFonts w:ascii="Times New Roman" w:hAnsi="Times New Roman"/>
        </w:rPr>
        <w:t xml:space="preserve">podľa odseku </w:t>
      </w:r>
      <w:r w:rsidR="00015875">
        <w:rPr>
          <w:rFonts w:ascii="Times New Roman" w:hAnsi="Times New Roman"/>
        </w:rPr>
        <w:t xml:space="preserve">1 písm. d) </w:t>
      </w:r>
      <w:r w:rsidRPr="00255629">
        <w:rPr>
          <w:rFonts w:ascii="Times New Roman" w:hAnsi="Times New Roman"/>
        </w:rPr>
        <w:t>o</w:t>
      </w:r>
      <w:r w:rsidR="0083006F">
        <w:rPr>
          <w:rFonts w:ascii="Times New Roman" w:hAnsi="Times New Roman"/>
        </w:rPr>
        <w:t xml:space="preserve"> udelenie </w:t>
      </w:r>
      <w:r w:rsidRPr="00255629">
        <w:rPr>
          <w:rFonts w:ascii="Times New Roman" w:hAnsi="Times New Roman"/>
        </w:rPr>
        <w:t>povoleni</w:t>
      </w:r>
      <w:r w:rsidR="0083006F">
        <w:rPr>
          <w:rFonts w:ascii="Times New Roman" w:hAnsi="Times New Roman"/>
        </w:rPr>
        <w:t>a</w:t>
      </w:r>
      <w:r w:rsidRPr="00255629">
        <w:rPr>
          <w:rFonts w:ascii="Times New Roman" w:hAnsi="Times New Roman"/>
        </w:rPr>
        <w:t>, ak je to potrebné.</w:t>
      </w:r>
    </w:p>
    <w:p w:rsidR="0099755C" w:rsidRPr="0030339E" w:rsidP="00100A03">
      <w:pPr>
        <w:pStyle w:val="odsek1"/>
        <w:keepNext w:val="0"/>
        <w:widowControl w:val="0"/>
        <w:tabs>
          <w:tab w:val="num" w:pos="0"/>
        </w:tabs>
        <w:bidi w:val="0"/>
        <w:spacing w:before="0" w:after="0"/>
        <w:ind w:left="357" w:firstLine="709"/>
        <w:rPr>
          <w:rFonts w:ascii="Times New Roman" w:hAnsi="Times New Roman"/>
        </w:rPr>
      </w:pPr>
      <w:r w:rsidRPr="0030339E">
        <w:rPr>
          <w:rFonts w:ascii="Times New Roman" w:hAnsi="Times New Roman"/>
        </w:rPr>
        <w:t xml:space="preserve">Žiadosť o udelenie povolenia podľa odseku 1 písm. </w:t>
      </w:r>
      <w:r w:rsidR="000A3311">
        <w:rPr>
          <w:rFonts w:ascii="Times New Roman" w:hAnsi="Times New Roman"/>
        </w:rPr>
        <w:t xml:space="preserve">c) a </w:t>
      </w:r>
      <w:r w:rsidRPr="0030339E" w:rsidR="003D034E">
        <w:rPr>
          <w:rFonts w:ascii="Times New Roman" w:hAnsi="Times New Roman"/>
        </w:rPr>
        <w:t>d</w:t>
      </w:r>
      <w:r w:rsidRPr="0030339E">
        <w:rPr>
          <w:rFonts w:ascii="Times New Roman" w:hAnsi="Times New Roman"/>
        </w:rPr>
        <w:t>)</w:t>
      </w:r>
      <w:r w:rsidRPr="0030339E" w:rsidR="00785600">
        <w:rPr>
          <w:rFonts w:ascii="Times New Roman" w:hAnsi="Times New Roman"/>
        </w:rPr>
        <w:t> obsahuje</w:t>
      </w:r>
    </w:p>
    <w:p w:rsidR="00691A4D" w:rsidRPr="0030339E" w:rsidP="00100A03">
      <w:pPr>
        <w:pStyle w:val="odsek1"/>
        <w:keepNext w:val="0"/>
        <w:widowControl w:val="0"/>
        <w:numPr>
          <w:ilvl w:val="1"/>
          <w:numId w:val="39"/>
        </w:numPr>
        <w:bidi w:val="0"/>
        <w:spacing w:before="0" w:after="0"/>
        <w:ind w:left="714"/>
        <w:rPr>
          <w:rFonts w:ascii="Times New Roman" w:hAnsi="Times New Roman"/>
        </w:rPr>
      </w:pPr>
      <w:r w:rsidRPr="0030339E" w:rsidR="00F5702D">
        <w:rPr>
          <w:rFonts w:ascii="Times New Roman" w:hAnsi="Times New Roman"/>
        </w:rPr>
        <w:t>meno, priezvisko, dátum narodenia, trvalý pobyt</w:t>
      </w:r>
      <w:r w:rsidR="00E72BB8">
        <w:rPr>
          <w:rFonts w:ascii="Times New Roman" w:hAnsi="Times New Roman"/>
        </w:rPr>
        <w:t>,</w:t>
      </w:r>
      <w:r w:rsidRPr="0030339E" w:rsidR="00F5702D">
        <w:rPr>
          <w:rFonts w:ascii="Times New Roman" w:hAnsi="Times New Roman"/>
        </w:rPr>
        <w:t xml:space="preserve"> ak je žiadateľom  fyzická osoba</w:t>
      </w:r>
      <w:r w:rsidR="00E72BB8">
        <w:rPr>
          <w:rFonts w:ascii="Times New Roman" w:hAnsi="Times New Roman"/>
        </w:rPr>
        <w:t>,</w:t>
      </w:r>
    </w:p>
    <w:p w:rsidR="00691A4D" w:rsidP="00100A03">
      <w:pPr>
        <w:pStyle w:val="odsek1"/>
        <w:keepNext w:val="0"/>
        <w:widowControl w:val="0"/>
        <w:numPr>
          <w:ilvl w:val="1"/>
          <w:numId w:val="39"/>
        </w:numPr>
        <w:bidi w:val="0"/>
        <w:spacing w:before="0" w:after="0"/>
        <w:ind w:left="714"/>
        <w:rPr>
          <w:rFonts w:ascii="Times New Roman" w:hAnsi="Times New Roman"/>
        </w:rPr>
      </w:pPr>
      <w:r w:rsidRPr="0030339E" w:rsidR="00F5702D">
        <w:rPr>
          <w:rFonts w:ascii="Times New Roman" w:hAnsi="Times New Roman"/>
        </w:rPr>
        <w:t xml:space="preserve">meno, priezvisko, sídlo a identifikačné číslo, ak </w:t>
      </w:r>
      <w:r w:rsidRPr="0030339E">
        <w:rPr>
          <w:rFonts w:ascii="Times New Roman" w:hAnsi="Times New Roman"/>
        </w:rPr>
        <w:t xml:space="preserve">je žiadateľom </w:t>
      </w:r>
      <w:r w:rsidRPr="0030339E" w:rsidR="00F5702D">
        <w:rPr>
          <w:rFonts w:ascii="Times New Roman" w:hAnsi="Times New Roman"/>
        </w:rPr>
        <w:t>fyzick</w:t>
      </w:r>
      <w:r w:rsidRPr="0030339E">
        <w:rPr>
          <w:rFonts w:ascii="Times New Roman" w:hAnsi="Times New Roman"/>
        </w:rPr>
        <w:t>á</w:t>
      </w:r>
      <w:r w:rsidRPr="0030339E" w:rsidR="00F5702D">
        <w:rPr>
          <w:rFonts w:ascii="Times New Roman" w:hAnsi="Times New Roman"/>
        </w:rPr>
        <w:t xml:space="preserve"> osob</w:t>
      </w:r>
      <w:r w:rsidRPr="0030339E">
        <w:rPr>
          <w:rFonts w:ascii="Times New Roman" w:hAnsi="Times New Roman"/>
        </w:rPr>
        <w:t>a</w:t>
      </w:r>
      <w:r w:rsidRPr="0030339E" w:rsidR="00F5702D">
        <w:rPr>
          <w:rFonts w:ascii="Times New Roman" w:hAnsi="Times New Roman"/>
        </w:rPr>
        <w:t xml:space="preserve"> – podnikateľ</w:t>
      </w:r>
      <w:r w:rsidR="00E72BB8">
        <w:rPr>
          <w:rFonts w:ascii="Times New Roman" w:hAnsi="Times New Roman"/>
        </w:rPr>
        <w:t>,</w:t>
      </w:r>
    </w:p>
    <w:p w:rsidR="004E1299" w:rsidRPr="0030339E" w:rsidP="00100A03">
      <w:pPr>
        <w:pStyle w:val="odsek1"/>
        <w:keepNext w:val="0"/>
        <w:widowControl w:val="0"/>
        <w:numPr>
          <w:ilvl w:val="1"/>
          <w:numId w:val="39"/>
        </w:numPr>
        <w:bidi w:val="0"/>
        <w:spacing w:before="0" w:after="0"/>
        <w:ind w:left="7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názov, sídlo </w:t>
      </w:r>
      <w:r w:rsidRPr="0030339E">
        <w:rPr>
          <w:rFonts w:ascii="Times New Roman" w:hAnsi="Times New Roman"/>
        </w:rPr>
        <w:t xml:space="preserve">a identifikačné číslo, ak je žiadateľom </w:t>
      </w:r>
      <w:r>
        <w:rPr>
          <w:rFonts w:ascii="Times New Roman" w:hAnsi="Times New Roman"/>
        </w:rPr>
        <w:t>právnická osoba,</w:t>
      </w:r>
    </w:p>
    <w:p w:rsidR="0099755C" w:rsidP="00100A03">
      <w:pPr>
        <w:pStyle w:val="odsek1"/>
        <w:keepNext w:val="0"/>
        <w:widowControl w:val="0"/>
        <w:numPr>
          <w:ilvl w:val="1"/>
          <w:numId w:val="39"/>
        </w:numPr>
        <w:bidi w:val="0"/>
        <w:spacing w:before="0" w:after="0"/>
        <w:ind w:left="714"/>
        <w:rPr>
          <w:rFonts w:ascii="Times New Roman" w:hAnsi="Times New Roman"/>
        </w:rPr>
      </w:pPr>
      <w:r w:rsidRPr="00C84CEC" w:rsidR="00ED1016">
        <w:rPr>
          <w:rFonts w:ascii="Times New Roman" w:hAnsi="Times New Roman"/>
        </w:rPr>
        <w:t>údaje podľa osobitného predpisu.</w:t>
      </w:r>
      <w:r w:rsidRPr="00C84CEC" w:rsidR="00ED1016">
        <w:rPr>
          <w:rFonts w:ascii="Times New Roman" w:hAnsi="Times New Roman"/>
          <w:vertAlign w:val="superscript"/>
        </w:rPr>
        <w:t>9f</w:t>
      </w:r>
      <w:r w:rsidRPr="00C84CEC" w:rsidR="00ED1016">
        <w:rPr>
          <w:rFonts w:ascii="Times New Roman" w:hAnsi="Times New Roman"/>
        </w:rPr>
        <w:t>)</w:t>
      </w:r>
    </w:p>
    <w:p w:rsidR="00D15760" w:rsidP="00100A03">
      <w:pPr>
        <w:pStyle w:val="odsek1"/>
        <w:keepNext w:val="0"/>
        <w:widowControl w:val="0"/>
        <w:bidi w:val="0"/>
        <w:spacing w:before="0" w:after="0"/>
        <w:ind w:left="357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Prílohou k žiadosti </w:t>
      </w:r>
      <w:r w:rsidRPr="0030339E" w:rsidR="001A14EA">
        <w:rPr>
          <w:rFonts w:ascii="Times New Roman" w:hAnsi="Times New Roman"/>
        </w:rPr>
        <w:t xml:space="preserve">podľa odseku 1 písm. </w:t>
      </w:r>
      <w:r w:rsidR="001A14EA">
        <w:rPr>
          <w:rFonts w:ascii="Times New Roman" w:hAnsi="Times New Roman"/>
        </w:rPr>
        <w:t xml:space="preserve">c) a </w:t>
      </w:r>
      <w:r w:rsidRPr="0030339E" w:rsidR="001A14EA">
        <w:rPr>
          <w:rFonts w:ascii="Times New Roman" w:hAnsi="Times New Roman"/>
        </w:rPr>
        <w:t>d)</w:t>
      </w:r>
      <w:r w:rsidR="001A14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</w:p>
    <w:p w:rsidR="0099755C" w:rsidP="00100A03">
      <w:pPr>
        <w:pStyle w:val="odsek1"/>
        <w:keepNext w:val="0"/>
        <w:widowControl w:val="0"/>
        <w:numPr>
          <w:numId w:val="40"/>
        </w:numPr>
        <w:bidi w:val="0"/>
        <w:spacing w:before="0" w:after="0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výpis z listu vlastníctva k pozemku, ktorý je predmetom žiadosti o povolenie,</w:t>
      </w:r>
    </w:p>
    <w:p w:rsidR="0099755C" w:rsidP="00100A03">
      <w:pPr>
        <w:pStyle w:val="odsek1"/>
        <w:keepNext w:val="0"/>
        <w:widowControl w:val="0"/>
        <w:numPr>
          <w:numId w:val="40"/>
        </w:numPr>
        <w:bidi w:val="0"/>
        <w:spacing w:before="0" w:after="0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kópiu nájomnej zmluvy k pozemku, ktorý je predmetom žiadosti o povolenie,</w:t>
      </w:r>
      <w:r w:rsidRPr="006E116B">
        <w:rPr>
          <w:rFonts w:ascii="Times New Roman" w:hAnsi="Times New Roman"/>
        </w:rPr>
        <w:t xml:space="preserve"> ak je žiadateľom nájomca pozemku</w:t>
      </w:r>
      <w:r w:rsidR="00E72BB8">
        <w:rPr>
          <w:rFonts w:ascii="Times New Roman" w:hAnsi="Times New Roman"/>
        </w:rPr>
        <w:t>,</w:t>
      </w:r>
    </w:p>
    <w:p w:rsidR="0099755C" w:rsidP="00100A03">
      <w:pPr>
        <w:pStyle w:val="odsek1"/>
        <w:keepNext w:val="0"/>
        <w:widowControl w:val="0"/>
        <w:numPr>
          <w:numId w:val="40"/>
        </w:numPr>
        <w:bidi w:val="0"/>
        <w:spacing w:before="0" w:after="0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písomný súhlas vlastníka </w:t>
      </w:r>
      <w:r w:rsidRPr="00C54D26">
        <w:rPr>
          <w:rFonts w:ascii="Times New Roman" w:hAnsi="Times New Roman"/>
        </w:rPr>
        <w:t>pozemku</w:t>
      </w:r>
      <w:r w:rsidRPr="00C54D26" w:rsidR="00C54D26">
        <w:rPr>
          <w:rFonts w:ascii="Times New Roman" w:hAnsi="Times New Roman"/>
        </w:rPr>
        <w:t xml:space="preserve"> podľa</w:t>
      </w:r>
      <w:r w:rsidR="00C54D26">
        <w:rPr>
          <w:rFonts w:ascii="Times New Roman" w:hAnsi="Times New Roman"/>
          <w:vertAlign w:val="superscript"/>
        </w:rPr>
        <w:t xml:space="preserve"> </w:t>
      </w:r>
      <w:r w:rsidRPr="0030339E" w:rsidR="00C54D26">
        <w:rPr>
          <w:rFonts w:ascii="Times New Roman" w:hAnsi="Times New Roman"/>
        </w:rPr>
        <w:t>§ 123 Občianskeho zákonníka</w:t>
      </w:r>
      <w:r>
        <w:rPr>
          <w:rFonts w:ascii="Times New Roman" w:hAnsi="Times New Roman"/>
        </w:rPr>
        <w:t xml:space="preserve"> alebo spoluvlastníkov pozemku</w:t>
      </w:r>
      <w:r w:rsidR="00C54D26">
        <w:rPr>
          <w:rFonts w:ascii="Times New Roman" w:hAnsi="Times New Roman"/>
        </w:rPr>
        <w:t xml:space="preserve"> podľa </w:t>
      </w:r>
      <w:r w:rsidRPr="0030339E" w:rsidR="00C54D26">
        <w:rPr>
          <w:rFonts w:ascii="Times New Roman" w:hAnsi="Times New Roman"/>
        </w:rPr>
        <w:t>§ 139 Občianskeho zákonníka</w:t>
      </w:r>
      <w:r>
        <w:rPr>
          <w:rFonts w:ascii="Times New Roman" w:hAnsi="Times New Roman"/>
        </w:rPr>
        <w:t>, ktorý je predmetom žiadosti o povolenie, ak je žiadateľom nájomca pozemku a ak tento súhlas nevyplýva priamo z nájomnej zmluvy.</w:t>
      </w:r>
    </w:p>
    <w:p w:rsidR="00253F9B" w:rsidRPr="00BF0A47" w:rsidP="00100A03">
      <w:pPr>
        <w:pStyle w:val="odsek1"/>
        <w:keepNext w:val="0"/>
        <w:widowControl w:val="0"/>
        <w:bidi w:val="0"/>
        <w:spacing w:before="0" w:after="0"/>
        <w:ind w:left="709" w:firstLine="425"/>
        <w:rPr>
          <w:rFonts w:ascii="Times New Roman" w:hAnsi="Times New Roman"/>
        </w:rPr>
      </w:pPr>
      <w:r w:rsidR="00100A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Ministerstvo p</w:t>
      </w:r>
      <w:r w:rsidRPr="0034772A">
        <w:rPr>
          <w:rFonts w:ascii="Times New Roman" w:hAnsi="Times New Roman"/>
        </w:rPr>
        <w:t xml:space="preserve">ri </w:t>
      </w:r>
      <w:r>
        <w:rPr>
          <w:rFonts w:ascii="Times New Roman" w:hAnsi="Times New Roman"/>
        </w:rPr>
        <w:t xml:space="preserve">udelení povolenia podľa odseku </w:t>
      </w:r>
      <w:r w:rsidR="0083006F">
        <w:rPr>
          <w:rFonts w:ascii="Times New Roman" w:hAnsi="Times New Roman"/>
        </w:rPr>
        <w:t>1 písm. d)</w:t>
      </w:r>
      <w:r w:rsidRPr="0034772A">
        <w:rPr>
          <w:rFonts w:ascii="Times New Roman" w:hAnsi="Times New Roman"/>
        </w:rPr>
        <w:t xml:space="preserve"> zohľadňuje </w:t>
      </w:r>
      <w:r w:rsidRPr="00730446">
        <w:rPr>
          <w:rFonts w:ascii="Times New Roman" w:hAnsi="Times New Roman"/>
        </w:rPr>
        <w:t xml:space="preserve">vlastnosti </w:t>
      </w:r>
      <w:r w:rsidR="00E72BB8">
        <w:rPr>
          <w:rFonts w:ascii="Times New Roman" w:hAnsi="Times New Roman"/>
        </w:rPr>
        <w:t>navrhovaného</w:t>
      </w:r>
      <w:r w:rsidRPr="00730446">
        <w:rPr>
          <w:rFonts w:ascii="Times New Roman" w:hAnsi="Times New Roman"/>
        </w:rPr>
        <w:t xml:space="preserve"> po</w:t>
      </w:r>
      <w:r w:rsidR="00E72BB8">
        <w:rPr>
          <w:rFonts w:ascii="Times New Roman" w:hAnsi="Times New Roman"/>
        </w:rPr>
        <w:t>zemku</w:t>
      </w:r>
      <w:r w:rsidRPr="00730446">
        <w:rPr>
          <w:rFonts w:ascii="Times New Roman" w:hAnsi="Times New Roman"/>
        </w:rPr>
        <w:t xml:space="preserve"> vrátane pôdnych podmienok a klimatických podmienok. Ak je celková plocha, na ktorú sa vzťahujú oprávnené žiadosti o povolenie podľa odseku </w:t>
      </w:r>
      <w:r>
        <w:rPr>
          <w:rFonts w:ascii="Times New Roman" w:hAnsi="Times New Roman"/>
        </w:rPr>
        <w:t>3</w:t>
      </w:r>
      <w:r w:rsidRPr="00730446">
        <w:rPr>
          <w:rFonts w:ascii="Times New Roman" w:hAnsi="Times New Roman"/>
        </w:rPr>
        <w:t xml:space="preserve"> väčšia</w:t>
      </w:r>
      <w:r>
        <w:rPr>
          <w:rFonts w:ascii="Times New Roman" w:hAnsi="Times New Roman"/>
        </w:rPr>
        <w:t xml:space="preserve"> ako plocha, ktorá je v danom roku k dispozícii, udeľovanie povolení </w:t>
      </w:r>
      <w:r w:rsidRPr="00C84CEC" w:rsidR="00844216">
        <w:rPr>
          <w:rFonts w:ascii="Times New Roman" w:hAnsi="Times New Roman"/>
        </w:rPr>
        <w:t>sa vykoná podľa osobitných predpisov</w:t>
      </w:r>
      <w:r w:rsidRPr="00844216" w:rsidR="00844216">
        <w:rPr>
          <w:rFonts w:ascii="Times New Roman" w:hAnsi="Times New Roman"/>
          <w:vertAlign w:val="superscript"/>
        </w:rPr>
        <w:t>9g</w:t>
      </w:r>
      <w:r w:rsidRPr="00C84CEC" w:rsidR="00844216">
        <w:rPr>
          <w:rFonts w:ascii="Times New Roman" w:hAnsi="Times New Roman"/>
        </w:rPr>
        <w:t>)</w:t>
      </w:r>
      <w:r w:rsidRPr="00BF0A47">
        <w:rPr>
          <w:rFonts w:ascii="Times New Roman" w:hAnsi="Times New Roman"/>
        </w:rPr>
        <w:t>.</w:t>
      </w:r>
    </w:p>
    <w:p w:rsidR="0099755C" w:rsidP="00100A03">
      <w:pPr>
        <w:pStyle w:val="odsek1"/>
        <w:keepNext w:val="0"/>
        <w:widowControl w:val="0"/>
        <w:bidi w:val="0"/>
        <w:spacing w:before="0" w:after="0"/>
        <w:ind w:left="709" w:firstLine="425"/>
        <w:rPr>
          <w:rFonts w:ascii="Times New Roman" w:hAnsi="Times New Roman"/>
        </w:rPr>
      </w:pPr>
      <w:r w:rsidR="00100A03">
        <w:rPr>
          <w:rFonts w:ascii="Times New Roman" w:hAnsi="Times New Roman"/>
        </w:rPr>
        <w:t xml:space="preserve"> </w:t>
      </w:r>
      <w:r w:rsidRPr="00F0256D">
        <w:rPr>
          <w:rFonts w:ascii="Times New Roman" w:hAnsi="Times New Roman"/>
        </w:rPr>
        <w:t>Platnosť povolenia</w:t>
      </w:r>
      <w:r w:rsidRPr="000666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vydaného</w:t>
      </w:r>
      <w:r w:rsidRPr="005B521F">
        <w:rPr>
          <w:rFonts w:ascii="Times New Roman" w:hAnsi="Times New Roman"/>
        </w:rPr>
        <w:t xml:space="preserve"> podľa odseku </w:t>
      </w:r>
      <w:r>
        <w:rPr>
          <w:rFonts w:ascii="Times New Roman" w:hAnsi="Times New Roman"/>
        </w:rPr>
        <w:t>3</w:t>
      </w:r>
      <w:r w:rsidRPr="00F0256D">
        <w:rPr>
          <w:rFonts w:ascii="Times New Roman" w:hAnsi="Times New Roman"/>
        </w:rPr>
        <w:t xml:space="preserve"> je tri roky</w:t>
      </w:r>
      <w:r w:rsidR="00CE0B6F">
        <w:rPr>
          <w:rFonts w:ascii="Times New Roman" w:hAnsi="Times New Roman"/>
        </w:rPr>
        <w:t xml:space="preserve"> odo dňa </w:t>
      </w:r>
      <w:r w:rsidR="00693CAC">
        <w:rPr>
          <w:rFonts w:ascii="Times New Roman" w:hAnsi="Times New Roman"/>
        </w:rPr>
        <w:t xml:space="preserve">právoplatnosti rozhodnutia, ktorým bolo povolenie </w:t>
      </w:r>
      <w:r w:rsidR="00DE28B2">
        <w:rPr>
          <w:rFonts w:ascii="Times New Roman" w:hAnsi="Times New Roman"/>
        </w:rPr>
        <w:t>udelen</w:t>
      </w:r>
      <w:r w:rsidR="00693CAC">
        <w:rPr>
          <w:rFonts w:ascii="Times New Roman" w:hAnsi="Times New Roman"/>
        </w:rPr>
        <w:t>é</w:t>
      </w:r>
      <w:r w:rsidRPr="00F0256D">
        <w:rPr>
          <w:rFonts w:ascii="Times New Roman" w:hAnsi="Times New Roman"/>
        </w:rPr>
        <w:t>.</w:t>
      </w:r>
      <w:r w:rsidR="00A23727">
        <w:rPr>
          <w:rFonts w:ascii="Times New Roman" w:hAnsi="Times New Roman"/>
        </w:rPr>
        <w:t>“.</w:t>
      </w:r>
    </w:p>
    <w:p w:rsidR="00F139BF" w:rsidRPr="0034772A" w:rsidP="00F139BF">
      <w:pPr>
        <w:pStyle w:val="odsek1"/>
        <w:keepNext w:val="0"/>
        <w:widowControl w:val="0"/>
        <w:numPr>
          <w:numId w:val="0"/>
        </w:numPr>
        <w:bidi w:val="0"/>
        <w:spacing w:before="0" w:after="0"/>
        <w:ind w:left="1134" w:firstLine="0"/>
        <w:rPr>
          <w:rFonts w:ascii="Times New Roman" w:hAnsi="Times New Roman"/>
        </w:rPr>
      </w:pPr>
    </w:p>
    <w:p w:rsidR="00C54D26" w:rsidRPr="00052989" w:rsidP="00100A03">
      <w:pPr>
        <w:pStyle w:val="odsek1"/>
        <w:keepNext w:val="0"/>
        <w:widowControl w:val="0"/>
        <w:numPr>
          <w:numId w:val="0"/>
        </w:numPr>
        <w:bidi w:val="0"/>
        <w:spacing w:before="0" w:after="0"/>
        <w:ind w:left="357" w:firstLine="0"/>
        <w:rPr>
          <w:rStyle w:val="ppp-input-value1"/>
          <w:rFonts w:ascii="Times New Roman" w:hAnsi="Times New Roman" w:cs="Times New Roman"/>
          <w:color w:val="auto"/>
          <w:sz w:val="24"/>
        </w:rPr>
      </w:pPr>
      <w:r w:rsidRPr="00052989">
        <w:rPr>
          <w:rStyle w:val="ppp-input-value1"/>
          <w:rFonts w:ascii="Times New Roman" w:hAnsi="Times New Roman" w:cs="Times New Roman"/>
          <w:color w:val="auto"/>
          <w:sz w:val="24"/>
        </w:rPr>
        <w:t xml:space="preserve">Poznámky pod čiarou k odkazom 6 až </w:t>
      </w:r>
      <w:r w:rsidR="004E5104">
        <w:rPr>
          <w:rStyle w:val="ppp-input-value1"/>
          <w:rFonts w:ascii="Times New Roman" w:hAnsi="Times New Roman" w:cs="Times New Roman"/>
          <w:color w:val="auto"/>
          <w:sz w:val="24"/>
        </w:rPr>
        <w:t>9</w:t>
      </w:r>
      <w:r w:rsidR="00844216">
        <w:rPr>
          <w:rStyle w:val="ppp-input-value1"/>
          <w:rFonts w:ascii="Times New Roman" w:hAnsi="Times New Roman" w:cs="Times New Roman"/>
          <w:color w:val="auto"/>
          <w:sz w:val="24"/>
        </w:rPr>
        <w:t>g</w:t>
      </w:r>
      <w:r w:rsidRPr="00052989" w:rsidR="004E5104">
        <w:rPr>
          <w:rStyle w:val="ppp-input-value1"/>
          <w:rFonts w:ascii="Times New Roman" w:hAnsi="Times New Roman" w:cs="Times New Roman"/>
          <w:color w:val="auto"/>
          <w:sz w:val="24"/>
        </w:rPr>
        <w:t xml:space="preserve"> </w:t>
      </w:r>
      <w:r w:rsidRPr="00052989">
        <w:rPr>
          <w:rStyle w:val="ppp-input-value1"/>
          <w:rFonts w:ascii="Times New Roman" w:hAnsi="Times New Roman" w:cs="Times New Roman"/>
          <w:color w:val="auto"/>
          <w:sz w:val="24"/>
        </w:rPr>
        <w:t>znejú:</w:t>
      </w:r>
    </w:p>
    <w:p w:rsidR="00C54D26" w:rsidP="00100A03">
      <w:pPr>
        <w:pStyle w:val="FootnoteText"/>
        <w:keepNext w:val="0"/>
        <w:widowControl w:val="0"/>
        <w:bidi w:val="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30339E">
        <w:rPr>
          <w:rFonts w:ascii="Times New Roman" w:hAnsi="Times New Roman"/>
          <w:sz w:val="24"/>
          <w:szCs w:val="24"/>
          <w:vertAlign w:val="superscript"/>
        </w:rPr>
        <w:t>6</w:t>
      </w:r>
      <w:r w:rsidRPr="0030339E">
        <w:rPr>
          <w:rFonts w:ascii="Times New Roman" w:hAnsi="Times New Roman"/>
          <w:sz w:val="24"/>
          <w:szCs w:val="24"/>
        </w:rPr>
        <w:t>) Čl. 68 nariadenia Európskeho parlamentu a Rady (EÚ) č. 1308/2013 zo 17. decembra 2013, ktorým sa vytvára spoločná organizácia trhov s poľnohospodárskymi výrobkami, a ktorým sa zrušujú nariadenia Rady (EHS) č. 922/72, (EHS) č. 234/79, (ES) č. 1037/2001 a (ES) č. 1234/2007 (Ú. v EÚ L 347, 20.12.2013) v platnom znení.</w:t>
      </w:r>
    </w:p>
    <w:p w:rsidR="00C54D26" w:rsidRPr="0030339E" w:rsidP="00100A03">
      <w:pPr>
        <w:pStyle w:val="FootnoteText"/>
        <w:keepNext w:val="0"/>
        <w:widowControl w:val="0"/>
        <w:bidi w:val="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7</w:t>
      </w:r>
      <w:r>
        <w:rPr>
          <w:rFonts w:ascii="Times New Roman" w:hAnsi="Times New Roman"/>
          <w:sz w:val="24"/>
          <w:szCs w:val="24"/>
        </w:rPr>
        <w:t xml:space="preserve">) </w:t>
      </w:r>
      <w:r w:rsidRPr="0030339E">
        <w:rPr>
          <w:rFonts w:ascii="Times New Roman" w:hAnsi="Times New Roman"/>
          <w:sz w:val="24"/>
          <w:szCs w:val="24"/>
        </w:rPr>
        <w:t>Čl</w:t>
      </w:r>
      <w:r w:rsidRPr="000F15F8">
        <w:rPr>
          <w:rFonts w:ascii="Times New Roman" w:hAnsi="Times New Roman"/>
          <w:sz w:val="24"/>
          <w:szCs w:val="24"/>
        </w:rPr>
        <w:t xml:space="preserve">. </w:t>
      </w:r>
      <w:r w:rsidR="009467A8">
        <w:rPr>
          <w:rFonts w:ascii="Times New Roman" w:hAnsi="Times New Roman"/>
          <w:sz w:val="24"/>
          <w:szCs w:val="24"/>
          <w:lang w:eastAsia="x-none"/>
        </w:rPr>
        <w:t>8</w:t>
      </w:r>
      <w:r w:rsidRPr="000F15F8" w:rsidR="009467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ods. </w:t>
      </w:r>
      <w:r w:rsidR="009467A8">
        <w:rPr>
          <w:rFonts w:ascii="Times New Roman" w:hAnsi="Times New Roman"/>
          <w:sz w:val="24"/>
          <w:szCs w:val="24"/>
          <w:lang w:eastAsia="x-none"/>
        </w:rPr>
        <w:t>2</w:t>
      </w:r>
      <w:r w:rsidR="009467A8">
        <w:rPr>
          <w:rFonts w:ascii="Times New Roman" w:hAnsi="Times New Roman"/>
          <w:sz w:val="24"/>
          <w:szCs w:val="24"/>
        </w:rPr>
        <w:t xml:space="preserve"> </w:t>
      </w:r>
      <w:r w:rsidR="009467A8">
        <w:rPr>
          <w:rFonts w:ascii="Times New Roman" w:hAnsi="Times New Roman"/>
          <w:sz w:val="24"/>
          <w:szCs w:val="24"/>
          <w:lang w:eastAsia="x-none"/>
        </w:rPr>
        <w:t>vykonávacie</w:t>
      </w:r>
      <w:r w:rsidR="00DE46E8">
        <w:rPr>
          <w:rFonts w:ascii="Times New Roman" w:hAnsi="Times New Roman"/>
          <w:sz w:val="24"/>
          <w:szCs w:val="24"/>
          <w:lang w:eastAsia="x-none"/>
        </w:rPr>
        <w:t>ho</w:t>
      </w:r>
      <w:r w:rsidR="009467A8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7A5A25" w:rsidR="009467A8">
        <w:rPr>
          <w:rFonts w:ascii="Times New Roman" w:hAnsi="Times New Roman"/>
          <w:bCs/>
          <w:sz w:val="24"/>
          <w:szCs w:val="24"/>
          <w:lang w:eastAsia="x-none"/>
        </w:rPr>
        <w:t>nariadeni</w:t>
      </w:r>
      <w:r w:rsidR="00DE46E8">
        <w:rPr>
          <w:rFonts w:ascii="Times New Roman" w:hAnsi="Times New Roman"/>
          <w:bCs/>
          <w:sz w:val="24"/>
          <w:szCs w:val="24"/>
          <w:lang w:eastAsia="x-none"/>
        </w:rPr>
        <w:t>a</w:t>
      </w:r>
      <w:r w:rsidRPr="007A5A25" w:rsidR="009467A8">
        <w:rPr>
          <w:rFonts w:ascii="Times New Roman" w:hAnsi="Times New Roman"/>
          <w:bCs/>
          <w:sz w:val="24"/>
          <w:szCs w:val="24"/>
          <w:lang w:eastAsia="x-none"/>
        </w:rPr>
        <w:t xml:space="preserve"> Komisie (EÚ) 2015/561 zo 7. apríla 2015, ktorým sa stanovujú pravidlá uplatňovania nariadenia Európskeho parlamentu a Rady (EÚ) č. 1308/2013, pokiaľ ide o režim povolení na výsadbu viniča</w:t>
      </w:r>
      <w:r w:rsidR="00844216">
        <w:rPr>
          <w:rFonts w:ascii="Times New Roman" w:hAnsi="Times New Roman"/>
          <w:sz w:val="24"/>
          <w:szCs w:val="24"/>
        </w:rPr>
        <w:t xml:space="preserve"> </w:t>
      </w:r>
      <w:r w:rsidRPr="00C84CEC" w:rsidR="00844216">
        <w:rPr>
          <w:rFonts w:ascii="Times New Roman" w:hAnsi="Times New Roman"/>
          <w:sz w:val="24"/>
          <w:szCs w:val="24"/>
        </w:rPr>
        <w:t>(Ú. v. EÚ L 93, 9. 4. 2015)</w:t>
      </w:r>
      <w:r w:rsidRPr="00983570">
        <w:rPr>
          <w:rFonts w:ascii="Times New Roman" w:hAnsi="Times New Roman"/>
          <w:sz w:val="24"/>
          <w:szCs w:val="24"/>
        </w:rPr>
        <w:t>.</w:t>
      </w:r>
    </w:p>
    <w:p w:rsidR="00C54D26" w:rsidRPr="0030339E" w:rsidP="00100A03">
      <w:pPr>
        <w:pStyle w:val="FootnoteText"/>
        <w:keepNext w:val="0"/>
        <w:widowControl w:val="0"/>
        <w:bidi w:val="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8</w:t>
      </w:r>
      <w:r w:rsidRPr="0030339E">
        <w:rPr>
          <w:rFonts w:ascii="Times New Roman" w:hAnsi="Times New Roman"/>
          <w:sz w:val="24"/>
          <w:szCs w:val="24"/>
        </w:rPr>
        <w:t xml:space="preserve">) Čl. 66 </w:t>
      </w:r>
      <w:r>
        <w:rPr>
          <w:rFonts w:ascii="Times New Roman" w:hAnsi="Times New Roman"/>
          <w:sz w:val="24"/>
          <w:szCs w:val="24"/>
        </w:rPr>
        <w:t xml:space="preserve">ods. 2 </w:t>
      </w:r>
      <w:r w:rsidRPr="0030339E">
        <w:rPr>
          <w:rFonts w:ascii="Times New Roman" w:hAnsi="Times New Roman"/>
          <w:sz w:val="24"/>
          <w:szCs w:val="24"/>
        </w:rPr>
        <w:t>nariadenia (EÚ) č. 1308/2013 v platnom znení.</w:t>
      </w:r>
    </w:p>
    <w:p w:rsidR="00C54D26" w:rsidRPr="0030339E" w:rsidP="00100A03">
      <w:pPr>
        <w:pStyle w:val="FootnoteText"/>
        <w:keepNext w:val="0"/>
        <w:widowControl w:val="0"/>
        <w:bidi w:val="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9</w:t>
      </w:r>
      <w:r w:rsidRPr="0030339E">
        <w:rPr>
          <w:rFonts w:ascii="Times New Roman" w:hAnsi="Times New Roman"/>
          <w:sz w:val="24"/>
          <w:szCs w:val="24"/>
        </w:rPr>
        <w:t>) Čl. 64 nariadenia (EÚ) č. 1308/2013 v platnom znení.</w:t>
      </w:r>
    </w:p>
    <w:p w:rsidR="00C54D26" w:rsidRPr="00A660D6" w:rsidP="00100A03">
      <w:pPr>
        <w:keepNext w:val="0"/>
        <w:widowControl w:val="0"/>
        <w:bidi w:val="0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9a</w:t>
      </w:r>
      <w:r w:rsidRPr="0030339E">
        <w:rPr>
          <w:rFonts w:ascii="Times New Roman" w:hAnsi="Times New Roman"/>
        </w:rPr>
        <w:t>) Čl. 6 písm. d) nariadenia (EÚ) č. 1308/2013 v platnom znení.</w:t>
      </w:r>
    </w:p>
    <w:p w:rsidR="00C54D26" w:rsidRPr="0030339E" w:rsidP="00100A03">
      <w:pPr>
        <w:pStyle w:val="FootnoteText"/>
        <w:keepNext w:val="0"/>
        <w:widowControl w:val="0"/>
        <w:bidi w:val="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9b</w:t>
      </w:r>
      <w:r w:rsidRPr="0030339E">
        <w:rPr>
          <w:rFonts w:ascii="Times New Roman" w:hAnsi="Times New Roman"/>
          <w:sz w:val="24"/>
          <w:szCs w:val="24"/>
        </w:rPr>
        <w:t>) Čl. 8 vykonávacieho nariadenia (EÚ) č. 2015/561.</w:t>
      </w:r>
    </w:p>
    <w:p w:rsidR="00C54D26" w:rsidRPr="0030339E" w:rsidP="00100A03">
      <w:pPr>
        <w:pStyle w:val="FootnoteText"/>
        <w:keepNext w:val="0"/>
        <w:widowControl w:val="0"/>
        <w:bidi w:val="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9</w:t>
      </w:r>
      <w:r w:rsidR="00DE46E8">
        <w:rPr>
          <w:rFonts w:ascii="Times New Roman" w:hAnsi="Times New Roman"/>
          <w:sz w:val="24"/>
          <w:szCs w:val="24"/>
          <w:vertAlign w:val="superscript"/>
          <w:lang w:eastAsia="x-none"/>
        </w:rPr>
        <w:t>c</w:t>
      </w:r>
      <w:r w:rsidRPr="0030339E">
        <w:rPr>
          <w:rFonts w:ascii="Times New Roman" w:hAnsi="Times New Roman"/>
          <w:sz w:val="24"/>
          <w:szCs w:val="24"/>
        </w:rPr>
        <w:t>) Čl. 63 ods. 1 nariadenia (EÚ) č. 1308/2013 v platnom znení.</w:t>
      </w:r>
    </w:p>
    <w:p w:rsidR="004428EE" w:rsidP="00100A03">
      <w:pPr>
        <w:pStyle w:val="FootnoteText"/>
        <w:keepNext w:val="0"/>
        <w:widowControl w:val="0"/>
        <w:bidi w:val="0"/>
        <w:ind w:left="714" w:hanging="357"/>
        <w:rPr>
          <w:rFonts w:ascii="Times New Roman" w:hAnsi="Times New Roman"/>
          <w:sz w:val="24"/>
          <w:szCs w:val="24"/>
        </w:rPr>
      </w:pPr>
      <w:r w:rsidR="00C54D26">
        <w:rPr>
          <w:rFonts w:ascii="Times New Roman" w:hAnsi="Times New Roman"/>
          <w:sz w:val="24"/>
          <w:szCs w:val="24"/>
          <w:vertAlign w:val="superscript"/>
        </w:rPr>
        <w:t>9</w:t>
      </w:r>
      <w:r w:rsidR="00DE46E8">
        <w:rPr>
          <w:rFonts w:ascii="Times New Roman" w:hAnsi="Times New Roman"/>
          <w:sz w:val="24"/>
          <w:szCs w:val="24"/>
          <w:vertAlign w:val="superscript"/>
          <w:lang w:eastAsia="x-none"/>
        </w:rPr>
        <w:t>d</w:t>
      </w:r>
      <w:r w:rsidRPr="0030339E" w:rsidR="00C54D26">
        <w:rPr>
          <w:rFonts w:ascii="Times New Roman" w:hAnsi="Times New Roman"/>
          <w:sz w:val="24"/>
          <w:szCs w:val="24"/>
        </w:rPr>
        <w:t>) Čl. 64 ods. 1 nariadenia (EÚ) č. 1308/2013 v platnom znení.</w:t>
      </w:r>
      <w:r w:rsidR="00844216">
        <w:rPr>
          <w:rFonts w:ascii="Times New Roman" w:hAnsi="Times New Roman"/>
          <w:sz w:val="24"/>
          <w:szCs w:val="24"/>
        </w:rPr>
        <w:t xml:space="preserve"> </w:t>
      </w:r>
    </w:p>
    <w:p w:rsidR="00C54D26" w:rsidRPr="0030339E" w:rsidP="004428EE">
      <w:pPr>
        <w:pStyle w:val="FootnoteText"/>
        <w:keepNext w:val="0"/>
        <w:widowControl w:val="0"/>
        <w:bidi w:val="0"/>
        <w:ind w:left="714" w:hanging="5"/>
        <w:rPr>
          <w:rFonts w:ascii="Times New Roman" w:hAnsi="Times New Roman"/>
          <w:sz w:val="24"/>
          <w:szCs w:val="24"/>
        </w:rPr>
      </w:pPr>
      <w:r w:rsidRPr="00C84CEC" w:rsidR="00844216">
        <w:rPr>
          <w:rFonts w:ascii="Times New Roman" w:hAnsi="Times New Roman"/>
          <w:sz w:val="24"/>
          <w:szCs w:val="24"/>
        </w:rPr>
        <w:t>Čl. 3 nariadenia (EÚ) 2015/561.</w:t>
      </w:r>
    </w:p>
    <w:p w:rsidR="004428EE" w:rsidP="00100A03">
      <w:pPr>
        <w:pStyle w:val="FootnoteText"/>
        <w:keepNext w:val="0"/>
        <w:widowControl w:val="0"/>
        <w:bidi w:val="0"/>
        <w:ind w:left="714" w:hanging="357"/>
        <w:rPr>
          <w:rFonts w:ascii="Times New Roman" w:hAnsi="Times New Roman"/>
          <w:sz w:val="24"/>
          <w:szCs w:val="24"/>
        </w:rPr>
      </w:pPr>
      <w:r w:rsidR="00C54D26">
        <w:rPr>
          <w:rFonts w:ascii="Times New Roman" w:hAnsi="Times New Roman"/>
          <w:sz w:val="24"/>
          <w:szCs w:val="24"/>
          <w:vertAlign w:val="superscript"/>
        </w:rPr>
        <w:t>9</w:t>
      </w:r>
      <w:r w:rsidR="00DE46E8">
        <w:rPr>
          <w:rFonts w:ascii="Times New Roman" w:hAnsi="Times New Roman"/>
          <w:sz w:val="24"/>
          <w:szCs w:val="24"/>
          <w:vertAlign w:val="superscript"/>
          <w:lang w:eastAsia="x-none"/>
        </w:rPr>
        <w:t>e</w:t>
      </w:r>
      <w:r w:rsidRPr="0030339E" w:rsidR="00C54D26">
        <w:rPr>
          <w:rFonts w:ascii="Times New Roman" w:hAnsi="Times New Roman"/>
          <w:sz w:val="24"/>
          <w:szCs w:val="24"/>
        </w:rPr>
        <w:t>) Čl. 64 ods. 2 nariadenia (EÚ) č. 1308/2013 v platnom znení</w:t>
      </w:r>
      <w:r w:rsidR="00844216">
        <w:rPr>
          <w:rFonts w:ascii="Times New Roman" w:hAnsi="Times New Roman"/>
          <w:sz w:val="24"/>
          <w:szCs w:val="24"/>
        </w:rPr>
        <w:t xml:space="preserve">. </w:t>
      </w:r>
    </w:p>
    <w:p w:rsidR="00ED1016" w:rsidP="004428EE">
      <w:pPr>
        <w:pStyle w:val="FootnoteText"/>
        <w:keepNext w:val="0"/>
        <w:widowControl w:val="0"/>
        <w:bidi w:val="0"/>
        <w:ind w:left="714" w:hanging="5"/>
        <w:rPr>
          <w:rFonts w:ascii="Times New Roman" w:hAnsi="Times New Roman"/>
          <w:sz w:val="24"/>
          <w:szCs w:val="24"/>
        </w:rPr>
      </w:pPr>
      <w:r w:rsidRPr="00C84CEC" w:rsidR="00844216">
        <w:rPr>
          <w:rFonts w:ascii="Times New Roman" w:hAnsi="Times New Roman"/>
          <w:sz w:val="24"/>
          <w:szCs w:val="24"/>
        </w:rPr>
        <w:t>Čl. 3 nariadenia (EÚ) 2015/561.</w:t>
      </w:r>
    </w:p>
    <w:p w:rsidR="00844216" w:rsidP="00100A03">
      <w:pPr>
        <w:pStyle w:val="FootnoteText"/>
        <w:keepNext w:val="0"/>
        <w:widowControl w:val="0"/>
        <w:bidi w:val="0"/>
        <w:ind w:left="714" w:hanging="357"/>
        <w:rPr>
          <w:rFonts w:ascii="Times New Roman" w:hAnsi="Times New Roman"/>
          <w:sz w:val="24"/>
          <w:szCs w:val="24"/>
        </w:rPr>
      </w:pPr>
      <w:r w:rsidRPr="00844216" w:rsidR="00ED1016">
        <w:rPr>
          <w:rFonts w:ascii="Times New Roman" w:hAnsi="Times New Roman"/>
          <w:sz w:val="24"/>
          <w:szCs w:val="24"/>
          <w:vertAlign w:val="superscript"/>
        </w:rPr>
        <w:t>9f</w:t>
      </w:r>
      <w:r w:rsidRPr="00C84CEC" w:rsidR="00ED1016">
        <w:rPr>
          <w:rFonts w:ascii="Times New Roman" w:hAnsi="Times New Roman"/>
          <w:sz w:val="24"/>
          <w:szCs w:val="24"/>
        </w:rPr>
        <w:t>) Čl. 5 ods. 2 a čl. 8 ods. 1 a 3 nariadenia (EÚ) 2015/561</w:t>
      </w:r>
    </w:p>
    <w:p w:rsidR="00844216" w:rsidRPr="00C84CEC" w:rsidP="00100A03">
      <w:pPr>
        <w:keepNext w:val="0"/>
        <w:widowControl w:val="0"/>
        <w:bidi w:val="0"/>
        <w:ind w:firstLine="284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  </w:t>
      </w:r>
      <w:r w:rsidRPr="00844216">
        <w:rPr>
          <w:rFonts w:ascii="Times New Roman" w:hAnsi="Times New Roman"/>
          <w:vertAlign w:val="superscript"/>
        </w:rPr>
        <w:t>9g</w:t>
      </w:r>
      <w:r w:rsidRPr="00C84CEC">
        <w:rPr>
          <w:rFonts w:ascii="Times New Roman" w:hAnsi="Times New Roman"/>
        </w:rPr>
        <w:t>) Čl. 64 ods. 2 nariadenia (EÚ) č. 1308/2013.</w:t>
      </w:r>
    </w:p>
    <w:p w:rsidR="006944C4" w:rsidP="00100A03">
      <w:pPr>
        <w:pStyle w:val="FootnoteText"/>
        <w:keepNext w:val="0"/>
        <w:widowControl w:val="0"/>
        <w:bidi w:val="0"/>
        <w:ind w:left="714" w:hanging="357"/>
        <w:rPr>
          <w:rFonts w:ascii="Times New Roman" w:hAnsi="Times New Roman"/>
          <w:sz w:val="24"/>
          <w:szCs w:val="24"/>
        </w:rPr>
      </w:pPr>
      <w:r w:rsidR="00844216">
        <w:rPr>
          <w:rFonts w:ascii="Times New Roman" w:hAnsi="Times New Roman"/>
          <w:sz w:val="24"/>
          <w:szCs w:val="24"/>
        </w:rPr>
        <w:t xml:space="preserve">     </w:t>
      </w:r>
      <w:r w:rsidRPr="00C84CEC" w:rsidR="00844216">
        <w:rPr>
          <w:rFonts w:ascii="Times New Roman" w:hAnsi="Times New Roman"/>
          <w:sz w:val="24"/>
          <w:szCs w:val="24"/>
        </w:rPr>
        <w:t>Čl. 6 a príloha I nariadenia (EÚ) 2015/561.</w:t>
      </w:r>
      <w:r w:rsidR="007803A5">
        <w:rPr>
          <w:rFonts w:ascii="Times New Roman" w:hAnsi="Times New Roman"/>
          <w:sz w:val="24"/>
          <w:szCs w:val="24"/>
        </w:rPr>
        <w:t>“.</w:t>
      </w:r>
    </w:p>
    <w:p w:rsidR="00100A03" w:rsidP="00100A03">
      <w:pPr>
        <w:pStyle w:val="FootnoteText"/>
        <w:keepNext w:val="0"/>
        <w:widowControl w:val="0"/>
        <w:bidi w:val="0"/>
        <w:ind w:left="714" w:hanging="357"/>
        <w:rPr>
          <w:rFonts w:ascii="Times New Roman" w:hAnsi="Times New Roman"/>
          <w:sz w:val="24"/>
          <w:szCs w:val="24"/>
          <w:lang w:eastAsia="x-none"/>
        </w:rPr>
      </w:pPr>
    </w:p>
    <w:p w:rsidR="00CA5989" w:rsidP="00100A03">
      <w:pPr>
        <w:pStyle w:val="FootnoteText"/>
        <w:keepNext w:val="0"/>
        <w:widowControl w:val="0"/>
        <w:numPr>
          <w:numId w:val="19"/>
        </w:numPr>
        <w:bidi w:val="0"/>
        <w:ind w:left="357" w:hanging="357"/>
        <w:rPr>
          <w:rFonts w:ascii="Times New Roman" w:hAnsi="Times New Roman"/>
          <w:sz w:val="24"/>
          <w:szCs w:val="24"/>
          <w:lang w:eastAsia="x-none"/>
        </w:rPr>
      </w:pPr>
      <w:r w:rsidRPr="00656B91">
        <w:rPr>
          <w:rFonts w:ascii="Times New Roman" w:hAnsi="Times New Roman"/>
          <w:sz w:val="24"/>
          <w:szCs w:val="24"/>
        </w:rPr>
        <w:t>§ 4 a 5 sa vypúšťajú.</w:t>
      </w:r>
    </w:p>
    <w:p w:rsidR="00100A03" w:rsidP="00100A03">
      <w:pPr>
        <w:pStyle w:val="FootnoteText"/>
        <w:keepNext w:val="0"/>
        <w:widowControl w:val="0"/>
        <w:bidi w:val="0"/>
        <w:ind w:left="357" w:firstLine="0"/>
        <w:rPr>
          <w:rFonts w:ascii="Times New Roman" w:hAnsi="Times New Roman"/>
          <w:sz w:val="24"/>
          <w:szCs w:val="24"/>
          <w:lang w:eastAsia="x-none"/>
        </w:rPr>
      </w:pPr>
    </w:p>
    <w:p w:rsidR="007F02CD" w:rsidRPr="007F02CD" w:rsidP="00100A03">
      <w:pPr>
        <w:keepNext w:val="0"/>
        <w:widowControl w:val="0"/>
        <w:bidi w:val="0"/>
        <w:ind w:left="426"/>
        <w:rPr>
          <w:rFonts w:ascii="Times New Roman" w:hAnsi="Times New Roman"/>
          <w:lang w:eastAsia="x-none"/>
        </w:rPr>
      </w:pPr>
      <w:r w:rsidRPr="00656B91" w:rsidR="00CA5989">
        <w:rPr>
          <w:rFonts w:ascii="Times New Roman" w:hAnsi="Times New Roman"/>
        </w:rPr>
        <w:t>Poznámka pod čiarou k odkazu 10 sa vypúšťa.</w:t>
      </w:r>
    </w:p>
    <w:p w:rsidR="00CA5989" w:rsidP="00100A03">
      <w:pPr>
        <w:keepNext w:val="0"/>
        <w:widowControl w:val="0"/>
        <w:bidi w:val="0"/>
        <w:ind w:firstLine="284"/>
        <w:rPr>
          <w:rFonts w:ascii="Times New Roman" w:hAnsi="Times New Roman"/>
        </w:rPr>
      </w:pPr>
    </w:p>
    <w:p w:rsidR="00CA5989" w:rsidRPr="00656B91" w:rsidP="00100A03">
      <w:pPr>
        <w:keepNext w:val="0"/>
        <w:widowControl w:val="0"/>
        <w:numPr>
          <w:numId w:val="19"/>
        </w:numPr>
        <w:bidi w:val="0"/>
        <w:ind w:left="284" w:hanging="284"/>
        <w:rPr>
          <w:rFonts w:ascii="Times New Roman" w:hAnsi="Times New Roman"/>
        </w:rPr>
      </w:pPr>
      <w:r w:rsidRPr="00656B91">
        <w:rPr>
          <w:rFonts w:ascii="Times New Roman" w:hAnsi="Times New Roman"/>
        </w:rPr>
        <w:t>§ 6 vrátane nadpisu znie:</w:t>
      </w:r>
    </w:p>
    <w:p w:rsidR="00100A03" w:rsidP="00100A03">
      <w:pPr>
        <w:keepNext w:val="0"/>
        <w:widowControl w:val="0"/>
        <w:bidi w:val="0"/>
        <w:jc w:val="center"/>
        <w:rPr>
          <w:rFonts w:ascii="Times New Roman" w:hAnsi="Times New Roman"/>
        </w:rPr>
      </w:pPr>
    </w:p>
    <w:p w:rsidR="00CA5989" w:rsidRPr="00656B91" w:rsidP="00100A03">
      <w:pPr>
        <w:keepNext w:val="0"/>
        <w:widowControl w:val="0"/>
        <w:bidi w:val="0"/>
        <w:jc w:val="center"/>
        <w:rPr>
          <w:rFonts w:ascii="Times New Roman" w:hAnsi="Times New Roman"/>
        </w:rPr>
      </w:pPr>
      <w:r w:rsidRPr="00656B91">
        <w:rPr>
          <w:rFonts w:ascii="Times New Roman" w:hAnsi="Times New Roman"/>
        </w:rPr>
        <w:t>„§ 6</w:t>
      </w:r>
    </w:p>
    <w:p w:rsidR="00CA5989" w:rsidRPr="00656B91" w:rsidP="00100A03">
      <w:pPr>
        <w:keepNext w:val="0"/>
        <w:widowControl w:val="0"/>
        <w:bidi w:val="0"/>
        <w:jc w:val="center"/>
        <w:rPr>
          <w:rFonts w:ascii="Times New Roman" w:hAnsi="Times New Roman"/>
        </w:rPr>
      </w:pPr>
      <w:r w:rsidRPr="00656B91">
        <w:rPr>
          <w:rFonts w:ascii="Times New Roman" w:hAnsi="Times New Roman"/>
        </w:rPr>
        <w:t>Neoprávnená výsadba</w:t>
      </w:r>
    </w:p>
    <w:p w:rsidR="00CA5989" w:rsidRPr="00656B91" w:rsidP="00100A03">
      <w:pPr>
        <w:pStyle w:val="ListParagraph"/>
        <w:widowControl w:val="0"/>
        <w:tabs>
          <w:tab w:val="left" w:pos="709"/>
        </w:tabs>
        <w:bidi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(1) </w:t>
      </w:r>
      <w:r w:rsidRPr="00656B91">
        <w:rPr>
          <w:rFonts w:ascii="Times New Roman" w:hAnsi="Times New Roman" w:cs="Times New Roman"/>
          <w:sz w:val="24"/>
          <w:szCs w:val="24"/>
        </w:rPr>
        <w:t>Kontrolný ústav upozorní vinohradníka, ktorý uskutočnil neoprávnenú výsadbu, že podľa osobitného predpisu</w:t>
      </w:r>
      <w:r w:rsidRPr="00656B91">
        <w:rPr>
          <w:rFonts w:ascii="Times New Roman" w:hAnsi="Times New Roman" w:cs="Times New Roman"/>
          <w:sz w:val="24"/>
          <w:szCs w:val="24"/>
          <w:vertAlign w:val="superscript"/>
        </w:rPr>
        <w:t>10a</w:t>
      </w:r>
      <w:r w:rsidRPr="00656B91">
        <w:rPr>
          <w:rFonts w:ascii="Times New Roman" w:hAnsi="Times New Roman" w:cs="Times New Roman"/>
          <w:sz w:val="24"/>
          <w:szCs w:val="24"/>
        </w:rPr>
        <w:t>) má povinnosť túto výsadbu vyklčovať. Ak vinohradník túto povinnosť nesplní, kontrolný ústav zabezpečí vyklčovanie neoprávnenej výsadby na náklady vinohradníka.</w:t>
      </w:r>
    </w:p>
    <w:p w:rsidR="00CA5989" w:rsidP="00100A03">
      <w:pPr>
        <w:pStyle w:val="Heading1"/>
        <w:keepNext w:val="0"/>
        <w:keepLines w:val="0"/>
        <w:widowControl w:val="0"/>
        <w:bidi w:val="0"/>
        <w:spacing w:before="0" w:after="0"/>
        <w:ind w:left="644"/>
        <w:jc w:val="both"/>
        <w:rPr>
          <w:rFonts w:ascii="Times New Roman" w:hAnsi="Times New Roman" w:cs="Times New Roman"/>
          <w:b w:val="0"/>
          <w:szCs w:val="24"/>
        </w:rPr>
      </w:pPr>
      <w:r w:rsidRPr="00CA5989">
        <w:rPr>
          <w:rFonts w:ascii="Times New Roman" w:hAnsi="Times New Roman" w:cs="Times New Roman"/>
          <w:b w:val="0"/>
          <w:szCs w:val="24"/>
        </w:rPr>
        <w:t xml:space="preserve">(2) </w:t>
        <w:tab/>
        <w:t>Vinárske produkty, ktoré boli vyrobené z neoprávnenej výsadby, je zakázané uvádzať na trh.</w:t>
      </w:r>
      <w:r w:rsidRPr="00CA5989">
        <w:rPr>
          <w:rFonts w:ascii="Times New Roman" w:hAnsi="Times New Roman" w:cs="Times New Roman"/>
          <w:b w:val="0"/>
          <w:szCs w:val="24"/>
          <w:vertAlign w:val="superscript"/>
        </w:rPr>
        <w:t>10b</w:t>
      </w:r>
      <w:r w:rsidRPr="00CA5989">
        <w:rPr>
          <w:rFonts w:ascii="Times New Roman" w:hAnsi="Times New Roman" w:cs="Times New Roman"/>
          <w:b w:val="0"/>
          <w:szCs w:val="24"/>
        </w:rPr>
        <w:t>)</w:t>
      </w:r>
      <w:r>
        <w:rPr>
          <w:rFonts w:ascii="Times New Roman" w:hAnsi="Times New Roman" w:cs="Times New Roman"/>
          <w:b w:val="0"/>
          <w:szCs w:val="24"/>
        </w:rPr>
        <w:t>“.</w:t>
      </w:r>
    </w:p>
    <w:p w:rsidR="00CA5989" w:rsidRPr="00656B91" w:rsidP="00100A03">
      <w:pPr>
        <w:keepNext w:val="0"/>
        <w:widowControl w:val="0"/>
        <w:autoSpaceDE w:val="0"/>
        <w:autoSpaceDN w:val="0"/>
        <w:bidi w:val="0"/>
        <w:adjustRightInd w:val="0"/>
        <w:ind w:left="425"/>
        <w:rPr>
          <w:rFonts w:ascii="Times New Roman" w:hAnsi="Times New Roman"/>
          <w:bCs/>
        </w:rPr>
      </w:pPr>
      <w:r w:rsidRPr="00656B91">
        <w:rPr>
          <w:rFonts w:ascii="Times New Roman" w:hAnsi="Times New Roman"/>
        </w:rPr>
        <w:t>Poznámky pod čiarou k odkazom 10a a 10b znejú:</w:t>
      </w:r>
    </w:p>
    <w:p w:rsidR="00CA5989" w:rsidRPr="00656B91" w:rsidP="00100A03">
      <w:pPr>
        <w:pStyle w:val="FootnoteText"/>
        <w:keepNext w:val="0"/>
        <w:widowControl w:val="0"/>
        <w:bidi w:val="0"/>
        <w:ind w:left="714" w:hanging="357"/>
        <w:rPr>
          <w:rFonts w:ascii="Times New Roman" w:hAnsi="Times New Roman"/>
          <w:sz w:val="24"/>
          <w:szCs w:val="24"/>
        </w:rPr>
      </w:pPr>
      <w:r w:rsidRPr="00656B91">
        <w:rPr>
          <w:rFonts w:ascii="Times New Roman" w:hAnsi="Times New Roman"/>
          <w:sz w:val="24"/>
          <w:szCs w:val="24"/>
        </w:rPr>
        <w:t xml:space="preserve"> „</w:t>
      </w:r>
      <w:r w:rsidRPr="00656B91">
        <w:rPr>
          <w:rFonts w:ascii="Times New Roman" w:hAnsi="Times New Roman"/>
          <w:sz w:val="24"/>
          <w:szCs w:val="24"/>
          <w:vertAlign w:val="superscript"/>
        </w:rPr>
        <w:t>10a</w:t>
      </w:r>
      <w:r w:rsidRPr="00656B91">
        <w:rPr>
          <w:rFonts w:ascii="Times New Roman" w:hAnsi="Times New Roman"/>
          <w:sz w:val="24"/>
          <w:szCs w:val="24"/>
        </w:rPr>
        <w:t xml:space="preserve">) Čl. </w:t>
      </w:r>
      <w:r w:rsidRPr="00656B91">
        <w:rPr>
          <w:rFonts w:ascii="Times New Roman" w:hAnsi="Times New Roman"/>
          <w:sz w:val="24"/>
          <w:szCs w:val="24"/>
          <w:lang w:eastAsia="x-none"/>
        </w:rPr>
        <w:t>71 ods. 1</w:t>
      </w:r>
      <w:r w:rsidRPr="00656B91">
        <w:rPr>
          <w:rFonts w:ascii="Times New Roman" w:hAnsi="Times New Roman"/>
          <w:sz w:val="24"/>
          <w:szCs w:val="24"/>
        </w:rPr>
        <w:t xml:space="preserve"> a 2 nariadenia (EÚ) č. 1308/2013 v platnom znení</w:t>
      </w:r>
      <w:r w:rsidR="006B430A">
        <w:rPr>
          <w:rFonts w:ascii="Times New Roman" w:hAnsi="Times New Roman"/>
          <w:sz w:val="24"/>
          <w:szCs w:val="24"/>
        </w:rPr>
        <w:t>.</w:t>
      </w:r>
    </w:p>
    <w:p w:rsidR="00CA5989" w:rsidRPr="00656B91" w:rsidP="00100A03">
      <w:pPr>
        <w:pStyle w:val="FootnoteText"/>
        <w:keepNext w:val="0"/>
        <w:widowControl w:val="0"/>
        <w:bidi w:val="0"/>
        <w:ind w:left="567" w:firstLine="0"/>
        <w:rPr>
          <w:rFonts w:ascii="Times New Roman" w:hAnsi="Times New Roman"/>
          <w:sz w:val="24"/>
          <w:szCs w:val="24"/>
        </w:rPr>
      </w:pPr>
      <w:r w:rsidRPr="00656B91">
        <w:rPr>
          <w:rFonts w:ascii="Times New Roman" w:hAnsi="Times New Roman"/>
          <w:sz w:val="24"/>
          <w:szCs w:val="24"/>
          <w:vertAlign w:val="superscript"/>
        </w:rPr>
        <w:t>10b</w:t>
      </w:r>
      <w:r w:rsidRPr="00656B91">
        <w:rPr>
          <w:rFonts w:ascii="Times New Roman" w:hAnsi="Times New Roman"/>
          <w:sz w:val="24"/>
          <w:szCs w:val="24"/>
        </w:rPr>
        <w:t xml:space="preserve">) Čl. 85b ods. 3 nariadenia Rady (ES) č. 1234/2007 </w:t>
      </w:r>
      <w:r w:rsidRPr="00656B91">
        <w:rPr>
          <w:rFonts w:ascii="Times New Roman" w:hAnsi="Times New Roman"/>
          <w:bCs/>
          <w:sz w:val="24"/>
          <w:szCs w:val="24"/>
        </w:rPr>
        <w:t>z 22. októbra 2007 o vytvorení spoločnej organizácie poľnohospodárskych trhov a o osobitných ustanoveniach pre určité poľnohospodárske výrobky (nariadenie o jednotnej spoločnej organizácii trhov) (</w:t>
      </w:r>
      <w:r w:rsidRPr="00656B91">
        <w:rPr>
          <w:rFonts w:ascii="Times New Roman" w:hAnsi="Times New Roman"/>
          <w:sz w:val="24"/>
          <w:szCs w:val="24"/>
        </w:rPr>
        <w:t>Ú. v. EÚ L 299, 16.11.2007</w:t>
      </w:r>
      <w:r w:rsidRPr="00656B91">
        <w:rPr>
          <w:rFonts w:ascii="Times New Roman" w:hAnsi="Times New Roman"/>
          <w:bCs/>
          <w:sz w:val="24"/>
          <w:szCs w:val="24"/>
        </w:rPr>
        <w:t>) v platnom znení</w:t>
      </w:r>
      <w:r w:rsidRPr="00656B91">
        <w:rPr>
          <w:rFonts w:ascii="Times New Roman" w:hAnsi="Times New Roman"/>
          <w:sz w:val="24"/>
          <w:szCs w:val="24"/>
        </w:rPr>
        <w:t>.</w:t>
      </w:r>
    </w:p>
    <w:p w:rsidR="00CA5989" w:rsidP="00100A03">
      <w:pPr>
        <w:keepNext w:val="0"/>
        <w:widowControl w:val="0"/>
        <w:bidi w:val="0"/>
        <w:ind w:left="567"/>
        <w:rPr>
          <w:rFonts w:ascii="Times New Roman" w:hAnsi="Times New Roman"/>
        </w:rPr>
      </w:pPr>
      <w:r w:rsidRPr="00656B91">
        <w:rPr>
          <w:rFonts w:ascii="Times New Roman" w:hAnsi="Times New Roman"/>
        </w:rPr>
        <w:t xml:space="preserve">Čl. </w:t>
      </w:r>
      <w:r w:rsidRPr="00656B91">
        <w:rPr>
          <w:rFonts w:ascii="Times New Roman" w:hAnsi="Times New Roman"/>
          <w:lang w:eastAsia="x-none"/>
        </w:rPr>
        <w:t>230</w:t>
      </w:r>
      <w:r w:rsidRPr="00656B91">
        <w:rPr>
          <w:rFonts w:ascii="Times New Roman" w:hAnsi="Times New Roman"/>
        </w:rPr>
        <w:t xml:space="preserve"> ods. 1 písm. b) nariadenia (EÚ) č. 1308/2013 v platnom znení.“.</w:t>
      </w:r>
    </w:p>
    <w:p w:rsidR="00100A03" w:rsidRPr="00CA5989" w:rsidP="00100A03">
      <w:pPr>
        <w:keepNext w:val="0"/>
        <w:widowControl w:val="0"/>
        <w:bidi w:val="0"/>
        <w:ind w:left="567"/>
        <w:rPr>
          <w:rFonts w:ascii="Times New Roman" w:hAnsi="Times New Roman"/>
        </w:rPr>
      </w:pPr>
    </w:p>
    <w:p w:rsidR="002F4246" w:rsidP="00100A03">
      <w:pPr>
        <w:pStyle w:val="Heading1"/>
        <w:keepNext w:val="0"/>
        <w:keepLines w:val="0"/>
        <w:widowControl w:val="0"/>
        <w:numPr>
          <w:numId w:val="19"/>
        </w:numPr>
        <w:bidi w:val="0"/>
        <w:spacing w:before="0" w:after="0"/>
        <w:ind w:left="357" w:hanging="357"/>
        <w:jc w:val="both"/>
        <w:rPr>
          <w:rFonts w:ascii="Times New Roman" w:hAnsi="Times New Roman" w:cs="Times New Roman"/>
          <w:b w:val="0"/>
          <w:szCs w:val="24"/>
        </w:rPr>
      </w:pPr>
      <w:r w:rsidRPr="002F4246">
        <w:rPr>
          <w:rFonts w:ascii="Times New Roman" w:hAnsi="Times New Roman" w:cs="Times New Roman"/>
          <w:b w:val="0"/>
          <w:szCs w:val="24"/>
        </w:rPr>
        <w:t>V § 7 ods. 1 sa vypúšťajú slová „a výroba vína“.</w:t>
      </w:r>
    </w:p>
    <w:p w:rsidR="00100A03" w:rsidRPr="00100A03" w:rsidP="00100A03">
      <w:pPr>
        <w:bidi w:val="0"/>
        <w:rPr>
          <w:rFonts w:ascii="Times New Roman" w:hAnsi="Times New Roman"/>
        </w:rPr>
      </w:pPr>
    </w:p>
    <w:p w:rsidR="002F4246" w:rsidRPr="00656B91" w:rsidP="00100A03">
      <w:pPr>
        <w:keepNext w:val="0"/>
        <w:widowControl w:val="0"/>
        <w:numPr>
          <w:numId w:val="19"/>
        </w:numPr>
        <w:autoSpaceDE w:val="0"/>
        <w:autoSpaceDN w:val="0"/>
        <w:bidi w:val="0"/>
        <w:adjustRightInd w:val="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656B91">
        <w:rPr>
          <w:rFonts w:ascii="Times New Roman" w:hAnsi="Times New Roman"/>
        </w:rPr>
        <w:t>§ 13 sa dopĺňa odsekom 4, ktorý znie:</w:t>
      </w:r>
    </w:p>
    <w:p w:rsidR="002F4246" w:rsidP="00100A03">
      <w:pPr>
        <w:pStyle w:val="ListParagraph"/>
        <w:widowControl w:val="0"/>
        <w:bidi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6B91">
        <w:rPr>
          <w:rFonts w:ascii="Times New Roman" w:hAnsi="Times New Roman" w:cs="Times New Roman"/>
          <w:sz w:val="24"/>
          <w:szCs w:val="24"/>
        </w:rPr>
        <w:t>„(4) Na výsadbu viniča povolenú podľa § 3 na výrobu vína bez zemepisného označenia možno použiť len sadenice registrovaných odrôd uznané podľa osobitného predpisu.</w:t>
      </w:r>
      <w:r w:rsidRPr="00656B91">
        <w:rPr>
          <w:rFonts w:ascii="Times New Roman" w:hAnsi="Times New Roman" w:cs="Times New Roman"/>
          <w:sz w:val="24"/>
          <w:szCs w:val="24"/>
          <w:vertAlign w:val="superscript"/>
        </w:rPr>
        <w:t>19a</w:t>
      </w:r>
      <w:r w:rsidRPr="00656B91">
        <w:rPr>
          <w:rFonts w:ascii="Times New Roman" w:hAnsi="Times New Roman" w:cs="Times New Roman"/>
          <w:sz w:val="24"/>
          <w:szCs w:val="24"/>
        </w:rPr>
        <w:t>)“.</w:t>
      </w:r>
    </w:p>
    <w:p w:rsidR="002F4246" w:rsidP="00100A03">
      <w:pPr>
        <w:pStyle w:val="ListParagraph"/>
        <w:widowControl w:val="0"/>
        <w:bidi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F4246" w:rsidRPr="00656B91" w:rsidP="00100A03">
      <w:pPr>
        <w:pStyle w:val="ListParagraph"/>
        <w:widowControl w:val="0"/>
        <w:bidi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6B91">
        <w:rPr>
          <w:rFonts w:ascii="Times New Roman" w:hAnsi="Times New Roman" w:cs="Times New Roman"/>
          <w:sz w:val="24"/>
          <w:szCs w:val="24"/>
        </w:rPr>
        <w:t>Poznámka pod čiarou k odkazu 19a znie:</w:t>
      </w:r>
    </w:p>
    <w:p w:rsidR="002F4246" w:rsidP="00100A03">
      <w:pPr>
        <w:pStyle w:val="ListParagraph"/>
        <w:widowControl w:val="0"/>
        <w:bidi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6B91">
        <w:rPr>
          <w:rFonts w:ascii="Times New Roman" w:hAnsi="Times New Roman" w:cs="Times New Roman"/>
          <w:sz w:val="24"/>
          <w:szCs w:val="24"/>
        </w:rPr>
        <w:t>„</w:t>
      </w:r>
      <w:r w:rsidRPr="00656B91">
        <w:rPr>
          <w:rFonts w:ascii="Times New Roman" w:hAnsi="Times New Roman" w:cs="Times New Roman"/>
          <w:sz w:val="24"/>
          <w:szCs w:val="24"/>
          <w:vertAlign w:val="superscript"/>
        </w:rPr>
        <w:t>19a</w:t>
      </w:r>
      <w:r w:rsidRPr="00656B91">
        <w:rPr>
          <w:rFonts w:ascii="Times New Roman" w:hAnsi="Times New Roman" w:cs="Times New Roman"/>
          <w:sz w:val="24"/>
          <w:szCs w:val="24"/>
        </w:rPr>
        <w:t xml:space="preserve">) </w:t>
      </w:r>
      <w:r w:rsidRPr="00F139BF">
        <w:rPr>
          <w:rFonts w:ascii="Times New Roman" w:hAnsi="Times New Roman" w:cs="Times New Roman"/>
          <w:sz w:val="24"/>
          <w:szCs w:val="24"/>
        </w:rPr>
        <w:t>Nariadenie vlády Slovenskej republiky č. 49/2007 Z. z., ktorým sa ustanovujú požiadavky na uvádzanie množiteľského materiálu viniča na trh</w:t>
      </w:r>
      <w:r w:rsidRPr="00656B91">
        <w:rPr>
          <w:rFonts w:ascii="Times New Roman" w:hAnsi="Times New Roman" w:cs="Times New Roman"/>
          <w:sz w:val="24"/>
          <w:szCs w:val="24"/>
        </w:rPr>
        <w:t>.“.</w:t>
      </w:r>
    </w:p>
    <w:p w:rsidR="00100A03" w:rsidRPr="00656B91" w:rsidP="00100A03">
      <w:pPr>
        <w:pStyle w:val="ListParagraph"/>
        <w:widowControl w:val="0"/>
        <w:bidi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9755C" w:rsidRPr="000666E8" w:rsidP="00100A03">
      <w:pPr>
        <w:pStyle w:val="Heading1"/>
        <w:keepNext w:val="0"/>
        <w:keepLines w:val="0"/>
        <w:widowControl w:val="0"/>
        <w:numPr>
          <w:numId w:val="19"/>
        </w:numPr>
        <w:bidi w:val="0"/>
        <w:spacing w:before="0" w:after="0"/>
        <w:ind w:left="357" w:hanging="357"/>
        <w:jc w:val="both"/>
        <w:rPr>
          <w:rFonts w:ascii="Times New Roman" w:hAnsi="Times New Roman"/>
          <w:b w:val="0"/>
        </w:rPr>
      </w:pPr>
      <w:r w:rsidRPr="000666E8">
        <w:rPr>
          <w:rFonts w:ascii="Times New Roman" w:hAnsi="Times New Roman"/>
          <w:b w:val="0"/>
        </w:rPr>
        <w:t>V § 37 ods. 2 písmeno c) znie:</w:t>
      </w:r>
    </w:p>
    <w:p w:rsidR="0099755C" w:rsidP="00100A03">
      <w:pPr>
        <w:pStyle w:val="adda"/>
        <w:keepNext w:val="0"/>
        <w:widowControl w:val="0"/>
        <w:numPr>
          <w:numId w:val="0"/>
        </w:numPr>
        <w:bidi w:val="0"/>
        <w:spacing w:before="0" w:after="0"/>
        <w:ind w:left="714" w:hanging="357"/>
        <w:rPr>
          <w:rFonts w:ascii="Times New Roman" w:hAnsi="Times New Roman"/>
        </w:rPr>
      </w:pPr>
      <w:r w:rsidRPr="000666E8">
        <w:rPr>
          <w:rFonts w:ascii="Times New Roman" w:hAnsi="Times New Roman"/>
        </w:rPr>
        <w:t>„c) rozhoduje o ude</w:t>
      </w:r>
      <w:r w:rsidR="00CE0B6F">
        <w:rPr>
          <w:rFonts w:ascii="Times New Roman" w:hAnsi="Times New Roman"/>
        </w:rPr>
        <w:t>lení</w:t>
      </w:r>
      <w:r w:rsidRPr="000666E8">
        <w:rPr>
          <w:rFonts w:ascii="Times New Roman" w:hAnsi="Times New Roman"/>
        </w:rPr>
        <w:t xml:space="preserve"> povolen</w:t>
      </w:r>
      <w:r w:rsidR="00BB2693">
        <w:rPr>
          <w:rFonts w:ascii="Times New Roman" w:hAnsi="Times New Roman"/>
        </w:rPr>
        <w:t>ia</w:t>
      </w:r>
      <w:r w:rsidRPr="000666E8">
        <w:rPr>
          <w:rFonts w:ascii="Times New Roman" w:hAnsi="Times New Roman"/>
        </w:rPr>
        <w:t xml:space="preserve"> na novú výsadbu viniča</w:t>
      </w:r>
      <w:r w:rsidR="00BB2693">
        <w:rPr>
          <w:rFonts w:ascii="Times New Roman" w:hAnsi="Times New Roman"/>
        </w:rPr>
        <w:t xml:space="preserve"> </w:t>
      </w:r>
      <w:r w:rsidRPr="001B42DC" w:rsidR="00BB2693">
        <w:rPr>
          <w:rFonts w:ascii="Times New Roman" w:hAnsi="Times New Roman"/>
        </w:rPr>
        <w:t xml:space="preserve">podľa </w:t>
      </w:r>
      <w:r w:rsidR="004E5E95">
        <w:rPr>
          <w:rFonts w:ascii="Times New Roman" w:hAnsi="Times New Roman"/>
        </w:rPr>
        <w:t>§ 3 ods.</w:t>
      </w:r>
      <w:r w:rsidRPr="001B42DC" w:rsidR="00BB2693">
        <w:rPr>
          <w:rFonts w:ascii="Times New Roman" w:hAnsi="Times New Roman"/>
        </w:rPr>
        <w:t xml:space="preserve"> 1 písm. </w:t>
      </w:r>
      <w:r w:rsidR="00BB2693">
        <w:rPr>
          <w:rFonts w:ascii="Times New Roman" w:hAnsi="Times New Roman"/>
        </w:rPr>
        <w:t>d</w:t>
      </w:r>
      <w:r w:rsidRPr="001B42DC" w:rsidR="00BB2693">
        <w:rPr>
          <w:rFonts w:ascii="Times New Roman" w:hAnsi="Times New Roman"/>
        </w:rPr>
        <w:t>)</w:t>
      </w:r>
      <w:r w:rsidRPr="000666E8">
        <w:rPr>
          <w:rFonts w:ascii="Times New Roman" w:hAnsi="Times New Roman"/>
        </w:rPr>
        <w:t>,“</w:t>
      </w:r>
      <w:r>
        <w:rPr>
          <w:rFonts w:ascii="Times New Roman" w:hAnsi="Times New Roman"/>
        </w:rPr>
        <w:t>.</w:t>
      </w:r>
    </w:p>
    <w:p w:rsidR="00100A03" w:rsidP="00100A03">
      <w:pPr>
        <w:pStyle w:val="adda"/>
        <w:keepNext w:val="0"/>
        <w:widowControl w:val="0"/>
        <w:numPr>
          <w:numId w:val="0"/>
        </w:numPr>
        <w:bidi w:val="0"/>
        <w:spacing w:before="0" w:after="0"/>
        <w:ind w:left="714" w:hanging="357"/>
        <w:rPr>
          <w:rFonts w:ascii="Times New Roman" w:hAnsi="Times New Roman"/>
        </w:rPr>
      </w:pPr>
    </w:p>
    <w:p w:rsidR="0099755C" w:rsidRPr="00094C5C" w:rsidP="00100A03">
      <w:pPr>
        <w:pStyle w:val="Heading1"/>
        <w:keepNext w:val="0"/>
        <w:keepLines w:val="0"/>
        <w:widowControl w:val="0"/>
        <w:numPr>
          <w:numId w:val="19"/>
        </w:numPr>
        <w:bidi w:val="0"/>
        <w:spacing w:before="0" w:after="0"/>
        <w:ind w:left="357" w:hanging="357"/>
        <w:jc w:val="both"/>
        <w:rPr>
          <w:rFonts w:ascii="Times New Roman" w:hAnsi="Times New Roman"/>
          <w:b w:val="0"/>
        </w:rPr>
      </w:pPr>
      <w:r w:rsidRPr="00454AEC">
        <w:rPr>
          <w:rFonts w:ascii="Times New Roman" w:hAnsi="Times New Roman"/>
          <w:b w:val="0"/>
        </w:rPr>
        <w:t>V § 37 ods. 3 písmená b) a c) znejú:</w:t>
      </w:r>
    </w:p>
    <w:p w:rsidR="0099755C" w:rsidRPr="00454AEC" w:rsidP="00100A03">
      <w:pPr>
        <w:pStyle w:val="adda"/>
        <w:keepNext w:val="0"/>
        <w:widowControl w:val="0"/>
        <w:numPr>
          <w:numId w:val="0"/>
        </w:numPr>
        <w:bidi w:val="0"/>
        <w:spacing w:before="0" w:after="0"/>
        <w:ind w:left="714" w:hanging="357"/>
        <w:rPr>
          <w:rFonts w:ascii="Times New Roman" w:hAnsi="Times New Roman"/>
        </w:rPr>
      </w:pPr>
      <w:r w:rsidRPr="00454AEC">
        <w:rPr>
          <w:rFonts w:ascii="Times New Roman" w:hAnsi="Times New Roman"/>
        </w:rPr>
        <w:t>„</w:t>
      </w:r>
      <w:r>
        <w:rPr>
          <w:rFonts w:ascii="Times New Roman" w:hAnsi="Times New Roman"/>
        </w:rPr>
        <w:t>b</w:t>
      </w:r>
      <w:r w:rsidRPr="00454AEC">
        <w:rPr>
          <w:rFonts w:ascii="Times New Roman" w:hAnsi="Times New Roman"/>
        </w:rPr>
        <w:t xml:space="preserve">) </w:t>
      </w:r>
      <w:r w:rsidRPr="00656B91" w:rsidR="002F4246">
        <w:rPr>
          <w:rFonts w:ascii="Times New Roman" w:hAnsi="Times New Roman"/>
        </w:rPr>
        <w:t>rozhoduje o udelení povolenia podľa § 3 ods. 1 písm. c) a o zmene práva na povolenie podľa § 3 ods. 1 písm. a),</w:t>
      </w:r>
    </w:p>
    <w:p w:rsidR="0099755C" w:rsidP="00100A03">
      <w:pPr>
        <w:pStyle w:val="adda"/>
        <w:keepNext w:val="0"/>
        <w:widowControl w:val="0"/>
        <w:numPr>
          <w:numId w:val="0"/>
        </w:numPr>
        <w:bidi w:val="0"/>
        <w:spacing w:before="0" w:after="0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BB2693">
        <w:rPr>
          <w:rFonts w:ascii="Times New Roman" w:hAnsi="Times New Roman"/>
        </w:rPr>
        <w:t>)</w:t>
      </w:r>
      <w:r w:rsidR="004428EE">
        <w:rPr>
          <w:rFonts w:ascii="Times New Roman" w:hAnsi="Times New Roman"/>
        </w:rPr>
        <w:t xml:space="preserve"> eviduje povolenia na výsadbu viniča, kontroluje </w:t>
      </w:r>
      <w:r w:rsidRPr="00656B91" w:rsidR="00EF50E8">
        <w:rPr>
          <w:rFonts w:ascii="Times New Roman" w:hAnsi="Times New Roman"/>
        </w:rPr>
        <w:t>dodržanie termínu podľa osobitného predpisu</w:t>
      </w:r>
      <w:r w:rsidRPr="00656B91" w:rsidR="00EF50E8">
        <w:rPr>
          <w:rFonts w:ascii="Times New Roman" w:hAnsi="Times New Roman"/>
          <w:vertAlign w:val="superscript"/>
        </w:rPr>
        <w:t>36a</w:t>
      </w:r>
      <w:r w:rsidRPr="00656B91" w:rsidR="00EF50E8">
        <w:rPr>
          <w:rFonts w:ascii="Times New Roman" w:hAnsi="Times New Roman"/>
        </w:rPr>
        <w:t>) na splnenie záväzku podľa § 3 ods. 1 písm. c),</w:t>
      </w:r>
      <w:r w:rsidRPr="0030339E">
        <w:rPr>
          <w:rFonts w:ascii="Times New Roman" w:hAnsi="Times New Roman"/>
        </w:rPr>
        <w:t>“.</w:t>
      </w:r>
    </w:p>
    <w:p w:rsidR="00100A03" w:rsidP="00100A03">
      <w:pPr>
        <w:pStyle w:val="adda"/>
        <w:keepNext w:val="0"/>
        <w:widowControl w:val="0"/>
        <w:numPr>
          <w:numId w:val="0"/>
        </w:numPr>
        <w:bidi w:val="0"/>
        <w:spacing w:before="0" w:after="0"/>
        <w:ind w:left="714" w:hanging="357"/>
        <w:rPr>
          <w:rFonts w:ascii="Times New Roman" w:hAnsi="Times New Roman"/>
        </w:rPr>
      </w:pPr>
    </w:p>
    <w:p w:rsidR="00EF50E8" w:rsidRPr="00656B91" w:rsidP="00100A03">
      <w:pPr>
        <w:keepNext w:val="0"/>
        <w:widowControl w:val="0"/>
        <w:autoSpaceDE w:val="0"/>
        <w:autoSpaceDN w:val="0"/>
        <w:bidi w:val="0"/>
        <w:adjustRightInd w:val="0"/>
        <w:ind w:left="425"/>
        <w:rPr>
          <w:rFonts w:ascii="Times New Roman" w:hAnsi="Times New Roman"/>
          <w:bCs/>
        </w:rPr>
      </w:pPr>
      <w:r w:rsidRPr="00656B91">
        <w:rPr>
          <w:rFonts w:ascii="Times New Roman" w:hAnsi="Times New Roman"/>
        </w:rPr>
        <w:t>Poznámka pod čiarou k odkazu 36a znie:</w:t>
      </w:r>
    </w:p>
    <w:p w:rsidR="00EF50E8" w:rsidP="00100A03">
      <w:pPr>
        <w:pStyle w:val="adda"/>
        <w:keepNext w:val="0"/>
        <w:widowControl w:val="0"/>
        <w:numPr>
          <w:numId w:val="0"/>
        </w:numPr>
        <w:bidi w:val="0"/>
        <w:spacing w:before="0" w:after="0"/>
        <w:ind w:left="714" w:hanging="357"/>
        <w:rPr>
          <w:rFonts w:ascii="Times New Roman" w:hAnsi="Times New Roman"/>
        </w:rPr>
      </w:pPr>
      <w:r w:rsidRPr="00656B91">
        <w:rPr>
          <w:rFonts w:ascii="Times New Roman" w:hAnsi="Times New Roman"/>
        </w:rPr>
        <w:t xml:space="preserve"> „</w:t>
      </w:r>
      <w:r w:rsidRPr="00656B91">
        <w:rPr>
          <w:rFonts w:ascii="Times New Roman" w:hAnsi="Times New Roman"/>
          <w:vertAlign w:val="superscript"/>
        </w:rPr>
        <w:t>36a</w:t>
      </w:r>
      <w:r w:rsidRPr="00656B91">
        <w:rPr>
          <w:rFonts w:ascii="Times New Roman" w:hAnsi="Times New Roman"/>
        </w:rPr>
        <w:t>) Čl. 66</w:t>
      </w:r>
      <w:r w:rsidRPr="00656B91">
        <w:rPr>
          <w:rFonts w:ascii="Times New Roman" w:hAnsi="Times New Roman"/>
          <w:lang w:eastAsia="x-none"/>
        </w:rPr>
        <w:t xml:space="preserve"> ods. </w:t>
      </w:r>
      <w:r w:rsidRPr="00656B91">
        <w:rPr>
          <w:rFonts w:ascii="Times New Roman" w:hAnsi="Times New Roman"/>
        </w:rPr>
        <w:t>2 nariadenia (EÚ) č. 1308/2013 v platnom znení.“</w:t>
      </w:r>
      <w:r>
        <w:rPr>
          <w:rFonts w:ascii="Times New Roman" w:hAnsi="Times New Roman"/>
        </w:rPr>
        <w:t>.</w:t>
      </w:r>
    </w:p>
    <w:p w:rsidR="00100A03" w:rsidP="00100A03">
      <w:pPr>
        <w:pStyle w:val="adda"/>
        <w:keepNext w:val="0"/>
        <w:widowControl w:val="0"/>
        <w:numPr>
          <w:numId w:val="0"/>
        </w:numPr>
        <w:bidi w:val="0"/>
        <w:spacing w:before="0" w:after="0"/>
        <w:ind w:left="714" w:hanging="357"/>
        <w:rPr>
          <w:rFonts w:ascii="Times New Roman" w:hAnsi="Times New Roman"/>
        </w:rPr>
      </w:pPr>
    </w:p>
    <w:p w:rsidR="00EF50E8" w:rsidP="00100A03">
      <w:pPr>
        <w:pStyle w:val="adda"/>
        <w:keepNext w:val="0"/>
        <w:widowControl w:val="0"/>
        <w:numPr>
          <w:numId w:val="19"/>
        </w:numPr>
        <w:bidi w:val="0"/>
        <w:spacing w:before="0" w:after="0"/>
        <w:ind w:left="357" w:hanging="357"/>
        <w:rPr>
          <w:rFonts w:ascii="Times New Roman" w:hAnsi="Times New Roman"/>
        </w:rPr>
      </w:pPr>
      <w:r w:rsidRPr="00656B91">
        <w:rPr>
          <w:rFonts w:ascii="Times New Roman" w:hAnsi="Times New Roman"/>
        </w:rPr>
        <w:t>V § 37 ods. 3 písm. d) sa slová „nepovolenej výsadbe“ nahrádzajú slovami „neoprávnenej výsadbe“.</w:t>
      </w:r>
    </w:p>
    <w:p w:rsidR="00100A03" w:rsidP="00100A03">
      <w:pPr>
        <w:pStyle w:val="adda"/>
        <w:keepNext w:val="0"/>
        <w:widowControl w:val="0"/>
        <w:numPr>
          <w:numId w:val="0"/>
        </w:numPr>
        <w:bidi w:val="0"/>
        <w:spacing w:before="0" w:after="0"/>
        <w:ind w:left="357" w:firstLine="0"/>
        <w:rPr>
          <w:rFonts w:ascii="Times New Roman" w:hAnsi="Times New Roman"/>
        </w:rPr>
      </w:pPr>
    </w:p>
    <w:p w:rsidR="00EF50E8" w:rsidRPr="00656B91" w:rsidP="00100A03">
      <w:pPr>
        <w:keepNext w:val="0"/>
        <w:widowControl w:val="0"/>
        <w:numPr>
          <w:numId w:val="19"/>
        </w:numPr>
        <w:autoSpaceDE w:val="0"/>
        <w:autoSpaceDN w:val="0"/>
        <w:bidi w:val="0"/>
        <w:adjustRightInd w:val="0"/>
        <w:ind w:left="284" w:hanging="284"/>
        <w:rPr>
          <w:rFonts w:ascii="Times New Roman" w:hAnsi="Times New Roman"/>
        </w:rPr>
      </w:pPr>
      <w:r w:rsidRPr="00656B91">
        <w:rPr>
          <w:rFonts w:ascii="Times New Roman" w:hAnsi="Times New Roman"/>
        </w:rPr>
        <w:t>V § 37 ods. 3 sa za písmeno d) vkladá nové písmeno e), ktoré znie:</w:t>
      </w:r>
    </w:p>
    <w:p w:rsidR="00EF50E8" w:rsidP="00100A03">
      <w:pPr>
        <w:keepNext w:val="0"/>
        <w:widowControl w:val="0"/>
        <w:autoSpaceDE w:val="0"/>
        <w:autoSpaceDN w:val="0"/>
        <w:bidi w:val="0"/>
        <w:adjustRightInd w:val="0"/>
        <w:ind w:left="284"/>
        <w:rPr>
          <w:rFonts w:ascii="Times New Roman" w:hAnsi="Times New Roman"/>
        </w:rPr>
      </w:pPr>
      <w:r w:rsidRPr="00656B91">
        <w:rPr>
          <w:rFonts w:ascii="Times New Roman" w:hAnsi="Times New Roman"/>
        </w:rPr>
        <w:t>„e) oznamuje Európskej komisii údaje podľa osobitného predpisu,</w:t>
      </w:r>
      <w:r w:rsidRPr="00656B91">
        <w:rPr>
          <w:rFonts w:ascii="Times New Roman" w:hAnsi="Times New Roman"/>
          <w:vertAlign w:val="superscript"/>
        </w:rPr>
        <w:t>36b</w:t>
      </w:r>
      <w:r w:rsidRPr="00656B91">
        <w:rPr>
          <w:rFonts w:ascii="Times New Roman" w:hAnsi="Times New Roman"/>
        </w:rPr>
        <w:t>)“.</w:t>
      </w:r>
    </w:p>
    <w:p w:rsidR="00100A03" w:rsidRPr="00656B91" w:rsidP="00100A03">
      <w:pPr>
        <w:keepNext w:val="0"/>
        <w:widowControl w:val="0"/>
        <w:autoSpaceDE w:val="0"/>
        <w:autoSpaceDN w:val="0"/>
        <w:bidi w:val="0"/>
        <w:adjustRightInd w:val="0"/>
        <w:ind w:left="284"/>
        <w:rPr>
          <w:rFonts w:ascii="Times New Roman" w:hAnsi="Times New Roman"/>
        </w:rPr>
      </w:pPr>
    </w:p>
    <w:p w:rsidR="00EF50E8" w:rsidP="00100A03">
      <w:pPr>
        <w:keepNext w:val="0"/>
        <w:widowControl w:val="0"/>
        <w:autoSpaceDE w:val="0"/>
        <w:autoSpaceDN w:val="0"/>
        <w:bidi w:val="0"/>
        <w:adjustRightInd w:val="0"/>
        <w:ind w:left="284"/>
        <w:rPr>
          <w:rFonts w:ascii="Times New Roman" w:hAnsi="Times New Roman"/>
        </w:rPr>
      </w:pPr>
      <w:r w:rsidRPr="00656B91">
        <w:rPr>
          <w:rFonts w:ascii="Times New Roman" w:hAnsi="Times New Roman"/>
        </w:rPr>
        <w:t>Doterajšie písmená e) až p) sa označujú ako písmená f) až q).“.</w:t>
      </w:r>
    </w:p>
    <w:p w:rsidR="00100A03" w:rsidRPr="00656B91" w:rsidP="00100A03">
      <w:pPr>
        <w:keepNext w:val="0"/>
        <w:widowControl w:val="0"/>
        <w:autoSpaceDE w:val="0"/>
        <w:autoSpaceDN w:val="0"/>
        <w:bidi w:val="0"/>
        <w:adjustRightInd w:val="0"/>
        <w:ind w:left="284"/>
        <w:rPr>
          <w:rFonts w:ascii="Times New Roman" w:hAnsi="Times New Roman"/>
        </w:rPr>
      </w:pPr>
    </w:p>
    <w:p w:rsidR="00EF50E8" w:rsidRPr="00656B91" w:rsidP="00100A03">
      <w:pPr>
        <w:keepNext w:val="0"/>
        <w:widowControl w:val="0"/>
        <w:autoSpaceDE w:val="0"/>
        <w:autoSpaceDN w:val="0"/>
        <w:bidi w:val="0"/>
        <w:adjustRightInd w:val="0"/>
        <w:ind w:left="284"/>
        <w:rPr>
          <w:rFonts w:ascii="Times New Roman" w:hAnsi="Times New Roman"/>
          <w:bCs/>
        </w:rPr>
      </w:pPr>
      <w:r w:rsidRPr="00656B91">
        <w:rPr>
          <w:rFonts w:ascii="Times New Roman" w:hAnsi="Times New Roman"/>
        </w:rPr>
        <w:t>Poznámka pod čiarou k odkazu 36b znie:</w:t>
      </w:r>
    </w:p>
    <w:p w:rsidR="00EF50E8" w:rsidP="00100A03">
      <w:pPr>
        <w:pStyle w:val="adda"/>
        <w:keepNext w:val="0"/>
        <w:widowControl w:val="0"/>
        <w:numPr>
          <w:numId w:val="0"/>
        </w:numPr>
        <w:bidi w:val="0"/>
        <w:spacing w:before="0" w:after="0"/>
        <w:ind w:left="284" w:firstLine="0"/>
        <w:rPr>
          <w:rFonts w:ascii="Times New Roman" w:hAnsi="Times New Roman"/>
        </w:rPr>
      </w:pPr>
      <w:r w:rsidRPr="00656B91">
        <w:rPr>
          <w:rFonts w:ascii="Times New Roman" w:hAnsi="Times New Roman"/>
        </w:rPr>
        <w:t>„</w:t>
      </w:r>
      <w:r w:rsidRPr="00656B91">
        <w:rPr>
          <w:rFonts w:ascii="Times New Roman" w:hAnsi="Times New Roman"/>
          <w:vertAlign w:val="superscript"/>
        </w:rPr>
        <w:t>36b</w:t>
      </w:r>
      <w:r w:rsidRPr="00656B91">
        <w:rPr>
          <w:rFonts w:ascii="Times New Roman" w:hAnsi="Times New Roman"/>
        </w:rPr>
        <w:t xml:space="preserve">) Čl. </w:t>
      </w:r>
      <w:r w:rsidRPr="00656B91">
        <w:rPr>
          <w:rFonts w:ascii="Times New Roman" w:hAnsi="Times New Roman"/>
          <w:lang w:eastAsia="x-none"/>
        </w:rPr>
        <w:t>71</w:t>
      </w:r>
      <w:r w:rsidRPr="00656B91">
        <w:rPr>
          <w:rFonts w:ascii="Times New Roman" w:hAnsi="Times New Roman"/>
        </w:rPr>
        <w:t xml:space="preserve"> ods. 3 nariadenia (EÚ) č. 1308/2013 v platnom znení.“.</w:t>
      </w:r>
    </w:p>
    <w:p w:rsidR="00100A03" w:rsidP="00100A03">
      <w:pPr>
        <w:pStyle w:val="adda"/>
        <w:keepNext w:val="0"/>
        <w:widowControl w:val="0"/>
        <w:numPr>
          <w:numId w:val="0"/>
        </w:numPr>
        <w:bidi w:val="0"/>
        <w:spacing w:before="0" w:after="0"/>
        <w:ind w:left="284" w:firstLine="0"/>
        <w:rPr>
          <w:rFonts w:ascii="Times New Roman" w:hAnsi="Times New Roman"/>
        </w:rPr>
      </w:pPr>
    </w:p>
    <w:p w:rsidR="00A77A14" w:rsidRPr="00A77A14" w:rsidP="00100A03">
      <w:pPr>
        <w:keepNext w:val="0"/>
        <w:widowControl w:val="0"/>
        <w:numPr>
          <w:numId w:val="19"/>
        </w:numPr>
        <w:tabs>
          <w:tab w:val="left" w:pos="284"/>
          <w:tab w:val="left" w:pos="426"/>
        </w:tabs>
        <w:autoSpaceDE w:val="0"/>
        <w:autoSpaceDN w:val="0"/>
        <w:bidi w:val="0"/>
        <w:adjustRightInd w:val="0"/>
        <w:ind w:left="284" w:hanging="284"/>
        <w:rPr>
          <w:rFonts w:ascii="Times New Roman" w:hAnsi="Times New Roman"/>
        </w:rPr>
      </w:pPr>
      <w:r w:rsidRPr="00A77A14">
        <w:rPr>
          <w:rFonts w:ascii="Times New Roman" w:hAnsi="Times New Roman"/>
        </w:rPr>
        <w:t>V § 39 písmená a) a b) znejú:</w:t>
      </w:r>
    </w:p>
    <w:p w:rsidR="00A77A14" w:rsidRPr="00A77A14" w:rsidP="00100A03">
      <w:pPr>
        <w:keepNext w:val="0"/>
        <w:widowControl w:val="0"/>
        <w:autoSpaceDE w:val="0"/>
        <w:autoSpaceDN w:val="0"/>
        <w:bidi w:val="0"/>
        <w:adjustRightInd w:val="0"/>
        <w:ind w:left="709" w:hanging="425"/>
        <w:rPr>
          <w:rFonts w:ascii="Times New Roman" w:hAnsi="Times New Roman"/>
          <w:bCs/>
        </w:rPr>
      </w:pPr>
      <w:r w:rsidRPr="00A77A14">
        <w:rPr>
          <w:rFonts w:ascii="Times New Roman" w:hAnsi="Times New Roman"/>
        </w:rPr>
        <w:t>„a) uvedie na trh vinárske produkty vyrobené v rozpore s § 3, § 6 ods. 2 a § 13 ods. 4,</w:t>
      </w:r>
    </w:p>
    <w:p w:rsidR="00100A03" w:rsidP="00100A03">
      <w:pPr>
        <w:pStyle w:val="adda"/>
        <w:keepNext w:val="0"/>
        <w:widowControl w:val="0"/>
        <w:numPr>
          <w:numId w:val="0"/>
        </w:numPr>
        <w:bidi w:val="0"/>
        <w:spacing w:before="0" w:after="0"/>
        <w:ind w:left="357" w:firstLine="0"/>
        <w:outlineLvl w:val="0"/>
        <w:rPr>
          <w:rFonts w:ascii="Times New Roman" w:hAnsi="Times New Roman"/>
        </w:rPr>
      </w:pPr>
      <w:r w:rsidRPr="00A77A14" w:rsidR="00A77A14">
        <w:rPr>
          <w:rFonts w:ascii="Times New Roman" w:hAnsi="Times New Roman"/>
        </w:rPr>
        <w:t>b) poruší povinnosti podľa § 6 ods. 1,“.</w:t>
      </w:r>
    </w:p>
    <w:p w:rsidR="0099755C" w:rsidRPr="008C1624" w:rsidP="00100A03">
      <w:pPr>
        <w:pStyle w:val="adda"/>
        <w:keepNext w:val="0"/>
        <w:widowControl w:val="0"/>
        <w:numPr>
          <w:numId w:val="0"/>
        </w:numPr>
        <w:bidi w:val="0"/>
        <w:spacing w:before="0" w:after="0"/>
        <w:ind w:left="357" w:firstLine="0"/>
        <w:outlineLvl w:val="0"/>
        <w:rPr>
          <w:rFonts w:ascii="Times New Roman" w:hAnsi="Times New Roman"/>
        </w:rPr>
      </w:pPr>
    </w:p>
    <w:p w:rsidR="00100A03" w:rsidP="00100A03">
      <w:pPr>
        <w:pStyle w:val="adda"/>
        <w:keepNext w:val="0"/>
        <w:widowControl w:val="0"/>
        <w:numPr>
          <w:numId w:val="19"/>
        </w:numPr>
        <w:bidi w:val="0"/>
        <w:spacing w:before="0" w:after="0"/>
        <w:ind w:left="357" w:hanging="357"/>
        <w:rPr>
          <w:rFonts w:ascii="Times New Roman" w:hAnsi="Times New Roman"/>
        </w:rPr>
      </w:pPr>
      <w:r w:rsidRPr="00656B91" w:rsidR="00CE01EF">
        <w:rPr>
          <w:rFonts w:ascii="Times New Roman" w:hAnsi="Times New Roman"/>
        </w:rPr>
        <w:t>V § 40 ods. 1 sa slová „písm. </w:t>
      </w:r>
      <w:r w:rsidRPr="00F139BF" w:rsidR="00CE01EF">
        <w:rPr>
          <w:rFonts w:ascii="Times New Roman" w:hAnsi="Times New Roman"/>
        </w:rPr>
        <w:t>a) až d)</w:t>
      </w:r>
      <w:r w:rsidRPr="00656B91" w:rsidR="00CE01EF">
        <w:rPr>
          <w:rFonts w:ascii="Times New Roman" w:hAnsi="Times New Roman"/>
        </w:rPr>
        <w:t>,“ nahrádzajú slovami „písm. a), c), d),“.</w:t>
      </w:r>
    </w:p>
    <w:p w:rsidR="0099755C" w:rsidP="00100A03">
      <w:pPr>
        <w:pStyle w:val="adda"/>
        <w:keepNext w:val="0"/>
        <w:widowControl w:val="0"/>
        <w:numPr>
          <w:numId w:val="0"/>
        </w:numPr>
        <w:bidi w:val="0"/>
        <w:spacing w:before="0" w:after="0"/>
        <w:ind w:left="357" w:firstLine="0"/>
        <w:rPr>
          <w:rFonts w:ascii="Times New Roman" w:hAnsi="Times New Roman"/>
        </w:rPr>
      </w:pPr>
    </w:p>
    <w:p w:rsidR="00CE01EF" w:rsidRPr="00656B91" w:rsidP="00100A03">
      <w:pPr>
        <w:pStyle w:val="ListParagraph"/>
        <w:widowControl w:val="0"/>
        <w:numPr>
          <w:numId w:val="19"/>
        </w:numPr>
        <w:bidi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6B91">
        <w:rPr>
          <w:rFonts w:ascii="Times New Roman" w:hAnsi="Times New Roman" w:cs="Times New Roman"/>
          <w:sz w:val="24"/>
          <w:szCs w:val="24"/>
        </w:rPr>
        <w:t xml:space="preserve">V § 40 sa za odsek 1 vkladá nový odsek 2, ktorý znie: </w:t>
      </w:r>
    </w:p>
    <w:p w:rsidR="00CE01EF" w:rsidP="00100A03">
      <w:pPr>
        <w:keepNext w:val="0"/>
        <w:widowControl w:val="0"/>
        <w:bidi w:val="0"/>
        <w:ind w:left="425"/>
        <w:rPr>
          <w:rFonts w:ascii="Times New Roman" w:hAnsi="Times New Roman"/>
        </w:rPr>
      </w:pPr>
      <w:r w:rsidRPr="00656B91">
        <w:rPr>
          <w:rFonts w:ascii="Times New Roman" w:hAnsi="Times New Roman"/>
        </w:rPr>
        <w:t>„(2) Za správny delikt podľa § 39 písm. b) uloží kontrolný ústav pokutu vo výške podľa osobitného predpisu.</w:t>
      </w:r>
      <w:r w:rsidRPr="00656B91">
        <w:rPr>
          <w:rFonts w:ascii="Times New Roman" w:hAnsi="Times New Roman"/>
          <w:vertAlign w:val="superscript"/>
        </w:rPr>
        <w:t>40a</w:t>
      </w:r>
      <w:r w:rsidRPr="00656B91">
        <w:rPr>
          <w:rFonts w:ascii="Times New Roman" w:hAnsi="Times New Roman"/>
        </w:rPr>
        <w:t>)“.</w:t>
      </w:r>
    </w:p>
    <w:p w:rsidR="00100A03" w:rsidP="00100A03">
      <w:pPr>
        <w:keepNext w:val="0"/>
        <w:widowControl w:val="0"/>
        <w:bidi w:val="0"/>
        <w:ind w:left="425"/>
        <w:rPr>
          <w:rFonts w:ascii="Times New Roman" w:hAnsi="Times New Roman"/>
        </w:rPr>
      </w:pPr>
    </w:p>
    <w:p w:rsidR="006B430A" w:rsidP="00100A03">
      <w:pPr>
        <w:keepNext w:val="0"/>
        <w:widowControl w:val="0"/>
        <w:bidi w:val="0"/>
        <w:ind w:left="426"/>
        <w:rPr>
          <w:rFonts w:ascii="Times New Roman" w:hAnsi="Times New Roman"/>
        </w:rPr>
      </w:pPr>
      <w:r w:rsidRPr="00656B91">
        <w:rPr>
          <w:rFonts w:ascii="Times New Roman" w:hAnsi="Times New Roman"/>
        </w:rPr>
        <w:t>Doterajšie odseky 2 až 7 sa označujú ako odseky 3 až 8.</w:t>
      </w:r>
    </w:p>
    <w:p w:rsidR="00100A03" w:rsidRPr="00656B91" w:rsidP="00100A03">
      <w:pPr>
        <w:keepNext w:val="0"/>
        <w:widowControl w:val="0"/>
        <w:bidi w:val="0"/>
        <w:ind w:left="426"/>
        <w:rPr>
          <w:rFonts w:ascii="Times New Roman" w:hAnsi="Times New Roman"/>
        </w:rPr>
      </w:pPr>
    </w:p>
    <w:p w:rsidR="00AD3031" w:rsidRPr="00656B91" w:rsidP="00100A03">
      <w:pPr>
        <w:keepNext w:val="0"/>
        <w:widowControl w:val="0"/>
        <w:autoSpaceDE w:val="0"/>
        <w:autoSpaceDN w:val="0"/>
        <w:bidi w:val="0"/>
        <w:adjustRightInd w:val="0"/>
        <w:ind w:left="425"/>
        <w:rPr>
          <w:rFonts w:ascii="Times New Roman" w:hAnsi="Times New Roman"/>
          <w:bCs/>
        </w:rPr>
      </w:pPr>
      <w:r w:rsidRPr="00656B91">
        <w:rPr>
          <w:rFonts w:ascii="Times New Roman" w:hAnsi="Times New Roman"/>
        </w:rPr>
        <w:t>Poznámka pod čiarou k odkazu 40a znie:</w:t>
      </w:r>
    </w:p>
    <w:p w:rsidR="00AD3031" w:rsidP="00100A03">
      <w:pPr>
        <w:keepNext w:val="0"/>
        <w:widowControl w:val="0"/>
        <w:bidi w:val="0"/>
        <w:ind w:left="426"/>
        <w:rPr>
          <w:rFonts w:ascii="Times New Roman" w:hAnsi="Times New Roman"/>
        </w:rPr>
      </w:pPr>
      <w:r w:rsidRPr="00656B91">
        <w:rPr>
          <w:rFonts w:ascii="Times New Roman" w:hAnsi="Times New Roman"/>
        </w:rPr>
        <w:t xml:space="preserve"> „</w:t>
      </w:r>
      <w:r w:rsidRPr="00656B91">
        <w:rPr>
          <w:rFonts w:ascii="Times New Roman" w:hAnsi="Times New Roman"/>
          <w:vertAlign w:val="superscript"/>
        </w:rPr>
        <w:t>40a</w:t>
      </w:r>
      <w:r w:rsidRPr="00656B91">
        <w:rPr>
          <w:rFonts w:ascii="Times New Roman" w:hAnsi="Times New Roman"/>
        </w:rPr>
        <w:t>) Čl. 5 delegovaného nariadenia Komisie (EÚ) 2015/560 z 15. decembra 2014, ktorým sa dopĺňa nariadenie Európskeho parlamentu a Rady (EÚ) č. 1308/2013, pokiaľ ide o režim povolení na výsadbu viniča (Ú. v. EÚ L 93, 9.4.2015).“.</w:t>
      </w:r>
    </w:p>
    <w:p w:rsidR="00AD3031" w:rsidP="00100A03">
      <w:pPr>
        <w:keepNext w:val="0"/>
        <w:widowControl w:val="0"/>
        <w:bidi w:val="0"/>
        <w:ind w:left="426"/>
        <w:rPr>
          <w:rFonts w:ascii="Times New Roman" w:hAnsi="Times New Roman"/>
        </w:rPr>
      </w:pPr>
    </w:p>
    <w:p w:rsidR="0099755C" w:rsidP="00100A03">
      <w:pPr>
        <w:pStyle w:val="Heading1"/>
        <w:keepNext w:val="0"/>
        <w:keepLines w:val="0"/>
        <w:widowControl w:val="0"/>
        <w:numPr>
          <w:numId w:val="19"/>
        </w:numPr>
        <w:bidi w:val="0"/>
        <w:spacing w:before="0" w:after="0"/>
        <w:ind w:left="357" w:hanging="357"/>
        <w:jc w:val="both"/>
        <w:rPr>
          <w:rFonts w:ascii="Times New Roman" w:hAnsi="Times New Roman"/>
          <w:b w:val="0"/>
        </w:rPr>
      </w:pPr>
      <w:r w:rsidRPr="000666E8">
        <w:rPr>
          <w:rFonts w:ascii="Times New Roman" w:hAnsi="Times New Roman"/>
          <w:b w:val="0"/>
        </w:rPr>
        <w:t xml:space="preserve">V § 42 </w:t>
      </w:r>
      <w:r>
        <w:rPr>
          <w:rFonts w:ascii="Times New Roman" w:hAnsi="Times New Roman"/>
          <w:b w:val="0"/>
        </w:rPr>
        <w:t>ods</w:t>
      </w:r>
      <w:r w:rsidR="00481199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 xml:space="preserve"> 1 sa vypúšťa </w:t>
      </w:r>
      <w:r w:rsidRPr="000666E8">
        <w:rPr>
          <w:rFonts w:ascii="Times New Roman" w:hAnsi="Times New Roman"/>
          <w:b w:val="0"/>
        </w:rPr>
        <w:t>písmeno a).</w:t>
      </w:r>
    </w:p>
    <w:p w:rsidR="00100A03" w:rsidRPr="00100A03" w:rsidP="00100A03">
      <w:pPr>
        <w:bidi w:val="0"/>
        <w:rPr>
          <w:rFonts w:ascii="Times New Roman" w:hAnsi="Times New Roman"/>
        </w:rPr>
      </w:pPr>
    </w:p>
    <w:p w:rsidR="0099755C" w:rsidP="00100A03">
      <w:pPr>
        <w:pStyle w:val="Heading1"/>
        <w:keepNext w:val="0"/>
        <w:keepLines w:val="0"/>
        <w:widowControl w:val="0"/>
        <w:bidi w:val="0"/>
        <w:spacing w:before="0" w:after="0"/>
        <w:ind w:left="357"/>
        <w:jc w:val="both"/>
        <w:rPr>
          <w:rFonts w:ascii="Times New Roman" w:hAnsi="Times New Roman"/>
          <w:b w:val="0"/>
        </w:rPr>
      </w:pPr>
      <w:r w:rsidRPr="000666E8">
        <w:rPr>
          <w:rFonts w:ascii="Times New Roman" w:hAnsi="Times New Roman"/>
          <w:b w:val="0"/>
        </w:rPr>
        <w:t>Doterajšie písmen</w:t>
      </w:r>
      <w:r w:rsidR="00481199">
        <w:rPr>
          <w:rFonts w:ascii="Times New Roman" w:hAnsi="Times New Roman"/>
          <w:b w:val="0"/>
        </w:rPr>
        <w:t>á</w:t>
      </w:r>
      <w:r w:rsidRPr="000666E8">
        <w:rPr>
          <w:rFonts w:ascii="Times New Roman" w:hAnsi="Times New Roman"/>
          <w:b w:val="0"/>
        </w:rPr>
        <w:t xml:space="preserve"> b) </w:t>
      </w:r>
      <w:r w:rsidR="00481199">
        <w:rPr>
          <w:rFonts w:ascii="Times New Roman" w:hAnsi="Times New Roman"/>
          <w:b w:val="0"/>
        </w:rPr>
        <w:t xml:space="preserve">až i) </w:t>
      </w:r>
      <w:r w:rsidRPr="000666E8">
        <w:rPr>
          <w:rFonts w:ascii="Times New Roman" w:hAnsi="Times New Roman"/>
          <w:b w:val="0"/>
        </w:rPr>
        <w:t>sa označuj</w:t>
      </w:r>
      <w:r w:rsidR="00481199">
        <w:rPr>
          <w:rFonts w:ascii="Times New Roman" w:hAnsi="Times New Roman"/>
          <w:b w:val="0"/>
        </w:rPr>
        <w:t>ú</w:t>
      </w:r>
      <w:r w:rsidRPr="000666E8">
        <w:rPr>
          <w:rFonts w:ascii="Times New Roman" w:hAnsi="Times New Roman"/>
          <w:b w:val="0"/>
        </w:rPr>
        <w:t xml:space="preserve"> ako písmen</w:t>
      </w:r>
      <w:r w:rsidR="00481199">
        <w:rPr>
          <w:rFonts w:ascii="Times New Roman" w:hAnsi="Times New Roman"/>
          <w:b w:val="0"/>
        </w:rPr>
        <w:t>á</w:t>
      </w:r>
      <w:r w:rsidRPr="000666E8">
        <w:rPr>
          <w:rFonts w:ascii="Times New Roman" w:hAnsi="Times New Roman"/>
          <w:b w:val="0"/>
        </w:rPr>
        <w:t xml:space="preserve"> a)</w:t>
      </w:r>
      <w:r w:rsidR="00481199">
        <w:rPr>
          <w:rFonts w:ascii="Times New Roman" w:hAnsi="Times New Roman"/>
          <w:b w:val="0"/>
        </w:rPr>
        <w:t xml:space="preserve"> až h)</w:t>
      </w:r>
      <w:r w:rsidRPr="000666E8">
        <w:rPr>
          <w:rFonts w:ascii="Times New Roman" w:hAnsi="Times New Roman"/>
          <w:b w:val="0"/>
        </w:rPr>
        <w:t>.</w:t>
      </w:r>
    </w:p>
    <w:p w:rsidR="00100A03" w:rsidRPr="00100A03" w:rsidP="00100A03">
      <w:pPr>
        <w:bidi w:val="0"/>
        <w:rPr>
          <w:rFonts w:ascii="Times New Roman" w:hAnsi="Times New Roman"/>
        </w:rPr>
      </w:pPr>
    </w:p>
    <w:p w:rsidR="0099755C" w:rsidP="00100A03">
      <w:pPr>
        <w:pStyle w:val="adda"/>
        <w:keepNext w:val="0"/>
        <w:widowControl w:val="0"/>
        <w:numPr>
          <w:numId w:val="19"/>
        </w:numPr>
        <w:bidi w:val="0"/>
        <w:spacing w:before="0" w:after="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</w:t>
      </w:r>
      <w:r w:rsidRPr="006E1DDE">
        <w:rPr>
          <w:rFonts w:ascii="Times New Roman" w:hAnsi="Times New Roman"/>
        </w:rPr>
        <w:t>§ 43</w:t>
      </w:r>
      <w:r>
        <w:rPr>
          <w:rFonts w:ascii="Times New Roman" w:hAnsi="Times New Roman"/>
        </w:rPr>
        <w:t xml:space="preserve"> sa vkladá </w:t>
      </w:r>
      <w:r w:rsidRPr="006E1DDE">
        <w:rPr>
          <w:rFonts w:ascii="Times New Roman" w:hAnsi="Times New Roman"/>
        </w:rPr>
        <w:t>§ 43</w:t>
      </w:r>
      <w:r>
        <w:rPr>
          <w:rFonts w:ascii="Times New Roman" w:hAnsi="Times New Roman"/>
        </w:rPr>
        <w:t>a, ktorý vrátane nadpisu znie:</w:t>
      </w:r>
    </w:p>
    <w:p w:rsidR="00F139BF" w:rsidP="00100A03">
      <w:pPr>
        <w:pStyle w:val="adda"/>
        <w:keepNext w:val="0"/>
        <w:widowControl w:val="0"/>
        <w:numPr>
          <w:numId w:val="0"/>
        </w:numPr>
        <w:bidi w:val="0"/>
        <w:spacing w:before="0" w:after="0"/>
        <w:ind w:left="720" w:firstLine="0"/>
        <w:jc w:val="center"/>
        <w:rPr>
          <w:rFonts w:ascii="Times New Roman" w:hAnsi="Times New Roman"/>
        </w:rPr>
      </w:pPr>
    </w:p>
    <w:p w:rsidR="0099755C" w:rsidRPr="000D3B84" w:rsidP="00100A03">
      <w:pPr>
        <w:pStyle w:val="adda"/>
        <w:keepNext w:val="0"/>
        <w:widowControl w:val="0"/>
        <w:numPr>
          <w:numId w:val="0"/>
        </w:numPr>
        <w:bidi w:val="0"/>
        <w:spacing w:before="0" w:after="0"/>
        <w:ind w:left="72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„</w:t>
      </w:r>
      <w:r w:rsidRPr="000D3B84">
        <w:rPr>
          <w:rFonts w:ascii="Times New Roman" w:hAnsi="Times New Roman"/>
          <w:b/>
        </w:rPr>
        <w:t>§ 43a</w:t>
      </w:r>
    </w:p>
    <w:p w:rsidR="0099755C" w:rsidRPr="000D3B84" w:rsidP="00100A03">
      <w:pPr>
        <w:pStyle w:val="adda"/>
        <w:keepNext w:val="0"/>
        <w:widowControl w:val="0"/>
        <w:numPr>
          <w:numId w:val="0"/>
        </w:numPr>
        <w:bidi w:val="0"/>
        <w:spacing w:before="0" w:after="0"/>
        <w:ind w:left="720" w:firstLine="0"/>
        <w:jc w:val="center"/>
        <w:rPr>
          <w:rFonts w:ascii="Times New Roman" w:hAnsi="Times New Roman"/>
          <w:b/>
        </w:rPr>
      </w:pPr>
      <w:r w:rsidRPr="000D3B84">
        <w:rPr>
          <w:rFonts w:ascii="Times New Roman" w:hAnsi="Times New Roman"/>
          <w:b/>
        </w:rPr>
        <w:t xml:space="preserve">Prechodné </w:t>
      </w:r>
      <w:r w:rsidRPr="00A660D6">
        <w:rPr>
          <w:rFonts w:ascii="Times New Roman" w:hAnsi="Times New Roman"/>
          <w:b/>
        </w:rPr>
        <w:t xml:space="preserve">ustanovenia </w:t>
      </w:r>
      <w:r w:rsidRPr="00AD3031" w:rsidR="00AD3031">
        <w:rPr>
          <w:rFonts w:ascii="Times New Roman" w:hAnsi="Times New Roman"/>
          <w:b/>
        </w:rPr>
        <w:t>k úpravám účinným</w:t>
      </w:r>
      <w:r w:rsidRPr="00A660D6" w:rsidR="00AD3031">
        <w:rPr>
          <w:rFonts w:ascii="Times New Roman" w:hAnsi="Times New Roman"/>
          <w:b/>
        </w:rPr>
        <w:t xml:space="preserve"> </w:t>
      </w:r>
      <w:r w:rsidRPr="000D3B84">
        <w:rPr>
          <w:rFonts w:ascii="Times New Roman" w:hAnsi="Times New Roman"/>
          <w:b/>
        </w:rPr>
        <w:t>od 1. januára 2016</w:t>
      </w:r>
    </w:p>
    <w:p w:rsidR="0099755C" w:rsidRPr="008C1624" w:rsidP="00100A03">
      <w:pPr>
        <w:pStyle w:val="adda"/>
        <w:keepNext w:val="0"/>
        <w:widowControl w:val="0"/>
        <w:numPr>
          <w:numId w:val="25"/>
        </w:numPr>
        <w:autoSpaceDE w:val="0"/>
        <w:autoSpaceDN w:val="0"/>
        <w:bidi w:val="0"/>
        <w:adjustRightInd w:val="0"/>
        <w:spacing w:before="0" w:after="0"/>
        <w:ind w:left="357" w:firstLine="709"/>
        <w:rPr>
          <w:rFonts w:ascii="Times New Roman" w:hAnsi="Times New Roman"/>
        </w:rPr>
      </w:pPr>
      <w:r w:rsidRPr="00656B91" w:rsidR="00AD3031">
        <w:rPr>
          <w:rFonts w:ascii="Times New Roman" w:hAnsi="Times New Roman"/>
        </w:rPr>
        <w:t>Platnosť rozhodnutí o udelení práva na výsadbu z rezervy výsadbových práv a platnosť rozhodnutí o udelení práva na novú výsadbu, ktoré boli vydané podľa § 3 a 4 v znení účinnom do 31. decembra 2015, sa predlžuje do konca druhého vinárskeho roka nasledujúceho po vinárskom roku, v ktorom tieto rozhodnutia nadobudli právoplatnosť.</w:t>
      </w:r>
    </w:p>
    <w:p w:rsidR="00BD015C" w:rsidRPr="00E811E4" w:rsidP="00100A03">
      <w:pPr>
        <w:pStyle w:val="adda"/>
        <w:keepNext w:val="0"/>
        <w:widowControl w:val="0"/>
        <w:numPr>
          <w:numId w:val="25"/>
        </w:numPr>
        <w:autoSpaceDE w:val="0"/>
        <w:autoSpaceDN w:val="0"/>
        <w:bidi w:val="0"/>
        <w:adjustRightInd w:val="0"/>
        <w:spacing w:before="0" w:after="0"/>
        <w:ind w:left="357" w:firstLine="709"/>
        <w:rPr>
          <w:rFonts w:ascii="Times New Roman" w:hAnsi="Times New Roman"/>
        </w:rPr>
      </w:pPr>
      <w:r w:rsidRPr="008C1624" w:rsidR="00177777">
        <w:rPr>
          <w:rFonts w:ascii="Times New Roman" w:hAnsi="Times New Roman"/>
        </w:rPr>
        <w:t xml:space="preserve">Konanie o udelení práva na výsadbu z rezervy výsadbových práv </w:t>
      </w:r>
      <w:r w:rsidR="00F5356E">
        <w:rPr>
          <w:rFonts w:ascii="Times New Roman" w:hAnsi="Times New Roman"/>
        </w:rPr>
        <w:t>začaté</w:t>
      </w:r>
      <w:r w:rsidR="00190BAB">
        <w:rPr>
          <w:rFonts w:ascii="Times New Roman" w:hAnsi="Times New Roman"/>
        </w:rPr>
        <w:t xml:space="preserve"> a právoplatne </w:t>
      </w:r>
      <w:r w:rsidRPr="008C1624" w:rsidR="00177777">
        <w:rPr>
          <w:rFonts w:ascii="Times New Roman" w:hAnsi="Times New Roman"/>
        </w:rPr>
        <w:t xml:space="preserve">neskončené do 31. decembra 2015 sa dokončí ako konanie o udelení povolenia na novú výsadbu viniča </w:t>
      </w:r>
      <w:r w:rsidRPr="00E811E4" w:rsidR="00177777">
        <w:rPr>
          <w:rStyle w:val="ppp-input-value1"/>
          <w:rFonts w:ascii="Times New Roman" w:hAnsi="Times New Roman" w:cs="Times New Roman"/>
          <w:color w:val="auto"/>
          <w:sz w:val="24"/>
        </w:rPr>
        <w:t xml:space="preserve">podľa </w:t>
      </w:r>
      <w:r w:rsidRPr="00E811E4" w:rsidR="00176EA6">
        <w:rPr>
          <w:rStyle w:val="ppp-input-value1"/>
          <w:rFonts w:ascii="Times New Roman" w:hAnsi="Times New Roman" w:cs="Times New Roman"/>
          <w:color w:val="auto"/>
          <w:sz w:val="24"/>
        </w:rPr>
        <w:t>§ 3</w:t>
      </w:r>
      <w:r w:rsidRPr="00E811E4" w:rsidR="00190BAB">
        <w:rPr>
          <w:rStyle w:val="ppp-input-value1"/>
          <w:rFonts w:ascii="Times New Roman" w:hAnsi="Times New Roman" w:cs="Times New Roman"/>
          <w:color w:val="auto"/>
          <w:sz w:val="24"/>
        </w:rPr>
        <w:t xml:space="preserve"> </w:t>
      </w:r>
      <w:r w:rsidRPr="00656B91" w:rsidR="00AD3031">
        <w:rPr>
          <w:rFonts w:ascii="Times New Roman" w:hAnsi="Times New Roman"/>
        </w:rPr>
        <w:t>ods. 1 písm. d)</w:t>
      </w:r>
      <w:r w:rsidRPr="00E811E4" w:rsidR="00190BAB">
        <w:rPr>
          <w:rStyle w:val="ppp-input-value1"/>
          <w:rFonts w:ascii="Times New Roman" w:hAnsi="Times New Roman" w:cs="Times New Roman"/>
          <w:color w:val="auto"/>
          <w:sz w:val="24"/>
        </w:rPr>
        <w:t xml:space="preserve"> </w:t>
      </w:r>
      <w:r w:rsidRPr="00BF0A47" w:rsidR="00BD65DD">
        <w:rPr>
          <w:rStyle w:val="ppp-input-value1"/>
          <w:rFonts w:ascii="Times New Roman" w:hAnsi="Times New Roman" w:cs="Times New Roman"/>
          <w:color w:val="auto"/>
          <w:sz w:val="24"/>
        </w:rPr>
        <w:t xml:space="preserve">v </w:t>
      </w:r>
      <w:r w:rsidRPr="00BF0A47" w:rsidR="00190BAB">
        <w:rPr>
          <w:rStyle w:val="ppp-input-value1"/>
          <w:rFonts w:ascii="Times New Roman" w:hAnsi="Times New Roman" w:cs="Times New Roman"/>
          <w:color w:val="auto"/>
          <w:sz w:val="24"/>
        </w:rPr>
        <w:t>znení účinnom od 1. januára 2016</w:t>
      </w:r>
      <w:r w:rsidRPr="00E811E4" w:rsidR="00177777">
        <w:rPr>
          <w:rFonts w:ascii="Times New Roman" w:hAnsi="Times New Roman"/>
        </w:rPr>
        <w:t>.</w:t>
      </w:r>
    </w:p>
    <w:p w:rsidR="00AD3031" w:rsidP="00100A03">
      <w:pPr>
        <w:pStyle w:val="ListParagraph"/>
        <w:widowControl w:val="0"/>
        <w:bidi w:val="0"/>
        <w:ind w:left="284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656B91">
        <w:rPr>
          <w:rFonts w:ascii="Times New Roman" w:hAnsi="Times New Roman" w:cs="Times New Roman"/>
          <w:sz w:val="24"/>
          <w:szCs w:val="24"/>
          <w:lang w:eastAsia="sk-SK"/>
        </w:rPr>
        <w:t xml:space="preserve">(3) Konanie o udelení práva na opätovnú výsadbu začaté a právoplatne neskončené do 31. </w:t>
      </w:r>
      <w:r w:rsidRPr="00656B91">
        <w:rPr>
          <w:rFonts w:ascii="Times New Roman" w:hAnsi="Times New Roman" w:cs="Times New Roman"/>
          <w:sz w:val="24"/>
          <w:szCs w:val="24"/>
        </w:rPr>
        <w:t xml:space="preserve">decembra 2015 sa dokončí ako konanie o udelení povolenia na opätovnú výsadbu viniča podľa § 3 v znení účinnom od 1. januára 2016. </w:t>
      </w:r>
    </w:p>
    <w:p w:rsidR="00AD3031" w:rsidRPr="00656B91" w:rsidP="00100A03">
      <w:pPr>
        <w:pStyle w:val="ListParagraph"/>
        <w:widowControl w:val="0"/>
        <w:bidi w:val="0"/>
        <w:ind w:left="28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56B91">
        <w:rPr>
          <w:rFonts w:ascii="Times New Roman" w:hAnsi="Times New Roman" w:cs="Times New Roman"/>
          <w:sz w:val="24"/>
          <w:szCs w:val="24"/>
        </w:rPr>
        <w:t>(4) Konanie o udelení práva na novú výsadbu začaté a právoplatne neskončené do 31. </w:t>
      </w:r>
      <w:r w:rsidR="00F832B3">
        <w:rPr>
          <w:rFonts w:ascii="Times New Roman" w:hAnsi="Times New Roman" w:cs="Times New Roman"/>
          <w:sz w:val="24"/>
          <w:szCs w:val="24"/>
        </w:rPr>
        <w:t>decembra 2015 sa zastavuje.</w:t>
      </w:r>
    </w:p>
    <w:p w:rsidR="00BD015C" w:rsidRPr="00AE5253" w:rsidP="00100A03">
      <w:pPr>
        <w:pStyle w:val="odsek1"/>
        <w:keepNext w:val="0"/>
        <w:widowControl w:val="0"/>
        <w:numPr>
          <w:numId w:val="0"/>
        </w:numPr>
        <w:bidi w:val="0"/>
        <w:spacing w:before="0" w:after="0"/>
        <w:ind w:left="284" w:firstLine="707"/>
        <w:rPr>
          <w:rFonts w:ascii="Times New Roman" w:hAnsi="Times New Roman"/>
        </w:rPr>
      </w:pPr>
      <w:r w:rsidR="00AD3031">
        <w:rPr>
          <w:rFonts w:ascii="Times New Roman" w:hAnsi="Times New Roman"/>
        </w:rPr>
        <w:t xml:space="preserve">(5) </w:t>
      </w:r>
      <w:r w:rsidRPr="00656B91" w:rsidR="00AD3031">
        <w:rPr>
          <w:rFonts w:ascii="Times New Roman" w:hAnsi="Times New Roman"/>
        </w:rPr>
        <w:t>Žiadosť o zmenu práva na opätovnú výsadbu na povolenie podľa § 3 ods. 1 písm. a) môže vinohradník podať do 31. decembra 2019 kontrolnému ústavu; prílohou k žiadosti je kópia rozhodnutia o udelení práv na opätovnú výsadbu</w:t>
      </w:r>
      <w:r w:rsidRPr="00AE5253">
        <w:rPr>
          <w:rFonts w:ascii="Times New Roman" w:hAnsi="Times New Roman"/>
        </w:rPr>
        <w:t>.</w:t>
      </w:r>
    </w:p>
    <w:p w:rsidR="00AD3031" w:rsidP="00100A03">
      <w:pPr>
        <w:pStyle w:val="odsek1"/>
        <w:keepNext w:val="0"/>
        <w:widowControl w:val="0"/>
        <w:numPr>
          <w:numId w:val="45"/>
        </w:numPr>
        <w:bidi w:val="0"/>
        <w:spacing w:before="0" w:after="0"/>
        <w:ind w:left="284" w:firstLine="709"/>
        <w:rPr>
          <w:rFonts w:ascii="Times New Roman" w:hAnsi="Times New Roman"/>
        </w:rPr>
      </w:pPr>
      <w:r w:rsidRPr="00656B91">
        <w:rPr>
          <w:rFonts w:ascii="Times New Roman" w:hAnsi="Times New Roman"/>
        </w:rPr>
        <w:t>Žiadosť o zmenu práva na výsadbu viniča z rezervy výsadbových práv na povolenie podľa § 3 ods. 1 písm. a) môže vinohradník podať do 31. júla 2018 kontrolnému ústavu; prílohou k žiadosti je kópia rozhodnutia o udelení práv z rezervy výsadbových práv.</w:t>
      </w:r>
    </w:p>
    <w:p w:rsidR="00177777" w:rsidP="00100A03">
      <w:pPr>
        <w:pStyle w:val="odsek1"/>
        <w:keepNext w:val="0"/>
        <w:widowControl w:val="0"/>
        <w:numPr>
          <w:numId w:val="45"/>
        </w:numPr>
        <w:bidi w:val="0"/>
        <w:spacing w:before="0" w:after="0"/>
        <w:ind w:left="284" w:firstLine="709"/>
        <w:rPr>
          <w:rFonts w:ascii="Times New Roman" w:hAnsi="Times New Roman"/>
        </w:rPr>
      </w:pPr>
      <w:r w:rsidRPr="00656B91" w:rsidR="00AD3031">
        <w:rPr>
          <w:rFonts w:ascii="Times New Roman" w:hAnsi="Times New Roman"/>
        </w:rPr>
        <w:t>Nepovolená výsadba podľa zákona účinného do 31. decembra 2015 sa považuje za neoprávnenú výsadbu podľa zákona účinného od 1. januára 2016.</w:t>
      </w:r>
      <w:r w:rsidR="00114830">
        <w:rPr>
          <w:rFonts w:ascii="Times New Roman" w:hAnsi="Times New Roman"/>
        </w:rPr>
        <w:t>“.</w:t>
      </w:r>
      <w:r w:rsidR="006543F8">
        <w:rPr>
          <w:rFonts w:ascii="Times New Roman" w:hAnsi="Times New Roman"/>
        </w:rPr>
        <w:t xml:space="preserve"> </w:t>
      </w:r>
    </w:p>
    <w:p w:rsidR="00F139BF" w:rsidP="00100A03">
      <w:pPr>
        <w:keepNext w:val="0"/>
        <w:widowControl w:val="0"/>
        <w:bidi w:val="0"/>
        <w:jc w:val="center"/>
        <w:rPr>
          <w:rFonts w:ascii="Times New Roman" w:hAnsi="Times New Roman"/>
          <w:b/>
        </w:rPr>
      </w:pPr>
    </w:p>
    <w:p w:rsidR="0099755C" w:rsidP="00100A03">
      <w:pPr>
        <w:keepNext w:val="0"/>
        <w:widowControl w:val="0"/>
        <w:bidi w:val="0"/>
        <w:jc w:val="center"/>
        <w:rPr>
          <w:rFonts w:ascii="Times New Roman" w:hAnsi="Times New Roman"/>
          <w:b/>
        </w:rPr>
      </w:pPr>
      <w:r w:rsidRPr="000666E8">
        <w:rPr>
          <w:rFonts w:ascii="Times New Roman" w:hAnsi="Times New Roman"/>
          <w:b/>
        </w:rPr>
        <w:t>Čl. II</w:t>
      </w:r>
    </w:p>
    <w:p w:rsidR="00100A03" w:rsidRPr="000666E8" w:rsidP="00100A03">
      <w:pPr>
        <w:keepNext w:val="0"/>
        <w:widowControl w:val="0"/>
        <w:bidi w:val="0"/>
        <w:jc w:val="center"/>
        <w:rPr>
          <w:rFonts w:ascii="Times New Roman" w:hAnsi="Times New Roman"/>
          <w:b/>
        </w:rPr>
      </w:pPr>
    </w:p>
    <w:p w:rsidR="0099755C" w:rsidP="00100A03">
      <w:pPr>
        <w:pStyle w:val="adda"/>
        <w:keepNext w:val="0"/>
        <w:widowControl w:val="0"/>
        <w:numPr>
          <w:numId w:val="0"/>
        </w:numPr>
        <w:autoSpaceDE w:val="0"/>
        <w:autoSpaceDN w:val="0"/>
        <w:bidi w:val="0"/>
        <w:adjustRightInd w:val="0"/>
        <w:spacing w:before="0" w:after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Tento zákon nadobúda účinnosť 1. januára 2016.</w:t>
      </w:r>
    </w:p>
    <w:p w:rsidR="00100A03" w:rsidP="00100A03">
      <w:pPr>
        <w:pStyle w:val="adda"/>
        <w:keepNext w:val="0"/>
        <w:widowControl w:val="0"/>
        <w:numPr>
          <w:numId w:val="0"/>
        </w:numPr>
        <w:autoSpaceDE w:val="0"/>
        <w:autoSpaceDN w:val="0"/>
        <w:bidi w:val="0"/>
        <w:adjustRightInd w:val="0"/>
        <w:spacing w:before="0" w:after="0"/>
        <w:ind w:firstLine="708"/>
        <w:rPr>
          <w:rFonts w:ascii="Times New Roman" w:hAnsi="Times New Roman"/>
        </w:rPr>
      </w:pPr>
    </w:p>
    <w:p w:rsidR="00100A03" w:rsidP="00100A03">
      <w:pPr>
        <w:pStyle w:val="adda"/>
        <w:keepNext w:val="0"/>
        <w:widowControl w:val="0"/>
        <w:numPr>
          <w:numId w:val="0"/>
        </w:numPr>
        <w:autoSpaceDE w:val="0"/>
        <w:autoSpaceDN w:val="0"/>
        <w:bidi w:val="0"/>
        <w:adjustRightInd w:val="0"/>
        <w:spacing w:before="0" w:after="0"/>
        <w:ind w:firstLine="708"/>
        <w:rPr>
          <w:rFonts w:ascii="Times New Roman" w:hAnsi="Times New Roman"/>
        </w:rPr>
      </w:pPr>
    </w:p>
    <w:p w:rsidR="00100A03" w:rsidRPr="00100A03" w:rsidP="00100A03">
      <w:pPr>
        <w:keepNext w:val="0"/>
        <w:widowControl w:val="0"/>
        <w:shd w:val="clear" w:color="auto" w:fill="FFFFFF"/>
        <w:suppressAutoHyphens/>
        <w:autoSpaceDN w:val="0"/>
        <w:bidi w:val="0"/>
        <w:textAlignment w:val="baseline"/>
        <w:rPr>
          <w:rFonts w:ascii="Times New Roman" w:eastAsia="SimSun" w:hAnsi="Times New Roman"/>
          <w:kern w:val="3"/>
          <w:lang w:eastAsia="zh-CN"/>
        </w:rPr>
      </w:pPr>
    </w:p>
    <w:p w:rsidR="00100A03" w:rsidP="00100A03">
      <w:pPr>
        <w:keepNext w:val="0"/>
        <w:widowControl w:val="0"/>
        <w:shd w:val="clear" w:color="auto" w:fill="FFFFFF"/>
        <w:suppressAutoHyphens/>
        <w:autoSpaceDN w:val="0"/>
        <w:bidi w:val="0"/>
        <w:textAlignment w:val="baseline"/>
        <w:rPr>
          <w:rFonts w:ascii="Times New Roman" w:eastAsia="SimSun" w:hAnsi="Times New Roman"/>
          <w:kern w:val="3"/>
          <w:lang w:eastAsia="zh-CN"/>
        </w:rPr>
      </w:pPr>
    </w:p>
    <w:p w:rsidR="00100A03" w:rsidP="00100A03">
      <w:pPr>
        <w:keepNext w:val="0"/>
        <w:widowControl w:val="0"/>
        <w:shd w:val="clear" w:color="auto" w:fill="FFFFFF"/>
        <w:suppressAutoHyphens/>
        <w:autoSpaceDN w:val="0"/>
        <w:bidi w:val="0"/>
        <w:textAlignment w:val="baseline"/>
        <w:rPr>
          <w:rFonts w:ascii="Times New Roman" w:eastAsia="SimSun" w:hAnsi="Times New Roman"/>
          <w:kern w:val="3"/>
          <w:lang w:eastAsia="zh-CN"/>
        </w:rPr>
      </w:pPr>
    </w:p>
    <w:p w:rsidR="00100A03" w:rsidP="00100A03">
      <w:pPr>
        <w:keepNext w:val="0"/>
        <w:widowControl w:val="0"/>
        <w:shd w:val="clear" w:color="auto" w:fill="FFFFFF"/>
        <w:suppressAutoHyphens/>
        <w:autoSpaceDN w:val="0"/>
        <w:bidi w:val="0"/>
        <w:textAlignment w:val="baseline"/>
        <w:rPr>
          <w:rFonts w:ascii="Times New Roman" w:eastAsia="SimSun" w:hAnsi="Times New Roman"/>
          <w:kern w:val="3"/>
          <w:lang w:eastAsia="zh-CN"/>
        </w:rPr>
      </w:pPr>
    </w:p>
    <w:p w:rsidR="00100A03" w:rsidRPr="00100A03" w:rsidP="00100A03">
      <w:pPr>
        <w:keepNext w:val="0"/>
        <w:widowControl w:val="0"/>
        <w:shd w:val="clear" w:color="auto" w:fill="FFFFFF"/>
        <w:suppressAutoHyphens/>
        <w:autoSpaceDN w:val="0"/>
        <w:bidi w:val="0"/>
        <w:textAlignment w:val="baseline"/>
        <w:rPr>
          <w:rFonts w:ascii="Times New Roman" w:eastAsia="SimSun" w:hAnsi="Times New Roman"/>
          <w:kern w:val="3"/>
          <w:lang w:eastAsia="zh-CN"/>
        </w:rPr>
      </w:pPr>
    </w:p>
    <w:p w:rsidR="00100A03" w:rsidRPr="00100A03" w:rsidP="00100A03">
      <w:pPr>
        <w:keepNext w:val="0"/>
        <w:shd w:val="clear" w:color="auto" w:fill="FFFFFF"/>
        <w:bidi w:val="0"/>
        <w:jc w:val="left"/>
        <w:rPr>
          <w:rFonts w:ascii="Times New Roman" w:eastAsia="SimSun" w:hAnsi="Times New Roman"/>
          <w:b/>
        </w:rPr>
      </w:pPr>
    </w:p>
    <w:p w:rsidR="00100A03" w:rsidRPr="00100A03" w:rsidP="00100A03">
      <w:pPr>
        <w:keepNext w:val="0"/>
        <w:shd w:val="clear" w:color="auto" w:fill="FFFFFF"/>
        <w:bidi w:val="0"/>
        <w:ind w:firstLine="708"/>
        <w:rPr>
          <w:rFonts w:ascii="Times New Roman" w:eastAsia="SimSun" w:hAnsi="Times New Roman"/>
          <w:bCs/>
        </w:rPr>
      </w:pPr>
    </w:p>
    <w:p w:rsidR="00100A03" w:rsidRPr="00100A03" w:rsidP="00100A03">
      <w:pPr>
        <w:keepNext w:val="0"/>
        <w:shd w:val="clear" w:color="auto" w:fill="FFFFFF"/>
        <w:bidi w:val="0"/>
        <w:spacing w:after="200" w:line="276" w:lineRule="auto"/>
        <w:jc w:val="left"/>
        <w:rPr>
          <w:rFonts w:ascii="Times New Roman" w:eastAsia="SimSun" w:hAnsi="Times New Roman"/>
          <w:lang w:eastAsia="en-US"/>
        </w:rPr>
      </w:pPr>
    </w:p>
    <w:p w:rsidR="00100A03" w:rsidRPr="00100A03" w:rsidP="00100A03">
      <w:pPr>
        <w:keepNext w:val="0"/>
        <w:shd w:val="clear" w:color="auto" w:fill="FFFFFF"/>
        <w:bidi w:val="0"/>
        <w:spacing w:after="200" w:line="276" w:lineRule="auto"/>
        <w:jc w:val="center"/>
        <w:rPr>
          <w:rFonts w:ascii="Times New Roman" w:eastAsia="SimSun" w:hAnsi="Times New Roman"/>
          <w:lang w:eastAsia="en-US"/>
        </w:rPr>
      </w:pPr>
      <w:r w:rsidRPr="00100A03">
        <w:rPr>
          <w:rFonts w:ascii="Times New Roman" w:eastAsia="SimSun" w:hAnsi="Times New Roman"/>
          <w:lang w:eastAsia="en-US"/>
        </w:rPr>
        <w:t>prezident Slovenskej republiky</w:t>
      </w:r>
    </w:p>
    <w:p w:rsidR="00100A03" w:rsidRPr="00100A03" w:rsidP="00100A03">
      <w:pPr>
        <w:keepNext w:val="0"/>
        <w:shd w:val="clear" w:color="auto" w:fill="FFFFFF"/>
        <w:bidi w:val="0"/>
        <w:spacing w:after="200" w:line="276" w:lineRule="auto"/>
        <w:jc w:val="left"/>
        <w:rPr>
          <w:rFonts w:ascii="Times New Roman" w:eastAsia="SimSun" w:hAnsi="Times New Roman"/>
          <w:lang w:eastAsia="en-US"/>
        </w:rPr>
      </w:pPr>
    </w:p>
    <w:p w:rsidR="00100A03" w:rsidRPr="00100A03" w:rsidP="00100A03">
      <w:pPr>
        <w:keepNext w:val="0"/>
        <w:shd w:val="clear" w:color="auto" w:fill="FFFFFF"/>
        <w:bidi w:val="0"/>
        <w:spacing w:after="200" w:line="276" w:lineRule="auto"/>
        <w:jc w:val="left"/>
        <w:rPr>
          <w:rFonts w:ascii="Times New Roman" w:eastAsia="SimSun" w:hAnsi="Times New Roman"/>
          <w:lang w:eastAsia="en-US"/>
        </w:rPr>
      </w:pPr>
    </w:p>
    <w:p w:rsidR="00100A03" w:rsidRPr="00100A03" w:rsidP="00100A03">
      <w:pPr>
        <w:keepNext w:val="0"/>
        <w:shd w:val="clear" w:color="auto" w:fill="FFFFFF"/>
        <w:bidi w:val="0"/>
        <w:spacing w:after="200" w:line="276" w:lineRule="auto"/>
        <w:jc w:val="left"/>
        <w:rPr>
          <w:rFonts w:ascii="Times New Roman" w:eastAsia="SimSun" w:hAnsi="Times New Roman"/>
          <w:lang w:eastAsia="en-US"/>
        </w:rPr>
      </w:pPr>
    </w:p>
    <w:p w:rsidR="00100A03" w:rsidRPr="00100A03" w:rsidP="00100A03">
      <w:pPr>
        <w:keepNext w:val="0"/>
        <w:shd w:val="clear" w:color="auto" w:fill="FFFFFF"/>
        <w:bidi w:val="0"/>
        <w:spacing w:after="200" w:line="276" w:lineRule="auto"/>
        <w:jc w:val="left"/>
        <w:rPr>
          <w:rFonts w:ascii="Times New Roman" w:eastAsia="SimSun" w:hAnsi="Times New Roman"/>
          <w:lang w:eastAsia="en-US"/>
        </w:rPr>
      </w:pPr>
    </w:p>
    <w:p w:rsidR="00100A03" w:rsidRPr="00100A03" w:rsidP="00100A03">
      <w:pPr>
        <w:keepNext w:val="0"/>
        <w:shd w:val="clear" w:color="auto" w:fill="FFFFFF"/>
        <w:bidi w:val="0"/>
        <w:spacing w:after="200" w:line="276" w:lineRule="auto"/>
        <w:jc w:val="center"/>
        <w:rPr>
          <w:rFonts w:ascii="Times New Roman" w:eastAsia="SimSun" w:hAnsi="Times New Roman"/>
          <w:lang w:eastAsia="en-US"/>
        </w:rPr>
      </w:pPr>
    </w:p>
    <w:p w:rsidR="00100A03" w:rsidRPr="00100A03" w:rsidP="00100A03">
      <w:pPr>
        <w:keepNext w:val="0"/>
        <w:shd w:val="clear" w:color="auto" w:fill="FFFFFF"/>
        <w:bidi w:val="0"/>
        <w:spacing w:after="200" w:line="276" w:lineRule="auto"/>
        <w:jc w:val="center"/>
        <w:rPr>
          <w:rFonts w:ascii="Times New Roman" w:eastAsia="SimSun" w:hAnsi="Times New Roman" w:hint="default"/>
          <w:lang w:eastAsia="en-US"/>
        </w:rPr>
      </w:pPr>
      <w:r w:rsidRPr="00100A03">
        <w:rPr>
          <w:rFonts w:ascii="Times New Roman" w:eastAsia="SimSun" w:hAnsi="Times New Roman"/>
          <w:lang w:eastAsia="en-US"/>
        </w:rPr>
        <w:t>predseda N</w:t>
      </w:r>
      <w:r w:rsidRPr="00100A03">
        <w:rPr>
          <w:rFonts w:ascii="Times New Roman" w:eastAsia="SimSun" w:hAnsi="Times New Roman" w:hint="default"/>
          <w:lang w:eastAsia="en-US"/>
        </w:rPr>
        <w:t>á</w:t>
      </w:r>
      <w:r w:rsidRPr="00100A03">
        <w:rPr>
          <w:rFonts w:ascii="Times New Roman" w:eastAsia="SimSun" w:hAnsi="Times New Roman" w:hint="default"/>
          <w:lang w:eastAsia="en-US"/>
        </w:rPr>
        <w:t>rodnej rady Slovenskej republiky</w:t>
      </w:r>
    </w:p>
    <w:p w:rsidR="00100A03" w:rsidRPr="00100A03" w:rsidP="00100A03">
      <w:pPr>
        <w:keepNext w:val="0"/>
        <w:shd w:val="clear" w:color="auto" w:fill="FFFFFF"/>
        <w:bidi w:val="0"/>
        <w:spacing w:after="200" w:line="276" w:lineRule="auto"/>
        <w:jc w:val="left"/>
        <w:rPr>
          <w:rFonts w:ascii="Times New Roman" w:eastAsia="SimSun" w:hAnsi="Times New Roman"/>
          <w:lang w:eastAsia="en-US"/>
        </w:rPr>
      </w:pPr>
    </w:p>
    <w:p w:rsidR="00100A03" w:rsidRPr="00100A03" w:rsidP="00100A03">
      <w:pPr>
        <w:keepNext w:val="0"/>
        <w:shd w:val="clear" w:color="auto" w:fill="FFFFFF"/>
        <w:bidi w:val="0"/>
        <w:spacing w:after="200" w:line="276" w:lineRule="auto"/>
        <w:jc w:val="left"/>
        <w:rPr>
          <w:rFonts w:ascii="Times New Roman" w:eastAsia="SimSun" w:hAnsi="Times New Roman"/>
          <w:lang w:eastAsia="en-US"/>
        </w:rPr>
      </w:pPr>
    </w:p>
    <w:p w:rsidR="00100A03" w:rsidRPr="00100A03" w:rsidP="00100A03">
      <w:pPr>
        <w:keepNext w:val="0"/>
        <w:shd w:val="clear" w:color="auto" w:fill="FFFFFF"/>
        <w:bidi w:val="0"/>
        <w:spacing w:after="200" w:line="276" w:lineRule="auto"/>
        <w:jc w:val="left"/>
        <w:rPr>
          <w:rFonts w:ascii="Times New Roman" w:eastAsia="SimSun" w:hAnsi="Times New Roman"/>
          <w:lang w:eastAsia="en-US"/>
        </w:rPr>
      </w:pPr>
    </w:p>
    <w:p w:rsidR="00100A03" w:rsidRPr="00100A03" w:rsidP="00100A03">
      <w:pPr>
        <w:keepNext w:val="0"/>
        <w:shd w:val="clear" w:color="auto" w:fill="FFFFFF"/>
        <w:bidi w:val="0"/>
        <w:spacing w:after="200" w:line="276" w:lineRule="auto"/>
        <w:jc w:val="left"/>
        <w:rPr>
          <w:rFonts w:ascii="Times New Roman" w:eastAsia="SimSun" w:hAnsi="Times New Roman"/>
          <w:lang w:eastAsia="en-US"/>
        </w:rPr>
      </w:pPr>
    </w:p>
    <w:p w:rsidR="00100A03" w:rsidRPr="00100A03" w:rsidP="00100A03">
      <w:pPr>
        <w:keepNext w:val="0"/>
        <w:shd w:val="clear" w:color="auto" w:fill="FFFFFF"/>
        <w:bidi w:val="0"/>
        <w:spacing w:after="200" w:line="276" w:lineRule="auto"/>
        <w:jc w:val="left"/>
        <w:rPr>
          <w:rFonts w:ascii="Times New Roman" w:eastAsia="SimSun" w:hAnsi="Times New Roman"/>
          <w:lang w:eastAsia="en-US"/>
        </w:rPr>
      </w:pPr>
    </w:p>
    <w:p w:rsidR="00100A03" w:rsidRPr="00100A03" w:rsidP="00100A03">
      <w:pPr>
        <w:keepNext w:val="0"/>
        <w:shd w:val="clear" w:color="auto" w:fill="FFFFFF"/>
        <w:bidi w:val="0"/>
        <w:spacing w:after="200" w:line="276" w:lineRule="auto"/>
        <w:jc w:val="center"/>
        <w:rPr>
          <w:rFonts w:ascii="Times New Roman" w:eastAsia="SimSun" w:hAnsi="Times New Roman" w:hint="default"/>
          <w:lang w:eastAsia="en-US"/>
        </w:rPr>
      </w:pPr>
      <w:r w:rsidRPr="00100A03">
        <w:rPr>
          <w:rFonts w:ascii="Times New Roman" w:eastAsia="SimSun" w:hAnsi="Times New Roman" w:hint="default"/>
          <w:lang w:eastAsia="en-US"/>
        </w:rPr>
        <w:t>predseda vlá</w:t>
      </w:r>
      <w:r w:rsidRPr="00100A03">
        <w:rPr>
          <w:rFonts w:ascii="Times New Roman" w:eastAsia="SimSun" w:hAnsi="Times New Roman" w:hint="default"/>
          <w:lang w:eastAsia="en-US"/>
        </w:rPr>
        <w:t>dy Slovenskej republiky</w:t>
      </w:r>
    </w:p>
    <w:p w:rsidR="00100A03" w:rsidRPr="00225959" w:rsidP="00100A03">
      <w:pPr>
        <w:pStyle w:val="adda"/>
        <w:keepNext w:val="0"/>
        <w:widowControl w:val="0"/>
        <w:numPr>
          <w:numId w:val="0"/>
        </w:numPr>
        <w:autoSpaceDE w:val="0"/>
        <w:autoSpaceDN w:val="0"/>
        <w:bidi w:val="0"/>
        <w:adjustRightInd w:val="0"/>
        <w:spacing w:before="0" w:after="0"/>
        <w:ind w:firstLine="708"/>
        <w:rPr>
          <w:rFonts w:ascii="Times New Roman" w:hAnsi="Times New Roman"/>
          <w:highlight w:val="yellow"/>
        </w:rPr>
      </w:pPr>
    </w:p>
    <w:sectPr w:rsidSect="005C3DF1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||||||||ˇ¦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Tahoma"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55C" w:rsidP="002B3167">
    <w:pPr>
      <w:pStyle w:val="Footer"/>
      <w:framePr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99755C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55C" w:rsidP="00907543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832B3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2E08A46"/>
    <w:lvl w:ilvl="0">
      <w:start w:val="1"/>
      <w:numFmt w:val="bullet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750023"/>
    <w:multiLevelType w:val="hybridMultilevel"/>
    <w:tmpl w:val="DB7EF1D8"/>
    <w:lvl w:ilvl="0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6F639B2"/>
    <w:multiLevelType w:val="hybridMultilevel"/>
    <w:tmpl w:val="1CC04706"/>
    <w:lvl w:ilvl="0">
      <w:start w:val="1"/>
      <w:numFmt w:val="lowerLetter"/>
      <w:lvlText w:val="%1)"/>
      <w:lvlJc w:val="left"/>
      <w:pPr>
        <w:ind w:left="1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50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2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4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6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8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0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2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49" w:hanging="180"/>
      </w:pPr>
      <w:rPr>
        <w:rFonts w:cs="Times New Roman"/>
        <w:rtl w:val="0"/>
        <w:cs w:val="0"/>
      </w:rPr>
    </w:lvl>
  </w:abstractNum>
  <w:abstractNum w:abstractNumId="3">
    <w:nsid w:val="0908335A"/>
    <w:multiLevelType w:val="hybridMultilevel"/>
    <w:tmpl w:val="FB20C640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11B45326"/>
    <w:multiLevelType w:val="hybridMultilevel"/>
    <w:tmpl w:val="47421CC4"/>
    <w:lvl w:ilvl="0">
      <w:start w:val="2"/>
      <w:numFmt w:val="lowerLetter"/>
      <w:lvlText w:val="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5">
    <w:nsid w:val="11C146C8"/>
    <w:multiLevelType w:val="hybridMultilevel"/>
    <w:tmpl w:val="B9546BEA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6">
    <w:nsid w:val="14413926"/>
    <w:multiLevelType w:val="hybridMultilevel"/>
    <w:tmpl w:val="498CF89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75D0DC1"/>
    <w:multiLevelType w:val="hybridMultilevel"/>
    <w:tmpl w:val="82988E2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8E0712B"/>
    <w:multiLevelType w:val="hybridMultilevel"/>
    <w:tmpl w:val="175C9E5C"/>
    <w:lvl w:ilvl="0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  <w:rtl w:val="0"/>
        <w:cs w:val="0"/>
      </w:rPr>
    </w:lvl>
  </w:abstractNum>
  <w:abstractNum w:abstractNumId="9">
    <w:nsid w:val="1A9B5718"/>
    <w:multiLevelType w:val="hybridMultilevel"/>
    <w:tmpl w:val="DE3C5E1A"/>
    <w:lvl w:ilvl="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cs="Times New Roman"/>
        <w:rtl w:val="0"/>
        <w:cs w:val="0"/>
      </w:rPr>
    </w:lvl>
  </w:abstractNum>
  <w:abstractNum w:abstractNumId="10">
    <w:nsid w:val="1E513576"/>
    <w:multiLevelType w:val="hybridMultilevel"/>
    <w:tmpl w:val="1E58A07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E526EEE"/>
    <w:multiLevelType w:val="hybridMultilevel"/>
    <w:tmpl w:val="BD5AAD1C"/>
    <w:lvl w:ilvl="0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1F6E7123"/>
    <w:multiLevelType w:val="hybridMultilevel"/>
    <w:tmpl w:val="A5AA123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1F9126FD"/>
    <w:multiLevelType w:val="hybridMultilevel"/>
    <w:tmpl w:val="3DA41BF0"/>
    <w:lvl w:ilvl="0">
      <w:start w:val="2"/>
      <w:numFmt w:val="lowerLetter"/>
      <w:lvlText w:val="%1)"/>
      <w:lvlJc w:val="left"/>
      <w:pPr>
        <w:ind w:left="71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  <w:rtl w:val="0"/>
        <w:cs w:val="0"/>
      </w:rPr>
    </w:lvl>
  </w:abstractNum>
  <w:abstractNum w:abstractNumId="14">
    <w:nsid w:val="261F2FEC"/>
    <w:multiLevelType w:val="hybridMultilevel"/>
    <w:tmpl w:val="80AA88CC"/>
    <w:lvl w:ilvl="0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420"/>
        </w:tabs>
        <w:ind w:left="1420" w:hanging="340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2337" w:hanging="357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792445F"/>
    <w:multiLevelType w:val="hybridMultilevel"/>
    <w:tmpl w:val="BECE9846"/>
    <w:lvl w:ilvl="0">
      <w:start w:val="1"/>
      <w:numFmt w:val="decimal"/>
      <w:pStyle w:val="odsek1"/>
      <w:lvlText w:val="(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16">
    <w:nsid w:val="2AB4684B"/>
    <w:multiLevelType w:val="hybridMultilevel"/>
    <w:tmpl w:val="3F529542"/>
    <w:lvl w:ilvl="0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  <w:rtl w:val="0"/>
        <w:cs w:val="0"/>
      </w:rPr>
    </w:lvl>
  </w:abstractNum>
  <w:abstractNum w:abstractNumId="17">
    <w:nsid w:val="2C8E0BF9"/>
    <w:multiLevelType w:val="hybridMultilevel"/>
    <w:tmpl w:val="1B087266"/>
    <w:lvl w:ilvl="0">
      <w:start w:val="1"/>
      <w:numFmt w:val="decimal"/>
      <w:lvlText w:val="(%1)"/>
      <w:lvlJc w:val="left"/>
      <w:pPr>
        <w:tabs>
          <w:tab w:val="num" w:pos="-709"/>
        </w:tabs>
        <w:ind w:left="-709" w:firstLine="709"/>
      </w:pPr>
      <w:rPr>
        <w:rFonts w:cs="Times New Roman" w:hint="default"/>
        <w:b w:val="0"/>
        <w:i w:val="0"/>
        <w:strike w:val="0"/>
        <w:sz w:val="24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-1260"/>
        </w:tabs>
        <w:ind w:left="-903" w:hanging="357"/>
      </w:pPr>
      <w:rPr>
        <w:rFonts w:cs="Times New Roman" w:hint="default"/>
        <w:b w:val="0"/>
        <w:i w:val="0"/>
        <w:strike w:val="0"/>
        <w:sz w:val="24"/>
        <w:rtl w:val="0"/>
        <w:cs w:val="0"/>
      </w:rPr>
    </w:lvl>
    <w:lvl w:ilvl="2">
      <w:start w:val="1"/>
      <w:numFmt w:val="upperLetter"/>
      <w:lvlText w:val="%3)"/>
      <w:lvlJc w:val="left"/>
      <w:pPr>
        <w:tabs>
          <w:tab w:val="num" w:pos="1789"/>
        </w:tabs>
        <w:ind w:left="1789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3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0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7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4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2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929" w:hanging="180"/>
      </w:pPr>
      <w:rPr>
        <w:rFonts w:cs="Times New Roman"/>
        <w:rtl w:val="0"/>
        <w:cs w:val="0"/>
      </w:rPr>
    </w:lvl>
  </w:abstractNum>
  <w:abstractNum w:abstractNumId="18">
    <w:nsid w:val="378C2C26"/>
    <w:multiLevelType w:val="hybridMultilevel"/>
    <w:tmpl w:val="F68CEF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A8952FE"/>
    <w:multiLevelType w:val="hybridMultilevel"/>
    <w:tmpl w:val="469409B8"/>
    <w:lvl w:ilvl="0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  <w:rtl w:val="0"/>
        <w:cs w:val="0"/>
      </w:rPr>
    </w:lvl>
  </w:abstractNum>
  <w:abstractNum w:abstractNumId="20">
    <w:nsid w:val="3EAF6D70"/>
    <w:multiLevelType w:val="hybridMultilevel"/>
    <w:tmpl w:val="917E1D04"/>
    <w:lvl w:ilvl="0">
      <w:start w:val="1"/>
      <w:numFmt w:val="lowerLetter"/>
      <w:pStyle w:val="adda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0511735"/>
    <w:multiLevelType w:val="hybridMultilevel"/>
    <w:tmpl w:val="3FEA4880"/>
    <w:lvl w:ilvl="0">
      <w:start w:val="1"/>
      <w:numFmt w:val="decimal"/>
      <w:lvlText w:val="(%1)"/>
      <w:lvlJc w:val="left"/>
      <w:pPr>
        <w:ind w:left="10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2">
    <w:nsid w:val="46850F36"/>
    <w:multiLevelType w:val="hybridMultilevel"/>
    <w:tmpl w:val="82F8C9F8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23">
    <w:nsid w:val="4989557A"/>
    <w:multiLevelType w:val="hybridMultilevel"/>
    <w:tmpl w:val="E6700EF6"/>
    <w:lvl w:ilvl="0">
      <w:start w:val="1"/>
      <w:numFmt w:val="lowerLetter"/>
      <w:lvlText w:val="%1)"/>
      <w:lvlJc w:val="left"/>
      <w:pPr>
        <w:ind w:left="107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cs="Times New Roman"/>
        <w:rtl w:val="0"/>
        <w:cs w:val="0"/>
      </w:rPr>
    </w:lvl>
  </w:abstractNum>
  <w:abstractNum w:abstractNumId="24">
    <w:nsid w:val="4A8A4664"/>
    <w:multiLevelType w:val="hybridMultilevel"/>
    <w:tmpl w:val="3C585D6A"/>
    <w:lvl w:ilvl="0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FEE2A35"/>
    <w:multiLevelType w:val="hybridMultilevel"/>
    <w:tmpl w:val="1B643A0C"/>
    <w:lvl w:ilvl="0">
      <w:start w:val="1"/>
      <w:numFmt w:val="decimal"/>
      <w:lvlText w:val="(%1)"/>
      <w:lvlJc w:val="left"/>
      <w:pPr>
        <w:tabs>
          <w:tab w:val="num" w:pos="-709"/>
        </w:tabs>
        <w:ind w:left="-709" w:firstLine="709"/>
      </w:pPr>
      <w:rPr>
        <w:rFonts w:cs="Times New Roman" w:hint="default"/>
        <w:b w:val="0"/>
        <w:i w:val="0"/>
        <w:strike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-1260"/>
        </w:tabs>
        <w:ind w:left="-903" w:hanging="357"/>
      </w:pPr>
      <w:rPr>
        <w:rFonts w:cs="Times New Roman" w:hint="default"/>
        <w:b w:val="0"/>
        <w:i w:val="0"/>
        <w:strike w:val="0"/>
        <w:sz w:val="24"/>
        <w:rtl w:val="0"/>
        <w:cs w:val="0"/>
      </w:rPr>
    </w:lvl>
    <w:lvl w:ilvl="2">
      <w:start w:val="1"/>
      <w:numFmt w:val="upperLetter"/>
      <w:lvlText w:val="%3)"/>
      <w:lvlJc w:val="left"/>
      <w:pPr>
        <w:tabs>
          <w:tab w:val="num" w:pos="1789"/>
        </w:tabs>
        <w:ind w:left="1789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3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0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7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4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2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929" w:hanging="180"/>
      </w:pPr>
      <w:rPr>
        <w:rFonts w:cs="Times New Roman"/>
        <w:rtl w:val="0"/>
        <w:cs w:val="0"/>
      </w:rPr>
    </w:lvl>
  </w:abstractNum>
  <w:abstractNum w:abstractNumId="26">
    <w:nsid w:val="561369A7"/>
    <w:multiLevelType w:val="hybridMultilevel"/>
    <w:tmpl w:val="644C2D14"/>
    <w:lvl w:ilvl="0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69C5FEE"/>
    <w:multiLevelType w:val="hybridMultilevel"/>
    <w:tmpl w:val="0470BA3C"/>
    <w:lvl w:ilvl="0">
      <w:start w:val="1"/>
      <w:numFmt w:val="decimal"/>
      <w:pStyle w:val="a"/>
      <w:lvlText w:val="§ 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8451EC0"/>
    <w:multiLevelType w:val="hybridMultilevel"/>
    <w:tmpl w:val="E3F6DD36"/>
    <w:lvl w:ilvl="0">
      <w:start w:val="8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654B3852"/>
    <w:multiLevelType w:val="hybridMultilevel"/>
    <w:tmpl w:val="3FEA4880"/>
    <w:lvl w:ilvl="0">
      <w:start w:val="1"/>
      <w:numFmt w:val="decimal"/>
      <w:lvlText w:val="(%1)"/>
      <w:lvlJc w:val="left"/>
      <w:pPr>
        <w:ind w:left="10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0">
    <w:nsid w:val="698858E6"/>
    <w:multiLevelType w:val="hybridMultilevel"/>
    <w:tmpl w:val="EA5207E0"/>
    <w:lvl w:ilvl="0">
      <w:start w:val="6"/>
      <w:numFmt w:val="decimal"/>
      <w:lvlText w:val="(%1)"/>
      <w:lvlJc w:val="left"/>
      <w:pPr>
        <w:ind w:left="142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6" w:hanging="180"/>
      </w:pPr>
      <w:rPr>
        <w:rFonts w:cs="Times New Roman"/>
        <w:rtl w:val="0"/>
        <w:cs w:val="0"/>
      </w:rPr>
    </w:lvl>
  </w:abstractNum>
  <w:abstractNum w:abstractNumId="31">
    <w:nsid w:val="6CCA53E0"/>
    <w:multiLevelType w:val="hybridMultilevel"/>
    <w:tmpl w:val="1946DE38"/>
    <w:lvl w:ilvl="0">
      <w:start w:val="1"/>
      <w:numFmt w:val="decimal"/>
      <w:lvlText w:val="§ %1"/>
      <w:lvlJc w:val="center"/>
      <w:pPr>
        <w:tabs>
          <w:tab w:val="num" w:pos="720"/>
        </w:tabs>
        <w:ind w:left="720" w:firstLine="410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2">
    <w:nsid w:val="6DE66E1F"/>
    <w:multiLevelType w:val="hybridMultilevel"/>
    <w:tmpl w:val="DAC4281C"/>
    <w:lvl w:ilvl="0">
      <w:start w:val="1"/>
      <w:numFmt w:val="lowerLetter"/>
      <w:lvlText w:val="%1)"/>
      <w:lvlJc w:val="left"/>
      <w:pPr>
        <w:ind w:left="100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cs="Times New Roman"/>
        <w:rtl w:val="0"/>
        <w:cs w:val="0"/>
      </w:rPr>
    </w:lvl>
  </w:abstractNum>
  <w:abstractNum w:abstractNumId="33">
    <w:nsid w:val="722676CF"/>
    <w:multiLevelType w:val="hybridMultilevel"/>
    <w:tmpl w:val="4F8C09E0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4">
    <w:nsid w:val="743868F8"/>
    <w:multiLevelType w:val="hybridMultilevel"/>
    <w:tmpl w:val="A4526E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75A9268E"/>
    <w:multiLevelType w:val="hybridMultilevel"/>
    <w:tmpl w:val="4EC42B16"/>
    <w:lvl w:ilvl="0">
      <w:start w:val="1"/>
      <w:numFmt w:val="upperRoman"/>
      <w:lvlText w:val="Čl. %1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77170EE0"/>
    <w:multiLevelType w:val="hybridMultilevel"/>
    <w:tmpl w:val="AD1807E4"/>
    <w:lvl w:ilvl="0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7">
    <w:nsid w:val="78651AD6"/>
    <w:multiLevelType w:val="hybridMultilevel"/>
    <w:tmpl w:val="0FDCC62A"/>
    <w:lvl w:ilvl="0">
      <w:start w:val="11"/>
      <w:numFmt w:val="decimal"/>
      <w:lvlText w:val="(%1)"/>
      <w:lvlJc w:val="left"/>
      <w:pPr>
        <w:ind w:left="674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8">
    <w:nsid w:val="79D95E3D"/>
    <w:multiLevelType w:val="hybridMultilevel"/>
    <w:tmpl w:val="5550393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7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79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1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3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5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7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39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14" w:hanging="180"/>
      </w:pPr>
      <w:rPr>
        <w:rFonts w:cs="Times New Roman"/>
        <w:rtl w:val="0"/>
        <w:cs w:val="0"/>
      </w:rPr>
    </w:lvl>
  </w:abstractNum>
  <w:abstractNum w:abstractNumId="39">
    <w:nsid w:val="7B9C63EE"/>
    <w:multiLevelType w:val="hybridMultilevel"/>
    <w:tmpl w:val="964C51F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1"/>
  </w:num>
  <w:num w:numId="2">
    <w:abstractNumId w:val="25"/>
  </w:num>
  <w:num w:numId="3">
    <w:abstractNumId w:val="25"/>
    <w:lvlOverride w:ilvl="0">
      <w:startOverride w:val="1"/>
    </w:lvlOverride>
  </w:num>
  <w:num w:numId="4">
    <w:abstractNumId w:val="25"/>
    <w:lvlOverride w:ilvl="0">
      <w:startOverride w:val="1"/>
    </w:lvlOverride>
  </w:num>
  <w:num w:numId="5">
    <w:abstractNumId w:val="25"/>
  </w:num>
  <w:num w:numId="6">
    <w:abstractNumId w:val="3"/>
  </w:num>
  <w:num w:numId="7">
    <w:abstractNumId w:val="14"/>
  </w:num>
  <w:num w:numId="8">
    <w:abstractNumId w:val="25"/>
  </w:num>
  <w:num w:numId="9">
    <w:abstractNumId w:val="1"/>
  </w:num>
  <w:num w:numId="10">
    <w:abstractNumId w:val="11"/>
  </w:num>
  <w:num w:numId="11">
    <w:abstractNumId w:val="24"/>
  </w:num>
  <w:num w:numId="12">
    <w:abstractNumId w:val="6"/>
  </w:num>
  <w:num w:numId="13">
    <w:abstractNumId w:val="36"/>
  </w:num>
  <w:num w:numId="14">
    <w:abstractNumId w:val="28"/>
  </w:num>
  <w:num w:numId="15">
    <w:abstractNumId w:val="4"/>
  </w:num>
  <w:num w:numId="16">
    <w:abstractNumId w:val="33"/>
  </w:num>
  <w:num w:numId="17">
    <w:abstractNumId w:val="10"/>
  </w:num>
  <w:num w:numId="18">
    <w:abstractNumId w:val="18"/>
  </w:num>
  <w:num w:numId="19">
    <w:abstractNumId w:val="39"/>
  </w:num>
  <w:num w:numId="20">
    <w:abstractNumId w:val="13"/>
  </w:num>
  <w:num w:numId="21">
    <w:abstractNumId w:val="38"/>
  </w:num>
  <w:num w:numId="22">
    <w:abstractNumId w:val="35"/>
  </w:num>
  <w:num w:numId="23">
    <w:abstractNumId w:val="37"/>
  </w:num>
  <w:num w:numId="24">
    <w:abstractNumId w:val="26"/>
  </w:num>
  <w:num w:numId="25">
    <w:abstractNumId w:val="21"/>
  </w:num>
  <w:num w:numId="26">
    <w:abstractNumId w:val="12"/>
  </w:num>
  <w:num w:numId="27">
    <w:abstractNumId w:val="0"/>
  </w:num>
  <w:num w:numId="28">
    <w:abstractNumId w:val="34"/>
  </w:num>
  <w:num w:numId="29">
    <w:abstractNumId w:val="22"/>
  </w:num>
  <w:num w:numId="30">
    <w:abstractNumId w:val="32"/>
  </w:num>
  <w:num w:numId="31">
    <w:abstractNumId w:val="8"/>
  </w:num>
  <w:num w:numId="32">
    <w:abstractNumId w:val="9"/>
  </w:num>
  <w:num w:numId="33">
    <w:abstractNumId w:val="19"/>
  </w:num>
  <w:num w:numId="34">
    <w:abstractNumId w:val="27"/>
  </w:num>
  <w:num w:numId="35">
    <w:abstractNumId w:val="20"/>
  </w:num>
  <w:num w:numId="36">
    <w:abstractNumId w:val="15"/>
  </w:num>
  <w:num w:numId="37">
    <w:abstractNumId w:val="5"/>
  </w:num>
  <w:num w:numId="38">
    <w:abstractNumId w:val="2"/>
  </w:num>
  <w:num w:numId="39">
    <w:abstractNumId w:val="17"/>
  </w:num>
  <w:num w:numId="40">
    <w:abstractNumId w:val="23"/>
  </w:num>
  <w:num w:numId="41">
    <w:abstractNumId w:val="16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252AE"/>
    <w:rsid w:val="0000223C"/>
    <w:rsid w:val="00014D1E"/>
    <w:rsid w:val="00015875"/>
    <w:rsid w:val="000170D6"/>
    <w:rsid w:val="000509F1"/>
    <w:rsid w:val="00052989"/>
    <w:rsid w:val="0005312F"/>
    <w:rsid w:val="00061947"/>
    <w:rsid w:val="0006578A"/>
    <w:rsid w:val="000666E8"/>
    <w:rsid w:val="0006787B"/>
    <w:rsid w:val="00071E64"/>
    <w:rsid w:val="00081914"/>
    <w:rsid w:val="000860C8"/>
    <w:rsid w:val="00094C5C"/>
    <w:rsid w:val="000A16B3"/>
    <w:rsid w:val="000A3311"/>
    <w:rsid w:val="000B3D08"/>
    <w:rsid w:val="000C699F"/>
    <w:rsid w:val="000D3B84"/>
    <w:rsid w:val="000F15F8"/>
    <w:rsid w:val="000F302D"/>
    <w:rsid w:val="00100A03"/>
    <w:rsid w:val="00107764"/>
    <w:rsid w:val="00110FFE"/>
    <w:rsid w:val="00112129"/>
    <w:rsid w:val="00112875"/>
    <w:rsid w:val="00114830"/>
    <w:rsid w:val="0012121E"/>
    <w:rsid w:val="00123437"/>
    <w:rsid w:val="00132F9A"/>
    <w:rsid w:val="00151162"/>
    <w:rsid w:val="00152317"/>
    <w:rsid w:val="001556AD"/>
    <w:rsid w:val="00162BED"/>
    <w:rsid w:val="001718E7"/>
    <w:rsid w:val="00176EA6"/>
    <w:rsid w:val="00177777"/>
    <w:rsid w:val="0018283C"/>
    <w:rsid w:val="00182D12"/>
    <w:rsid w:val="00190BAB"/>
    <w:rsid w:val="001916AE"/>
    <w:rsid w:val="00191704"/>
    <w:rsid w:val="001A14EA"/>
    <w:rsid w:val="001A63CB"/>
    <w:rsid w:val="001B1928"/>
    <w:rsid w:val="001B42DC"/>
    <w:rsid w:val="001C48AF"/>
    <w:rsid w:val="001C7C18"/>
    <w:rsid w:val="001D2E70"/>
    <w:rsid w:val="001E3A65"/>
    <w:rsid w:val="00200411"/>
    <w:rsid w:val="002005AF"/>
    <w:rsid w:val="00202399"/>
    <w:rsid w:val="00206DB1"/>
    <w:rsid w:val="00211942"/>
    <w:rsid w:val="00225959"/>
    <w:rsid w:val="002374FB"/>
    <w:rsid w:val="002400A3"/>
    <w:rsid w:val="00252E62"/>
    <w:rsid w:val="00253F9B"/>
    <w:rsid w:val="00255629"/>
    <w:rsid w:val="00261E77"/>
    <w:rsid w:val="00271ECB"/>
    <w:rsid w:val="00285A9E"/>
    <w:rsid w:val="00294504"/>
    <w:rsid w:val="00295F22"/>
    <w:rsid w:val="002B3167"/>
    <w:rsid w:val="002C038D"/>
    <w:rsid w:val="002E1721"/>
    <w:rsid w:val="002F4246"/>
    <w:rsid w:val="002F4A7B"/>
    <w:rsid w:val="003026EA"/>
    <w:rsid w:val="0030339E"/>
    <w:rsid w:val="00311CEA"/>
    <w:rsid w:val="003151EE"/>
    <w:rsid w:val="00324D67"/>
    <w:rsid w:val="00344A6F"/>
    <w:rsid w:val="0034772A"/>
    <w:rsid w:val="00353D70"/>
    <w:rsid w:val="003706F5"/>
    <w:rsid w:val="0037555F"/>
    <w:rsid w:val="003759E9"/>
    <w:rsid w:val="00375FD0"/>
    <w:rsid w:val="00380B1A"/>
    <w:rsid w:val="0038744E"/>
    <w:rsid w:val="0039360D"/>
    <w:rsid w:val="003C6BAC"/>
    <w:rsid w:val="003C7777"/>
    <w:rsid w:val="003D034E"/>
    <w:rsid w:val="003D1C5F"/>
    <w:rsid w:val="003D5138"/>
    <w:rsid w:val="003E0914"/>
    <w:rsid w:val="003E1AB5"/>
    <w:rsid w:val="003E3FFD"/>
    <w:rsid w:val="003F6309"/>
    <w:rsid w:val="004142CB"/>
    <w:rsid w:val="004173AC"/>
    <w:rsid w:val="00417E89"/>
    <w:rsid w:val="004368A3"/>
    <w:rsid w:val="00440A48"/>
    <w:rsid w:val="004428EE"/>
    <w:rsid w:val="00452F51"/>
    <w:rsid w:val="0045457D"/>
    <w:rsid w:val="00454AEC"/>
    <w:rsid w:val="0047446C"/>
    <w:rsid w:val="00476024"/>
    <w:rsid w:val="0048063B"/>
    <w:rsid w:val="00481199"/>
    <w:rsid w:val="00491C4B"/>
    <w:rsid w:val="00497502"/>
    <w:rsid w:val="004A136A"/>
    <w:rsid w:val="004A587A"/>
    <w:rsid w:val="004B13F5"/>
    <w:rsid w:val="004B678B"/>
    <w:rsid w:val="004B6CF0"/>
    <w:rsid w:val="004D3F90"/>
    <w:rsid w:val="004D58F6"/>
    <w:rsid w:val="004E1299"/>
    <w:rsid w:val="004E5104"/>
    <w:rsid w:val="004E5E95"/>
    <w:rsid w:val="004E7B11"/>
    <w:rsid w:val="004F63FC"/>
    <w:rsid w:val="00522CF3"/>
    <w:rsid w:val="00523F28"/>
    <w:rsid w:val="00531D0E"/>
    <w:rsid w:val="00541AB3"/>
    <w:rsid w:val="005439E9"/>
    <w:rsid w:val="00545AB5"/>
    <w:rsid w:val="00563725"/>
    <w:rsid w:val="00574C35"/>
    <w:rsid w:val="00575EAD"/>
    <w:rsid w:val="00587476"/>
    <w:rsid w:val="005901D1"/>
    <w:rsid w:val="005911F2"/>
    <w:rsid w:val="00592B7E"/>
    <w:rsid w:val="00593B81"/>
    <w:rsid w:val="00594488"/>
    <w:rsid w:val="00597EC4"/>
    <w:rsid w:val="005B521F"/>
    <w:rsid w:val="005B551C"/>
    <w:rsid w:val="005C3DF1"/>
    <w:rsid w:val="005D2CD1"/>
    <w:rsid w:val="005D3F19"/>
    <w:rsid w:val="005E2EAE"/>
    <w:rsid w:val="005E4BF6"/>
    <w:rsid w:val="005E5090"/>
    <w:rsid w:val="005E7760"/>
    <w:rsid w:val="005F1FAF"/>
    <w:rsid w:val="005F2560"/>
    <w:rsid w:val="00600D46"/>
    <w:rsid w:val="00602EC4"/>
    <w:rsid w:val="006051C5"/>
    <w:rsid w:val="00612CC7"/>
    <w:rsid w:val="00616559"/>
    <w:rsid w:val="00624944"/>
    <w:rsid w:val="006355F5"/>
    <w:rsid w:val="00640252"/>
    <w:rsid w:val="00652415"/>
    <w:rsid w:val="00652ED9"/>
    <w:rsid w:val="00653B51"/>
    <w:rsid w:val="006543F8"/>
    <w:rsid w:val="00656B91"/>
    <w:rsid w:val="00661D7D"/>
    <w:rsid w:val="00661FEC"/>
    <w:rsid w:val="006642ED"/>
    <w:rsid w:val="00672851"/>
    <w:rsid w:val="00674587"/>
    <w:rsid w:val="00685B9F"/>
    <w:rsid w:val="00690ABD"/>
    <w:rsid w:val="00691A4D"/>
    <w:rsid w:val="006920D3"/>
    <w:rsid w:val="00693CAC"/>
    <w:rsid w:val="006943C0"/>
    <w:rsid w:val="006944C4"/>
    <w:rsid w:val="00695A0E"/>
    <w:rsid w:val="006A72C7"/>
    <w:rsid w:val="006B376E"/>
    <w:rsid w:val="006B430A"/>
    <w:rsid w:val="006B6946"/>
    <w:rsid w:val="006C25BD"/>
    <w:rsid w:val="006C74BF"/>
    <w:rsid w:val="006E06BF"/>
    <w:rsid w:val="006E116B"/>
    <w:rsid w:val="006E1DDE"/>
    <w:rsid w:val="006F0BE1"/>
    <w:rsid w:val="006F2545"/>
    <w:rsid w:val="006F3B28"/>
    <w:rsid w:val="006F56C3"/>
    <w:rsid w:val="007125D9"/>
    <w:rsid w:val="00717C66"/>
    <w:rsid w:val="00722513"/>
    <w:rsid w:val="00730446"/>
    <w:rsid w:val="00741D42"/>
    <w:rsid w:val="007547F6"/>
    <w:rsid w:val="00756074"/>
    <w:rsid w:val="00763CC0"/>
    <w:rsid w:val="007803A5"/>
    <w:rsid w:val="00784778"/>
    <w:rsid w:val="00785600"/>
    <w:rsid w:val="00790EDB"/>
    <w:rsid w:val="00793087"/>
    <w:rsid w:val="0079731C"/>
    <w:rsid w:val="007A2CAD"/>
    <w:rsid w:val="007A5A25"/>
    <w:rsid w:val="007A6682"/>
    <w:rsid w:val="007A6B57"/>
    <w:rsid w:val="007B05A9"/>
    <w:rsid w:val="007B0890"/>
    <w:rsid w:val="007B3B4C"/>
    <w:rsid w:val="007B4230"/>
    <w:rsid w:val="007C421B"/>
    <w:rsid w:val="007D2D88"/>
    <w:rsid w:val="007D3E88"/>
    <w:rsid w:val="007E2581"/>
    <w:rsid w:val="007E7EF6"/>
    <w:rsid w:val="007F02CD"/>
    <w:rsid w:val="00803FEE"/>
    <w:rsid w:val="00804C51"/>
    <w:rsid w:val="00815E3F"/>
    <w:rsid w:val="008218CF"/>
    <w:rsid w:val="0083006F"/>
    <w:rsid w:val="00830F80"/>
    <w:rsid w:val="00840D23"/>
    <w:rsid w:val="00844216"/>
    <w:rsid w:val="00845A6A"/>
    <w:rsid w:val="00853C39"/>
    <w:rsid w:val="00865427"/>
    <w:rsid w:val="00867C21"/>
    <w:rsid w:val="00872E01"/>
    <w:rsid w:val="00874797"/>
    <w:rsid w:val="00887889"/>
    <w:rsid w:val="00891E38"/>
    <w:rsid w:val="00896335"/>
    <w:rsid w:val="008A1223"/>
    <w:rsid w:val="008A4424"/>
    <w:rsid w:val="008C0885"/>
    <w:rsid w:val="008C1624"/>
    <w:rsid w:val="008C64F9"/>
    <w:rsid w:val="008D4A44"/>
    <w:rsid w:val="008E0539"/>
    <w:rsid w:val="008E476C"/>
    <w:rsid w:val="008E535A"/>
    <w:rsid w:val="009007CE"/>
    <w:rsid w:val="00904261"/>
    <w:rsid w:val="00905C9C"/>
    <w:rsid w:val="00907543"/>
    <w:rsid w:val="009176B3"/>
    <w:rsid w:val="00917E0E"/>
    <w:rsid w:val="009369B0"/>
    <w:rsid w:val="0094441D"/>
    <w:rsid w:val="009467A8"/>
    <w:rsid w:val="00957369"/>
    <w:rsid w:val="00957911"/>
    <w:rsid w:val="0096147B"/>
    <w:rsid w:val="0097718C"/>
    <w:rsid w:val="0098180A"/>
    <w:rsid w:val="00983570"/>
    <w:rsid w:val="00993C94"/>
    <w:rsid w:val="0099755C"/>
    <w:rsid w:val="009A227B"/>
    <w:rsid w:val="009B50F4"/>
    <w:rsid w:val="009C1E76"/>
    <w:rsid w:val="009C6C1B"/>
    <w:rsid w:val="009E2E40"/>
    <w:rsid w:val="009E6F25"/>
    <w:rsid w:val="009F18A5"/>
    <w:rsid w:val="009F356D"/>
    <w:rsid w:val="00A15858"/>
    <w:rsid w:val="00A21BE2"/>
    <w:rsid w:val="00A23727"/>
    <w:rsid w:val="00A40A3F"/>
    <w:rsid w:val="00A523AF"/>
    <w:rsid w:val="00A54334"/>
    <w:rsid w:val="00A54F99"/>
    <w:rsid w:val="00A62887"/>
    <w:rsid w:val="00A660D6"/>
    <w:rsid w:val="00A757A8"/>
    <w:rsid w:val="00A77A14"/>
    <w:rsid w:val="00A86316"/>
    <w:rsid w:val="00A957E3"/>
    <w:rsid w:val="00AA4218"/>
    <w:rsid w:val="00AA782E"/>
    <w:rsid w:val="00AB0694"/>
    <w:rsid w:val="00AD125D"/>
    <w:rsid w:val="00AD3031"/>
    <w:rsid w:val="00AE5253"/>
    <w:rsid w:val="00AE6DA6"/>
    <w:rsid w:val="00AF08B7"/>
    <w:rsid w:val="00AF0CF2"/>
    <w:rsid w:val="00AF64FC"/>
    <w:rsid w:val="00AF74AF"/>
    <w:rsid w:val="00B006F0"/>
    <w:rsid w:val="00B00E5C"/>
    <w:rsid w:val="00B02389"/>
    <w:rsid w:val="00B1360A"/>
    <w:rsid w:val="00B13E91"/>
    <w:rsid w:val="00B22879"/>
    <w:rsid w:val="00B23169"/>
    <w:rsid w:val="00B35F8C"/>
    <w:rsid w:val="00B372BD"/>
    <w:rsid w:val="00B41B6A"/>
    <w:rsid w:val="00B4486C"/>
    <w:rsid w:val="00B45338"/>
    <w:rsid w:val="00B521A7"/>
    <w:rsid w:val="00B57622"/>
    <w:rsid w:val="00B7144D"/>
    <w:rsid w:val="00B73FA5"/>
    <w:rsid w:val="00B8178E"/>
    <w:rsid w:val="00B838BC"/>
    <w:rsid w:val="00B858DF"/>
    <w:rsid w:val="00B94FCA"/>
    <w:rsid w:val="00BB2693"/>
    <w:rsid w:val="00BB269C"/>
    <w:rsid w:val="00BC2035"/>
    <w:rsid w:val="00BD015C"/>
    <w:rsid w:val="00BD11DA"/>
    <w:rsid w:val="00BD12D7"/>
    <w:rsid w:val="00BD65DD"/>
    <w:rsid w:val="00BE141A"/>
    <w:rsid w:val="00BE74FC"/>
    <w:rsid w:val="00BF0A47"/>
    <w:rsid w:val="00BF1104"/>
    <w:rsid w:val="00BF2517"/>
    <w:rsid w:val="00C02BC0"/>
    <w:rsid w:val="00C205A3"/>
    <w:rsid w:val="00C2092D"/>
    <w:rsid w:val="00C24FC7"/>
    <w:rsid w:val="00C26A3F"/>
    <w:rsid w:val="00C351F2"/>
    <w:rsid w:val="00C43992"/>
    <w:rsid w:val="00C440E8"/>
    <w:rsid w:val="00C54D26"/>
    <w:rsid w:val="00C653AA"/>
    <w:rsid w:val="00C65A45"/>
    <w:rsid w:val="00C66E7A"/>
    <w:rsid w:val="00C84CEC"/>
    <w:rsid w:val="00C85BC8"/>
    <w:rsid w:val="00C91B93"/>
    <w:rsid w:val="00C91E2D"/>
    <w:rsid w:val="00C954F9"/>
    <w:rsid w:val="00CA5989"/>
    <w:rsid w:val="00CB26B1"/>
    <w:rsid w:val="00CD0D96"/>
    <w:rsid w:val="00CD1EF5"/>
    <w:rsid w:val="00CE01EF"/>
    <w:rsid w:val="00CE0B6F"/>
    <w:rsid w:val="00CE3CA2"/>
    <w:rsid w:val="00CE6341"/>
    <w:rsid w:val="00CF7127"/>
    <w:rsid w:val="00D15760"/>
    <w:rsid w:val="00D158C4"/>
    <w:rsid w:val="00D22D27"/>
    <w:rsid w:val="00D32DB9"/>
    <w:rsid w:val="00D37670"/>
    <w:rsid w:val="00D470D9"/>
    <w:rsid w:val="00D5112F"/>
    <w:rsid w:val="00D54EE7"/>
    <w:rsid w:val="00D71088"/>
    <w:rsid w:val="00D8055C"/>
    <w:rsid w:val="00D91EC1"/>
    <w:rsid w:val="00DB28E4"/>
    <w:rsid w:val="00DB2DD8"/>
    <w:rsid w:val="00DB32D7"/>
    <w:rsid w:val="00DB6531"/>
    <w:rsid w:val="00DC3A0D"/>
    <w:rsid w:val="00DD32D5"/>
    <w:rsid w:val="00DD75EB"/>
    <w:rsid w:val="00DE1C56"/>
    <w:rsid w:val="00DE28B2"/>
    <w:rsid w:val="00DE34F3"/>
    <w:rsid w:val="00DE46E8"/>
    <w:rsid w:val="00DF2BFA"/>
    <w:rsid w:val="00DF3831"/>
    <w:rsid w:val="00DF7F52"/>
    <w:rsid w:val="00E0464B"/>
    <w:rsid w:val="00E0487D"/>
    <w:rsid w:val="00E12CC8"/>
    <w:rsid w:val="00E162B8"/>
    <w:rsid w:val="00E17E11"/>
    <w:rsid w:val="00E21E62"/>
    <w:rsid w:val="00E25001"/>
    <w:rsid w:val="00E252AE"/>
    <w:rsid w:val="00E2710A"/>
    <w:rsid w:val="00E305DC"/>
    <w:rsid w:val="00E51E66"/>
    <w:rsid w:val="00E5459F"/>
    <w:rsid w:val="00E60F8D"/>
    <w:rsid w:val="00E706D6"/>
    <w:rsid w:val="00E71134"/>
    <w:rsid w:val="00E72BB8"/>
    <w:rsid w:val="00E80B33"/>
    <w:rsid w:val="00E811E4"/>
    <w:rsid w:val="00E826D5"/>
    <w:rsid w:val="00E827F0"/>
    <w:rsid w:val="00E861DE"/>
    <w:rsid w:val="00EA4817"/>
    <w:rsid w:val="00EB462E"/>
    <w:rsid w:val="00EB465A"/>
    <w:rsid w:val="00EB4993"/>
    <w:rsid w:val="00EB515B"/>
    <w:rsid w:val="00ED1016"/>
    <w:rsid w:val="00ED1715"/>
    <w:rsid w:val="00ED40A3"/>
    <w:rsid w:val="00EE2AF9"/>
    <w:rsid w:val="00EE738C"/>
    <w:rsid w:val="00EF0F61"/>
    <w:rsid w:val="00EF50E8"/>
    <w:rsid w:val="00F0256D"/>
    <w:rsid w:val="00F07A01"/>
    <w:rsid w:val="00F139BF"/>
    <w:rsid w:val="00F161B4"/>
    <w:rsid w:val="00F1774A"/>
    <w:rsid w:val="00F2600E"/>
    <w:rsid w:val="00F31EDC"/>
    <w:rsid w:val="00F473FB"/>
    <w:rsid w:val="00F5187A"/>
    <w:rsid w:val="00F52FC8"/>
    <w:rsid w:val="00F5356E"/>
    <w:rsid w:val="00F5702D"/>
    <w:rsid w:val="00F57B6A"/>
    <w:rsid w:val="00F6505F"/>
    <w:rsid w:val="00F7194D"/>
    <w:rsid w:val="00F71F48"/>
    <w:rsid w:val="00F832B3"/>
    <w:rsid w:val="00F8370B"/>
    <w:rsid w:val="00F83C0E"/>
    <w:rsid w:val="00F909BC"/>
    <w:rsid w:val="00F92360"/>
    <w:rsid w:val="00F92690"/>
    <w:rsid w:val="00FB489A"/>
    <w:rsid w:val="00FB5DD3"/>
    <w:rsid w:val="00FB6C46"/>
    <w:rsid w:val="00FC6D49"/>
    <w:rsid w:val="00FD7FD3"/>
    <w:rsid w:val="00FE7CB1"/>
    <w:rsid w:val="00FF3870"/>
    <w:rsid w:val="00FF63C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624"/>
    <w:pPr>
      <w:keepNext/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8C1624"/>
    <w:pPr>
      <w:keepLines/>
      <w:spacing w:before="360" w:after="120"/>
      <w:jc w:val="center"/>
      <w:outlineLvl w:val="0"/>
    </w:pPr>
    <w:rPr>
      <w:rFonts w:cs="Arial"/>
      <w:b/>
      <w:bCs/>
      <w:szCs w:val="28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8C1624"/>
    <w:pPr>
      <w:keepLines/>
      <w:spacing w:before="240" w:after="120"/>
      <w:jc w:val="center"/>
      <w:outlineLvl w:val="1"/>
    </w:pPr>
    <w:rPr>
      <w:rFonts w:cs="Arial"/>
      <w:b/>
      <w:bCs/>
      <w:szCs w:val="26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locked/>
    <w:rsid w:val="008C1624"/>
    <w:pPr>
      <w:keepLines/>
      <w:spacing w:before="120" w:after="120"/>
      <w:jc w:val="both"/>
      <w:outlineLvl w:val="2"/>
    </w:pPr>
    <w:rPr>
      <w:rFonts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8C1624"/>
    <w:rPr>
      <w:rFonts w:cs="Times New Roman"/>
      <w:b/>
      <w:sz w:val="28"/>
      <w:rtl w:val="0"/>
      <w:cs w:val="0"/>
      <w:lang w:val="x-none" w:eastAsia="x-none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8C1624"/>
    <w:rPr>
      <w:rFonts w:cs="Times New Roman"/>
      <w:b/>
      <w:sz w:val="26"/>
      <w:rtl w:val="0"/>
      <w:cs w:val="0"/>
      <w:lang w:val="x-none" w:eastAsia="x-none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8C1624"/>
    <w:rPr>
      <w:rFonts w:cs="Times New Roman"/>
      <w:b/>
      <w:rtl w:val="0"/>
      <w:cs w:val="0"/>
      <w:lang w:val="x-none" w:eastAsia="x-none"/>
    </w:rPr>
  </w:style>
  <w:style w:type="paragraph" w:styleId="FootnoteText">
    <w:name w:val="footnote text"/>
    <w:basedOn w:val="Normal"/>
    <w:link w:val="TextpoznmkypodiarouChar"/>
    <w:uiPriority w:val="99"/>
    <w:unhideWhenUsed/>
    <w:qFormat/>
    <w:rsid w:val="008C1624"/>
    <w:pPr>
      <w:ind w:left="227" w:hanging="227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8C1624"/>
    <w:rPr>
      <w:rFonts w:cs="Times New Roman"/>
      <w:rtl w:val="0"/>
      <w:cs w:val="0"/>
      <w:lang w:val="x-none" w:eastAsia="x-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1624"/>
    <w:pPr>
      <w:spacing w:before="480" w:after="0"/>
      <w:jc w:val="both"/>
      <w:outlineLvl w:val="9"/>
    </w:pPr>
    <w:rPr>
      <w:rFonts w:ascii="Cambria" w:hAnsi="Cambria" w:cs="Times New Roman"/>
      <w:color w:val="365F91"/>
      <w:sz w:val="28"/>
      <w:lang w:eastAsia="en-US"/>
    </w:rPr>
  </w:style>
  <w:style w:type="paragraph" w:customStyle="1" w:styleId="a">
    <w:name w:val="§"/>
    <w:basedOn w:val="Normal"/>
    <w:qFormat/>
    <w:rsid w:val="008C1624"/>
    <w:pPr>
      <w:numPr>
        <w:numId w:val="34"/>
      </w:numPr>
      <w:tabs>
        <w:tab w:val="left" w:pos="425"/>
      </w:tabs>
      <w:spacing w:before="240" w:after="120"/>
      <w:ind w:left="720" w:hanging="360"/>
      <w:jc w:val="center"/>
    </w:pPr>
  </w:style>
  <w:style w:type="paragraph" w:customStyle="1" w:styleId="odsek1">
    <w:name w:val="odsek1"/>
    <w:basedOn w:val="odsek"/>
    <w:qFormat/>
    <w:rsid w:val="008C1624"/>
    <w:pPr>
      <w:numPr>
        <w:numId w:val="36"/>
      </w:numPr>
      <w:spacing w:before="120" w:after="120"/>
      <w:ind w:left="1429" w:hanging="360"/>
      <w:jc w:val="both"/>
    </w:pPr>
  </w:style>
  <w:style w:type="character" w:styleId="FootnoteReference">
    <w:name w:val="footnote reference"/>
    <w:basedOn w:val="DefaultParagraphFont"/>
    <w:uiPriority w:val="99"/>
    <w:semiHidden/>
    <w:rsid w:val="00E252AE"/>
    <w:rPr>
      <w:rFonts w:cs="Times New Roman"/>
      <w:vertAlign w:val="superscript"/>
      <w:rtl w:val="0"/>
      <w:cs w:val="0"/>
    </w:rPr>
  </w:style>
  <w:style w:type="paragraph" w:customStyle="1" w:styleId="adda">
    <w:name w:val="adda"/>
    <w:basedOn w:val="Normal"/>
    <w:qFormat/>
    <w:rsid w:val="008C1624"/>
    <w:pPr>
      <w:numPr>
        <w:numId w:val="35"/>
      </w:numPr>
      <w:spacing w:before="60" w:after="60"/>
      <w:ind w:left="720" w:hanging="360"/>
      <w:jc w:val="both"/>
    </w:pPr>
  </w:style>
  <w:style w:type="paragraph" w:styleId="BalloonText">
    <w:name w:val="Balloon Text"/>
    <w:basedOn w:val="Normal"/>
    <w:link w:val="TextbublinyChar"/>
    <w:uiPriority w:val="99"/>
    <w:semiHidden/>
    <w:rsid w:val="00375FD0"/>
    <w:pPr>
      <w:jc w:val="both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75FD0"/>
    <w:rPr>
      <w:rFonts w:ascii="Tahoma" w:hAnsi="Tahoma" w:cs="Times New Roman"/>
      <w:sz w:val="16"/>
      <w:rtl w:val="0"/>
      <w:cs w:val="0"/>
      <w:lang w:val="x-none" w:eastAsia="sk-SK"/>
    </w:rPr>
  </w:style>
  <w:style w:type="paragraph" w:customStyle="1" w:styleId="ListParagraph1">
    <w:name w:val="List Paragraph1"/>
    <w:basedOn w:val="Normal"/>
    <w:rsid w:val="003026EA"/>
    <w:pPr>
      <w:ind w:left="720"/>
      <w:jc w:val="both"/>
    </w:pPr>
  </w:style>
  <w:style w:type="paragraph" w:styleId="NormalWeb">
    <w:name w:val="Normal (Web)"/>
    <w:basedOn w:val="Normal"/>
    <w:uiPriority w:val="99"/>
    <w:rsid w:val="00872E01"/>
    <w:pPr>
      <w:spacing w:before="100" w:beforeAutospacing="1" w:after="100" w:afterAutospacing="1"/>
      <w:jc w:val="both"/>
    </w:pPr>
  </w:style>
  <w:style w:type="paragraph" w:styleId="BodyText">
    <w:name w:val="Body Text"/>
    <w:basedOn w:val="Normal"/>
    <w:link w:val="ZkladntextChar"/>
    <w:uiPriority w:val="99"/>
    <w:rsid w:val="00872E01"/>
    <w:pPr>
      <w:keepNext w:val="0"/>
      <w:spacing w:after="120"/>
      <w:jc w:val="left"/>
    </w:pPr>
    <w:rPr>
      <w:rFonts w:ascii="Calibri" w:hAnsi="Calibri"/>
      <w:sz w:val="20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72E01"/>
    <w:rPr>
      <w:rFonts w:ascii="Calibri" w:hAnsi="Calibri"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sid w:val="003E3FFD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3E3FFD"/>
    <w:pPr>
      <w:jc w:val="both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3E3FFD"/>
    <w:rPr>
      <w:rFonts w:ascii="Times New Roman" w:hAnsi="Times New Roman" w:cs="Times New Roman"/>
      <w:sz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3E3FFD"/>
    <w:pPr>
      <w:jc w:val="both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3E3FFD"/>
    <w:rPr>
      <w:b/>
    </w:rPr>
  </w:style>
  <w:style w:type="paragraph" w:customStyle="1" w:styleId="Revision1">
    <w:name w:val="Revision1"/>
    <w:hidden/>
    <w:semiHidden/>
    <w:rsid w:val="003E3F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customStyle="1" w:styleId="Poznmkapodiarou">
    <w:name w:val="Poznámka pod čiarou"/>
    <w:basedOn w:val="FootnoteText"/>
    <w:qFormat/>
    <w:rsid w:val="008C1624"/>
    <w:pPr>
      <w:jc w:val="both"/>
    </w:pPr>
    <w:rPr>
      <w:szCs w:val="24"/>
    </w:rPr>
  </w:style>
  <w:style w:type="character" w:styleId="Hyperlink">
    <w:name w:val="Hyperlink"/>
    <w:basedOn w:val="DefaultParagraphFont"/>
    <w:uiPriority w:val="99"/>
    <w:rsid w:val="005E2EAE"/>
    <w:rPr>
      <w:rFonts w:cs="Times New Roman"/>
      <w:color w:val="0000FF"/>
      <w:u w:val="single"/>
      <w:rtl w:val="0"/>
      <w:cs w:val="0"/>
    </w:rPr>
  </w:style>
  <w:style w:type="paragraph" w:styleId="DocumentMap">
    <w:name w:val="Document Map"/>
    <w:basedOn w:val="Normal"/>
    <w:link w:val="truktradokumentuChar"/>
    <w:uiPriority w:val="99"/>
    <w:semiHidden/>
    <w:rsid w:val="00531D0E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Pr>
      <w:rFonts w:ascii="Segoe UI" w:hAnsi="Segoe UI" w:cs="Times New Roman"/>
      <w:sz w:val="16"/>
      <w:rtl w:val="0"/>
      <w:cs w:val="0"/>
    </w:rPr>
  </w:style>
  <w:style w:type="paragraph" w:styleId="Footer">
    <w:name w:val="footer"/>
    <w:basedOn w:val="Normal"/>
    <w:link w:val="PtaChar"/>
    <w:uiPriority w:val="99"/>
    <w:rsid w:val="00531D0E"/>
    <w:pPr>
      <w:tabs>
        <w:tab w:val="center" w:pos="4536"/>
        <w:tab w:val="right" w:pos="9072"/>
      </w:tabs>
      <w:jc w:val="both"/>
    </w:pPr>
  </w:style>
  <w:style w:type="character" w:customStyle="1" w:styleId="PtaChar">
    <w:name w:val="Päta Char"/>
    <w:basedOn w:val="DefaultParagraphFont"/>
    <w:link w:val="Footer"/>
    <w:uiPriority w:val="99"/>
    <w:locked/>
    <w:rsid w:val="00907543"/>
    <w:rPr>
      <w:rFonts w:ascii="Times New Roman" w:hAnsi="Times New Roman" w:cs="Times New Roman"/>
      <w:sz w:val="24"/>
      <w:rtl w:val="0"/>
      <w:cs w:val="0"/>
    </w:rPr>
  </w:style>
  <w:style w:type="character" w:customStyle="1" w:styleId="ppp-input-value1">
    <w:name w:val="ppp-input-value1"/>
    <w:rsid w:val="00481199"/>
    <w:rPr>
      <w:rFonts w:ascii="Tahoma" w:hAnsi="Tahoma" w:cs="Tahoma"/>
      <w:color w:val="837A73"/>
      <w:sz w:val="16"/>
    </w:rPr>
  </w:style>
  <w:style w:type="character" w:styleId="PageNumber">
    <w:name w:val="page number"/>
    <w:basedOn w:val="DefaultParagraphFont"/>
    <w:uiPriority w:val="99"/>
    <w:rsid w:val="00531D0E"/>
    <w:rPr>
      <w:rFonts w:cs="Times New Roman"/>
      <w:rtl w:val="0"/>
      <w:cs w:val="0"/>
    </w:rPr>
  </w:style>
  <w:style w:type="paragraph" w:customStyle="1" w:styleId="Farebnpodfarbeniezvraznenie11">
    <w:name w:val="Farebné podfarbenie – zvýraznenie 11"/>
    <w:hidden/>
    <w:semiHidden/>
    <w:rsid w:val="0064025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customStyle="1" w:styleId="ListParagraph2">
    <w:name w:val="List Paragraph2"/>
    <w:basedOn w:val="Normal"/>
    <w:rsid w:val="00344A6F"/>
    <w:pPr>
      <w:ind w:left="708"/>
      <w:jc w:val="both"/>
    </w:pPr>
  </w:style>
  <w:style w:type="paragraph" w:styleId="Header">
    <w:name w:val="header"/>
    <w:basedOn w:val="Normal"/>
    <w:link w:val="HlavikaChar"/>
    <w:uiPriority w:val="99"/>
    <w:rsid w:val="00907543"/>
    <w:pPr>
      <w:tabs>
        <w:tab w:val="center" w:pos="4536"/>
        <w:tab w:val="right" w:pos="9072"/>
      </w:tabs>
      <w:jc w:val="both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07543"/>
    <w:rPr>
      <w:rFonts w:ascii="Times New Roman" w:hAnsi="Times New Roman" w:cs="Times New Roman"/>
      <w:sz w:val="24"/>
      <w:rtl w:val="0"/>
      <w:cs w:val="0"/>
    </w:rPr>
  </w:style>
  <w:style w:type="paragraph" w:styleId="Revision">
    <w:name w:val="Revision"/>
    <w:hidden/>
    <w:uiPriority w:val="99"/>
    <w:semiHidden/>
    <w:rsid w:val="00BD015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customStyle="1" w:styleId="odsek">
    <w:name w:val="odsek"/>
    <w:basedOn w:val="Normal"/>
    <w:qFormat/>
    <w:rsid w:val="008C1624"/>
    <w:pPr>
      <w:ind w:firstLine="709"/>
      <w:jc w:val="both"/>
    </w:pPr>
  </w:style>
  <w:style w:type="paragraph" w:styleId="ListParagraph">
    <w:name w:val="List Paragraph"/>
    <w:basedOn w:val="Normal"/>
    <w:uiPriority w:val="34"/>
    <w:qFormat/>
    <w:rsid w:val="00CA5989"/>
    <w:pPr>
      <w:keepNext w:val="0"/>
      <w:ind w:left="720"/>
      <w:jc w:val="left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07F5D-3F98-4D8C-A9F3-0959223F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5</Pages>
  <Words>1438</Words>
  <Characters>8199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Lehocká Soňa</dc:creator>
  <cp:lastModifiedBy>Švorcová, Veronika</cp:lastModifiedBy>
  <cp:revision>5</cp:revision>
  <cp:lastPrinted>2015-11-19T09:33:00Z</cp:lastPrinted>
  <dcterms:created xsi:type="dcterms:W3CDTF">2015-11-12T11:14:00Z</dcterms:created>
  <dcterms:modified xsi:type="dcterms:W3CDTF">2015-11-19T09:33:00Z</dcterms:modified>
</cp:coreProperties>
</file>