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D761E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F90" w:rsidRPr="000C5202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61E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0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F7462E">
        <w:rPr>
          <w:rFonts w:ascii="Times New Roman" w:hAnsi="Times New Roman" w:cs="Times New Roman"/>
          <w:b/>
          <w:bCs/>
          <w:sz w:val="24"/>
          <w:szCs w:val="24"/>
        </w:rPr>
        <w:t> 10. novembra</w:t>
      </w:r>
      <w:r w:rsidRPr="000C5202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C40A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C520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E0F90" w:rsidRPr="000C5202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61E" w:rsidRPr="000C5202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761E" w:rsidRPr="000C5202" w:rsidP="005A0F5A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5202">
        <w:rPr>
          <w:rFonts w:ascii="Times New Roman" w:hAnsi="Times New Roman" w:cs="Times New Roman"/>
          <w:b/>
          <w:bCs/>
          <w:sz w:val="24"/>
          <w:szCs w:val="24"/>
        </w:rPr>
        <w:t xml:space="preserve">ktorým sa mení a dopĺňa zákon č. 203/2011 Z. z. o kolektívnom investovaní v znení </w:t>
      </w:r>
      <w:r w:rsidRPr="00034DA8" w:rsidR="00034DA8">
        <w:rPr>
          <w:rFonts w:ascii="Times New Roman" w:hAnsi="Times New Roman" w:cs="Times New Roman"/>
          <w:b/>
          <w:bCs/>
          <w:sz w:val="24"/>
          <w:szCs w:val="24"/>
        </w:rPr>
        <w:t>neskorších predpisov</w:t>
      </w:r>
      <w:r w:rsidR="00C40A68">
        <w:rPr>
          <w:rFonts w:ascii="Times New Roman" w:hAnsi="Times New Roman" w:cs="Times New Roman"/>
          <w:b/>
          <w:bCs/>
          <w:sz w:val="24"/>
          <w:szCs w:val="24"/>
        </w:rPr>
        <w:t xml:space="preserve"> a ktorým sa menia a dopĺňajú niektoré zákony</w:t>
      </w:r>
    </w:p>
    <w:p w:rsidR="006D761E" w:rsidP="005A0F5A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E0F90" w:rsidRPr="000C5202" w:rsidP="005A0F5A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61E" w:rsidRPr="000C5202" w:rsidP="006D761E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202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D761E" w:rsidRPr="000C5202" w:rsidP="006D761E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bidi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5633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 Zákon č. 203/2011 Z. z. o kolektívnom investovaní v znení zákona  č. 547/2011 Z.z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465633">
        <w:rPr>
          <w:rFonts w:ascii="Times New Roman" w:hAnsi="Times New Roman" w:cs="Times New Roman"/>
          <w:sz w:val="24"/>
          <w:szCs w:val="24"/>
        </w:rPr>
        <w:t> zákona č. 206/2013 Z.z.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633">
        <w:rPr>
          <w:rFonts w:ascii="Times New Roman" w:hAnsi="Times New Roman" w:cs="Times New Roman"/>
          <w:sz w:val="24"/>
          <w:szCs w:val="24"/>
        </w:rPr>
        <w:t xml:space="preserve"> zákona  č. </w:t>
      </w:r>
      <w:r>
        <w:rPr>
          <w:rFonts w:ascii="Times New Roman" w:hAnsi="Times New Roman" w:cs="Times New Roman"/>
          <w:sz w:val="24"/>
          <w:szCs w:val="24"/>
        </w:rPr>
        <w:t>352</w:t>
      </w:r>
      <w:r w:rsidRPr="0046563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5633">
        <w:rPr>
          <w:rFonts w:ascii="Times New Roman" w:hAnsi="Times New Roman" w:cs="Times New Roman"/>
          <w:sz w:val="24"/>
          <w:szCs w:val="24"/>
        </w:rPr>
        <w:t xml:space="preserve"> Z.z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Pr="00465633">
        <w:rPr>
          <w:rFonts w:ascii="Times New Roman" w:hAnsi="Times New Roman" w:cs="Times New Roman"/>
          <w:sz w:val="24"/>
          <w:szCs w:val="24"/>
        </w:rPr>
        <w:t xml:space="preserve"> zákona  č. </w:t>
      </w:r>
      <w:r>
        <w:rPr>
          <w:rFonts w:ascii="Times New Roman" w:hAnsi="Times New Roman" w:cs="Times New Roman"/>
          <w:sz w:val="24"/>
          <w:szCs w:val="24"/>
        </w:rPr>
        <w:t>213</w:t>
      </w:r>
      <w:r w:rsidRPr="0046563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5633">
        <w:rPr>
          <w:rFonts w:ascii="Times New Roman" w:hAnsi="Times New Roman" w:cs="Times New Roman"/>
          <w:sz w:val="24"/>
          <w:szCs w:val="24"/>
        </w:rPr>
        <w:t xml:space="preserve"> Z.z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633">
        <w:rPr>
          <w:rFonts w:ascii="Times New Roman" w:hAnsi="Times New Roman" w:cs="Times New Roman"/>
          <w:sz w:val="24"/>
          <w:szCs w:val="24"/>
        </w:rPr>
        <w:t xml:space="preserve"> sa mení a dopĺňa takto:</w:t>
      </w:r>
    </w:p>
    <w:p w:rsidR="00C40A68" w:rsidRPr="00465633" w:rsidP="00C40A68">
      <w:pPr>
        <w:bidi w:val="0"/>
      </w:pPr>
    </w:p>
    <w:p w:rsidR="00C40A68" w:rsidRPr="00465633" w:rsidP="00C40A68">
      <w:pPr>
        <w:pStyle w:val="ListParagraph"/>
        <w:numPr>
          <w:numId w:val="1"/>
        </w:numPr>
        <w:bidi w:val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1 písm. b), § 3 písm.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w) a x),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4 ods. 11 druhej vete, v druhej časti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štvrt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hlav</w:t>
      </w:r>
      <w:r>
        <w:rPr>
          <w:rFonts w:ascii="Times New Roman" w:hAnsi="Times New Roman" w:cs="Times New Roman"/>
          <w:color w:val="000000"/>
          <w:sz w:val="24"/>
          <w:szCs w:val="24"/>
        </w:rPr>
        <w:t>e v nadpise,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28 ods. 10 písm. b),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33 ods. 6,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§ 41 ods. 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§ 67 ods. 3,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79 ods. 1 až 4,  § 151 ods. 5 a 8,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152 ods. 5, § 153 ods.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prvej vete a ods.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3,4,8 až 10, § 157 ods.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6, 10  a 15, § 158 ods. 3,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162 ods. 8 písm. f), § 163 ods. 1 písm. j), l), n), q) a r), § 172,  173,  175, 177,  180,  181, § 187 ods. 1  uvádzacej vete, § 189 ods. 1 písm. b) a ods. 2,  § 195 ods. 5, § 202  ods. 1, 2 a 13 a v prílohe č. 3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sa vypúšťa slovo „podielový“ vo všetkých gramatických tvaroch.     </w:t>
      </w: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3  písmen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m) zn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„m) čistou hodnotou majetku vo fonde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1. čistá hodnota majetku v podielovom fonde, ktorou je rozdiel medzi hodnotou majetku v podielovom fonde a jeho záväzkami,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 2. čisté obchodné imanie investičného fondu s premenlivým základným imaním,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1418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3  písmen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) zn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„o)  hodnotou podielu podiel čistej hodnoty majetku vo fonde a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1276" w:hanging="8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1. počtu podielov v obehu, ak ide o  podielový fond,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1418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 2. počtu vydaný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akcií, ak ide 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investičný fond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 premenlivým základným imaním,“.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5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"/>
      <w:bookmarkStart w:id="1" w:name="OLE_LINK2"/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3 písm. </w:t>
      </w:r>
      <w:bookmarkEnd w:id="0"/>
      <w:bookmarkEnd w:id="1"/>
      <w:r w:rsidRPr="00465633">
        <w:rPr>
          <w:rFonts w:ascii="Times New Roman" w:hAnsi="Times New Roman" w:cs="Times New Roman"/>
          <w:color w:val="000000"/>
          <w:sz w:val="24"/>
          <w:szCs w:val="24"/>
        </w:rPr>
        <w:t>w) a x) sa  slovo „v“ nahrádza slovom „vo“.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3 písm. t) sa  slov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á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podielovom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 nahrádza</w:t>
      </w:r>
      <w:r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slovom „vo“.</w:t>
      </w:r>
    </w:p>
    <w:p w:rsidR="00C40A68" w:rsidRPr="00EF0CCB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Nadpis § 4 znie: „Fondy a ich členenie“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4 ods. 1 sa </w:t>
      </w:r>
      <w:r>
        <w:rPr>
          <w:rFonts w:ascii="Times New Roman" w:hAnsi="Times New Roman" w:cs="Times New Roman"/>
          <w:color w:val="000000"/>
          <w:sz w:val="24"/>
          <w:szCs w:val="24"/>
        </w:rPr>
        <w:t>slová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ubjekt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kolektívneho investovania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nahrádzajú slovami „Fondy sa členia na“.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V § 4 ods. 2 sa za písmeno a) vkladá </w:t>
      </w:r>
      <w:r>
        <w:rPr>
          <w:rFonts w:ascii="Times New Roman" w:hAnsi="Times New Roman" w:cs="Times New Roman"/>
          <w:sz w:val="24"/>
          <w:szCs w:val="24"/>
        </w:rPr>
        <w:t xml:space="preserve">nové </w:t>
      </w:r>
      <w:r w:rsidRPr="00465633">
        <w:rPr>
          <w:rFonts w:ascii="Times New Roman" w:hAnsi="Times New Roman" w:cs="Times New Roman"/>
          <w:sz w:val="24"/>
          <w:szCs w:val="24"/>
        </w:rPr>
        <w:t xml:space="preserve">písmeno b),ktoré znie: </w:t>
      </w:r>
    </w:p>
    <w:p w:rsidR="00C40A68" w:rsidRPr="00465633" w:rsidP="00C40A68">
      <w:pPr>
        <w:bidi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„b)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investičný fond s premenlivým základným imaním,“.</w:t>
      </w:r>
    </w:p>
    <w:p w:rsidR="00C40A68" w:rsidRPr="00465633" w:rsidP="00AD1F5F">
      <w:pPr>
        <w:bidi w:val="0"/>
        <w:spacing w:after="0" w:line="240" w:lineRule="auto"/>
        <w:ind w:left="644"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Doterajšie písmeno b) sa označuje ako písmeno c). </w:t>
      </w:r>
    </w:p>
    <w:p w:rsidR="00C40A68" w:rsidRPr="00465633" w:rsidP="00C40A68">
      <w:pPr>
        <w:bidi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4 ods. 2 písm. c) sa na začiatok vklad</w:t>
      </w:r>
      <w:r>
        <w:rPr>
          <w:rFonts w:ascii="Times New Roman" w:hAnsi="Times New Roman" w:cs="Times New Roman"/>
          <w:color w:val="000000"/>
          <w:sz w:val="24"/>
          <w:szCs w:val="24"/>
        </w:rPr>
        <w:t>ajú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slov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„iný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tuzemský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 a za slovo „subjektivitou“ sa vkladajú   slová „ako podľa písmena b)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V § 4 ods. 3 sa slová „písm. b)“ nahrádzajú slovami „písm. c)“</w:t>
      </w:r>
      <w:r>
        <w:rPr>
          <w:rFonts w:ascii="Times New Roman" w:hAnsi="Times New Roman" w:cs="Times New Roman"/>
          <w:sz w:val="24"/>
          <w:szCs w:val="24"/>
        </w:rPr>
        <w:t xml:space="preserve"> a slovo „od“ sa nahrádza slovom „pre“.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4 odsek 4 znie:</w:t>
      </w:r>
    </w:p>
    <w:p w:rsidR="00C40A68" w:rsidP="00AD1F5F">
      <w:pPr>
        <w:autoSpaceDE w:val="0"/>
        <w:autoSpaceDN w:val="0"/>
        <w:bidi w:val="0"/>
        <w:adjustRightInd w:val="0"/>
        <w:spacing w:after="0" w:line="240" w:lineRule="auto"/>
        <w:ind w:left="142"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„(4) Fond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kvalifikovaných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investorov 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špeciálny fond kvalifikovaných investorov </w:t>
      </w:r>
      <w:r>
        <w:rPr>
          <w:rFonts w:ascii="Times New Roman" w:hAnsi="Times New Roman" w:cs="Times New Roman"/>
          <w:sz w:val="24"/>
          <w:szCs w:val="24"/>
        </w:rPr>
        <w:t>a tuzemský subjekt kolektívneho investovania podľa odseku 2 písm. c)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Na vytvorenie fondu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kvalifikovaných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investorov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sa nevyžaduje povolenie podľa tohto zákona, ak § 26a neustanovuje inak.“.  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284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4 ods. 6 sa za slová „fond je“ vkladá slovo „zahraničný“.</w:t>
      </w:r>
    </w:p>
    <w:p w:rsidR="00C40A68" w:rsidRPr="002A2F94" w:rsidP="00C40A68">
      <w:pPr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AD1F5F">
      <w:pPr>
        <w:pStyle w:val="ListParagraph"/>
        <w:numPr>
          <w:numId w:val="1"/>
        </w:numPr>
        <w:bidi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V § 4 ods. 10  prvej vete sa za slová „podielový fond“ vkladajú slová „alebo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investičný fond s premenlivým základným imaním“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na konci sa pripája táto veta: „Štandardný fond sa nesmie zmeniť na alternatívny investičný fond.“.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AD1F5F">
      <w:pPr>
        <w:pStyle w:val="ListParagraph"/>
        <w:numPr>
          <w:numId w:val="1"/>
        </w:numPr>
        <w:bidi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V § 4 ods. 11  prvej vete sa za slová „podielový fond“ vkladajú slová „alebo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investičný fond s premenlivým základným imaním“ a na konci sa pripája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táto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veta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„Verejný š</w:t>
      </w:r>
      <w:r w:rsidRPr="00465633">
        <w:rPr>
          <w:rFonts w:ascii="Times New Roman" w:hAnsi="Times New Roman" w:cs="Times New Roman"/>
          <w:sz w:val="24"/>
          <w:szCs w:val="24"/>
        </w:rPr>
        <w:t xml:space="preserve">peciálny fond je špeciálny fond,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do ktorého sa </w:t>
      </w:r>
      <w:r w:rsidRPr="00465633">
        <w:rPr>
          <w:rFonts w:ascii="Times New Roman" w:hAnsi="Times New Roman" w:cs="Times New Roman"/>
          <w:sz w:val="24"/>
          <w:szCs w:val="24"/>
        </w:rPr>
        <w:t>zhromažďujú peňažné prostriedky na základe verejnej ponuky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633">
        <w:rPr>
          <w:rFonts w:ascii="Times New Roman" w:hAnsi="Times New Roman" w:cs="Times New Roman"/>
          <w:sz w:val="24"/>
          <w:szCs w:val="24"/>
        </w:rPr>
        <w:t>“.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V § 4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465633">
        <w:rPr>
          <w:rFonts w:ascii="Times New Roman" w:hAnsi="Times New Roman" w:cs="Times New Roman"/>
          <w:sz w:val="24"/>
          <w:szCs w:val="24"/>
        </w:rPr>
        <w:t xml:space="preserve"> 12 znie:</w:t>
      </w:r>
    </w:p>
    <w:p w:rsidR="00C40A68" w:rsidRPr="00465633" w:rsidP="00C40A68">
      <w:pPr>
        <w:bidi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„(12) Alternatívnym investičným fondom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C40A68" w:rsidRPr="00465633" w:rsidP="00C40A68">
      <w:pPr>
        <w:bidi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         a)  verejný špeciálny fond,  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               b) fond  </w:t>
      </w:r>
      <w:r>
        <w:rPr>
          <w:rFonts w:ascii="Times New Roman" w:hAnsi="Times New Roman" w:cs="Times New Roman"/>
          <w:sz w:val="24"/>
          <w:szCs w:val="24"/>
        </w:rPr>
        <w:t xml:space="preserve">kvalifikovaných </w:t>
      </w:r>
      <w:r w:rsidRPr="00465633">
        <w:rPr>
          <w:rFonts w:ascii="Times New Roman" w:hAnsi="Times New Roman" w:cs="Times New Roman"/>
          <w:sz w:val="24"/>
          <w:szCs w:val="24"/>
        </w:rPr>
        <w:t xml:space="preserve"> investorov</w:t>
      </w:r>
      <w:r>
        <w:rPr>
          <w:rFonts w:ascii="Times New Roman" w:hAnsi="Times New Roman" w:cs="Times New Roman"/>
          <w:sz w:val="24"/>
          <w:szCs w:val="24"/>
        </w:rPr>
        <w:t>.“.</w:t>
      </w:r>
      <w:r w:rsidRPr="0046563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1D41FD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1D41FD">
        <w:rPr>
          <w:rFonts w:ascii="Times New Roman" w:hAnsi="Times New Roman" w:cs="Times New Roman"/>
          <w:sz w:val="24"/>
          <w:szCs w:val="24"/>
        </w:rPr>
        <w:t>V § 8 ods. 8 sa vypúšťa posledná veta.</w:t>
      </w:r>
    </w:p>
    <w:p w:rsidR="00C40A68" w:rsidRPr="002A2F94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A2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A68" w:rsidRPr="00465633" w:rsidP="00AD1F5F">
      <w:pPr>
        <w:pStyle w:val="ListParagraph"/>
        <w:numPr>
          <w:numId w:val="1"/>
        </w:numPr>
        <w:bidi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V § 11 ods. 3 tretej vete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465633">
        <w:rPr>
          <w:rFonts w:ascii="Times New Roman" w:hAnsi="Times New Roman" w:cs="Times New Roman"/>
          <w:sz w:val="24"/>
          <w:szCs w:val="24"/>
        </w:rPr>
        <w:t>za slov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633">
        <w:rPr>
          <w:rFonts w:ascii="Times New Roman" w:hAnsi="Times New Roman" w:cs="Times New Roman"/>
          <w:sz w:val="24"/>
          <w:szCs w:val="24"/>
        </w:rPr>
        <w:t xml:space="preserve"> „poriadku“ vkladajú slová „a jeho zmien“ a vypúšťajú sa slová „spolu so žiadosťou o udelenie povolenia podľa § 10 ods. 2“</w:t>
      </w:r>
      <w:r>
        <w:rPr>
          <w:rFonts w:ascii="Times New Roman" w:hAnsi="Times New Roman" w:cs="Times New Roman"/>
          <w:sz w:val="24"/>
          <w:szCs w:val="24"/>
        </w:rPr>
        <w:t xml:space="preserve"> a v štvrtej vete sa za slová „povolenia podľa“ vkladajú slová „§ 10 ods. 2“</w:t>
      </w:r>
      <w:r w:rsidRPr="00465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A68" w:rsidRPr="00F94B80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Nadpis nad § 13 znie: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65633">
        <w:rPr>
          <w:rFonts w:ascii="Times New Roman" w:hAnsi="Times New Roman" w:cs="Times New Roman"/>
          <w:sz w:val="24"/>
          <w:szCs w:val="24"/>
        </w:rPr>
        <w:t>Vydávanie a vyplácanie cenných papierov</w:t>
      </w:r>
      <w:r>
        <w:rPr>
          <w:rFonts w:ascii="Times New Roman" w:hAnsi="Times New Roman" w:cs="Times New Roman"/>
          <w:sz w:val="24"/>
          <w:szCs w:val="24"/>
        </w:rPr>
        <w:t xml:space="preserve"> fondov“</w:t>
      </w:r>
      <w:r w:rsidRPr="004656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AD1F5F">
      <w:pPr>
        <w:pStyle w:val="ListParagraph"/>
        <w:numPr>
          <w:numId w:val="1"/>
        </w:numPr>
        <w:bidi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Nadpis </w:t>
      </w:r>
      <w:r w:rsidRPr="00465633">
        <w:rPr>
          <w:rFonts w:ascii="Times New Roman" w:hAnsi="Times New Roman" w:cs="Times New Roman"/>
          <w:sz w:val="24"/>
          <w:szCs w:val="24"/>
        </w:rPr>
        <w:t xml:space="preserve">§ 15 </w:t>
      </w:r>
      <w:r>
        <w:rPr>
          <w:rFonts w:ascii="Times New Roman" w:hAnsi="Times New Roman" w:cs="Times New Roman"/>
          <w:sz w:val="24"/>
          <w:szCs w:val="24"/>
        </w:rPr>
        <w:t xml:space="preserve">znie: </w:t>
      </w:r>
      <w:r w:rsidRPr="004656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Pozastavenie vydávania, vyplácania a odkupovania cenných papierov fondov</w:t>
      </w:r>
      <w:r w:rsidRPr="00465633">
        <w:rPr>
          <w:rFonts w:ascii="Times New Roman" w:hAnsi="Times New Roman" w:cs="Times New Roman"/>
          <w:sz w:val="24"/>
          <w:szCs w:val="24"/>
        </w:rPr>
        <w:t>“.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Za § 15 sa vkladá § 15a, ktorý znie: </w:t>
      </w:r>
    </w:p>
    <w:p w:rsidR="00C40A68" w:rsidRPr="00465633" w:rsidP="00C40A68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465633">
        <w:rPr>
          <w:rFonts w:ascii="Times New Roman" w:hAnsi="Times New Roman" w:cs="Times New Roman"/>
          <w:sz w:val="24"/>
          <w:szCs w:val="24"/>
        </w:rPr>
        <w:t xml:space="preserve"> 15a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AD1F5F">
      <w:pPr>
        <w:bidi w:val="0"/>
        <w:spacing w:after="0" w:line="240" w:lineRule="auto"/>
        <w:ind w:left="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(1) Na vydávanie, </w:t>
      </w:r>
      <w:r>
        <w:rPr>
          <w:rFonts w:ascii="Times New Roman" w:hAnsi="Times New Roman" w:cs="Times New Roman"/>
          <w:sz w:val="24"/>
          <w:szCs w:val="24"/>
        </w:rPr>
        <w:t>odkupovanie</w:t>
      </w:r>
      <w:r w:rsidRPr="00465633">
        <w:rPr>
          <w:rFonts w:ascii="Times New Roman" w:hAnsi="Times New Roman" w:cs="Times New Roman"/>
          <w:sz w:val="24"/>
          <w:szCs w:val="24"/>
        </w:rPr>
        <w:t xml:space="preserve"> a pozastavenie </w:t>
      </w:r>
      <w:r>
        <w:rPr>
          <w:rFonts w:ascii="Times New Roman" w:hAnsi="Times New Roman" w:cs="Times New Roman"/>
          <w:sz w:val="24"/>
          <w:szCs w:val="24"/>
        </w:rPr>
        <w:t>odkupovania</w:t>
      </w:r>
      <w:r w:rsidRPr="00465633">
        <w:rPr>
          <w:rFonts w:ascii="Times New Roman" w:hAnsi="Times New Roman" w:cs="Times New Roman"/>
          <w:sz w:val="24"/>
          <w:szCs w:val="24"/>
        </w:rPr>
        <w:t xml:space="preserve"> akcií investičného fondu s premenlivým základným imaním sa primerane vzťahujú § 13 až 15.</w:t>
      </w:r>
    </w:p>
    <w:p w:rsidR="00C40A68" w:rsidRPr="00465633" w:rsidP="00C40A68">
      <w:pPr>
        <w:bidi w:val="0"/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AD1F5F">
      <w:pPr>
        <w:bidi w:val="0"/>
        <w:spacing w:after="0" w:line="240" w:lineRule="auto"/>
        <w:ind w:left="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5633">
        <w:rPr>
          <w:rFonts w:ascii="Times New Roman" w:hAnsi="Times New Roman" w:cs="Times New Roman"/>
          <w:sz w:val="24"/>
          <w:szCs w:val="24"/>
        </w:rPr>
        <w:t>kcie</w:t>
      </w:r>
      <w:r>
        <w:rPr>
          <w:rFonts w:ascii="Times New Roman" w:hAnsi="Times New Roman" w:cs="Times New Roman"/>
          <w:sz w:val="24"/>
          <w:szCs w:val="24"/>
        </w:rPr>
        <w:t xml:space="preserve"> investičného </w:t>
      </w:r>
      <w:r w:rsidRPr="00465633">
        <w:rPr>
          <w:rFonts w:ascii="Times New Roman" w:hAnsi="Times New Roman" w:cs="Times New Roman"/>
          <w:sz w:val="24"/>
          <w:szCs w:val="24"/>
        </w:rPr>
        <w:t>fond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5633">
        <w:rPr>
          <w:rFonts w:ascii="Times New Roman" w:hAnsi="Times New Roman" w:cs="Times New Roman"/>
          <w:sz w:val="24"/>
          <w:szCs w:val="24"/>
        </w:rPr>
        <w:t xml:space="preserve"> s premenlivým základným imaním možno vydávať za nepeňažný vklad</w:t>
      </w:r>
      <w:r>
        <w:rPr>
          <w:rFonts w:ascii="Times New Roman" w:hAnsi="Times New Roman" w:cs="Times New Roman"/>
          <w:sz w:val="24"/>
          <w:szCs w:val="24"/>
        </w:rPr>
        <w:t xml:space="preserve"> len, a</w:t>
      </w:r>
      <w:r w:rsidRPr="00465633">
        <w:rPr>
          <w:rFonts w:ascii="Times New Roman" w:hAnsi="Times New Roman" w:cs="Times New Roman"/>
          <w:sz w:val="24"/>
          <w:szCs w:val="24"/>
        </w:rPr>
        <w:t xml:space="preserve">k je investičný fond s premenlivým základným imaním fondom </w:t>
      </w:r>
      <w:r>
        <w:rPr>
          <w:rFonts w:ascii="Times New Roman" w:hAnsi="Times New Roman" w:cs="Times New Roman"/>
          <w:sz w:val="24"/>
          <w:szCs w:val="24"/>
        </w:rPr>
        <w:t xml:space="preserve">kvalifikovaných </w:t>
      </w:r>
      <w:r w:rsidRPr="00465633">
        <w:rPr>
          <w:rFonts w:ascii="Times New Roman" w:hAnsi="Times New Roman" w:cs="Times New Roman"/>
          <w:sz w:val="24"/>
          <w:szCs w:val="24"/>
        </w:rPr>
        <w:t>investorov.</w:t>
      </w:r>
    </w:p>
    <w:p w:rsidR="00C40A68" w:rsidRPr="00465633" w:rsidP="00C40A68">
      <w:pPr>
        <w:bidi w:val="0"/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AD1F5F">
      <w:pPr>
        <w:bidi w:val="0"/>
        <w:spacing w:after="0" w:line="240" w:lineRule="auto"/>
        <w:ind w:left="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(3) Ak by </w:t>
      </w:r>
      <w:r>
        <w:rPr>
          <w:rFonts w:ascii="Times New Roman" w:hAnsi="Times New Roman" w:cs="Times New Roman"/>
          <w:sz w:val="24"/>
          <w:szCs w:val="24"/>
        </w:rPr>
        <w:t xml:space="preserve">odkúpením </w:t>
      </w:r>
      <w:r w:rsidRPr="00465633">
        <w:rPr>
          <w:rFonts w:ascii="Times New Roman" w:hAnsi="Times New Roman" w:cs="Times New Roman"/>
          <w:sz w:val="24"/>
          <w:szCs w:val="24"/>
        </w:rPr>
        <w:t xml:space="preserve">akcie investičného fondu s premenlivým základným imaním došlo k zníženiu jeho základného imania pod minimálnu hodnotu ustanovenú </w:t>
      </w:r>
      <w:r>
        <w:rPr>
          <w:rFonts w:ascii="Times New Roman" w:hAnsi="Times New Roman" w:cs="Times New Roman"/>
          <w:sz w:val="24"/>
          <w:szCs w:val="24"/>
        </w:rPr>
        <w:t xml:space="preserve">podľa § 220b ods. 2 </w:t>
      </w:r>
      <w:r w:rsidRPr="00465633">
        <w:rPr>
          <w:rFonts w:ascii="Times New Roman" w:hAnsi="Times New Roman" w:cs="Times New Roman"/>
          <w:sz w:val="24"/>
          <w:szCs w:val="24"/>
        </w:rPr>
        <w:t>Obchodn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465633">
        <w:rPr>
          <w:rFonts w:ascii="Times New Roman" w:hAnsi="Times New Roman" w:cs="Times New Roman"/>
          <w:sz w:val="24"/>
          <w:szCs w:val="24"/>
        </w:rPr>
        <w:t xml:space="preserve"> zákonník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5633">
        <w:rPr>
          <w:rFonts w:ascii="Times New Roman" w:hAnsi="Times New Roman" w:cs="Times New Roman"/>
          <w:sz w:val="24"/>
          <w:szCs w:val="24"/>
        </w:rPr>
        <w:t xml:space="preserve"> alebo ak ide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65633">
        <w:rPr>
          <w:rFonts w:ascii="Times New Roman" w:hAnsi="Times New Roman" w:cs="Times New Roman"/>
          <w:sz w:val="24"/>
          <w:szCs w:val="24"/>
        </w:rPr>
        <w:t>samosprávny investičný fond s premenlivým základným imaním pod minimálnu hodnotu podľa § 26c ods. 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5633">
        <w:rPr>
          <w:rFonts w:ascii="Times New Roman" w:hAnsi="Times New Roman" w:cs="Times New Roman"/>
          <w:sz w:val="24"/>
          <w:szCs w:val="24"/>
        </w:rPr>
        <w:t xml:space="preserve"> investičný fond s premenlivým základným imaním rozhodn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65633">
        <w:rPr>
          <w:rFonts w:ascii="Times New Roman" w:hAnsi="Times New Roman" w:cs="Times New Roman"/>
          <w:sz w:val="24"/>
          <w:szCs w:val="24"/>
        </w:rPr>
        <w:t xml:space="preserve"> o pozastavení vyplácania akcií postupom podľa § 15 </w:t>
      </w:r>
      <w:r>
        <w:rPr>
          <w:rFonts w:ascii="Times New Roman" w:hAnsi="Times New Roman" w:cs="Times New Roman"/>
          <w:sz w:val="24"/>
          <w:szCs w:val="24"/>
        </w:rPr>
        <w:t xml:space="preserve">a prijatí nevyhnutných opatrení na zabezpečenie udržania minimálnej hodnoty základného imania </w:t>
      </w:r>
      <w:r w:rsidRPr="00465633">
        <w:rPr>
          <w:rFonts w:ascii="Times New Roman" w:hAnsi="Times New Roman" w:cs="Times New Roman"/>
          <w:sz w:val="24"/>
          <w:szCs w:val="24"/>
        </w:rPr>
        <w:t>alebo zvolá valné zhromaždenie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0A68" w:rsidRPr="00465633" w:rsidP="00C40A68">
      <w:pPr>
        <w:bidi w:val="0"/>
        <w:spacing w:after="0" w:line="24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AD1F5F">
      <w:pPr>
        <w:bidi w:val="0"/>
        <w:spacing w:after="0" w:line="240" w:lineRule="auto"/>
        <w:ind w:left="142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(4) Zakladateľ investičného fondu s premenlivým základným imaním je oprávnený uplatniť právo na vyplatenie akcie investičného fondu s premenlivým základným imaním až po uplynutí </w:t>
      </w:r>
      <w:r>
        <w:rPr>
          <w:rFonts w:ascii="Times New Roman" w:hAnsi="Times New Roman" w:cs="Times New Roman"/>
          <w:sz w:val="24"/>
          <w:szCs w:val="24"/>
        </w:rPr>
        <w:t xml:space="preserve">šiestich </w:t>
      </w:r>
      <w:r w:rsidRPr="00465633">
        <w:rPr>
          <w:rFonts w:ascii="Times New Roman" w:hAnsi="Times New Roman" w:cs="Times New Roman"/>
          <w:sz w:val="24"/>
          <w:szCs w:val="24"/>
        </w:rPr>
        <w:t>mesiacov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sz w:val="24"/>
          <w:szCs w:val="24"/>
        </w:rPr>
        <w:t>od začatia vydávania akcií investičného fondu s premenlivým základným imaním investorom.</w:t>
      </w:r>
      <w:r>
        <w:rPr>
          <w:rFonts w:ascii="Times New Roman" w:hAnsi="Times New Roman" w:cs="Times New Roman"/>
          <w:sz w:val="24"/>
          <w:szCs w:val="24"/>
        </w:rPr>
        <w:t xml:space="preserve"> Stanovy môžu určiť dlhšiu lehotu.</w:t>
      </w:r>
      <w:r w:rsidRPr="00465633">
        <w:rPr>
          <w:rFonts w:ascii="Times New Roman" w:hAnsi="Times New Roman" w:cs="Times New Roman"/>
          <w:sz w:val="24"/>
          <w:szCs w:val="24"/>
        </w:rPr>
        <w:t xml:space="preserve">“.    </w:t>
      </w:r>
    </w:p>
    <w:p w:rsidR="00C40A68" w:rsidRPr="00DA4640" w:rsidP="00C40A68">
      <w:pPr>
        <w:bidi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P="00C40A68">
      <w:pPr>
        <w:pStyle w:val="ListParagraph"/>
        <w:numPr>
          <w:numId w:val="1"/>
        </w:numPr>
        <w:bidi w:val="0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18 ods. 4 sa slová „špeciálnym podielovým fondom, do ktorého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465633">
        <w:rPr>
          <w:rFonts w:ascii="Times New Roman" w:hAnsi="Times New Roman" w:cs="Times New Roman"/>
          <w:sz w:val="24"/>
          <w:szCs w:val="24"/>
        </w:rPr>
        <w:t>zhromažďujú peňažné prostriedky na základe verejnej ponuky</w:t>
      </w:r>
      <w:r>
        <w:rPr>
          <w:rFonts w:ascii="Times New Roman" w:hAnsi="Times New Roman" w:cs="Times New Roman"/>
          <w:sz w:val="24"/>
          <w:szCs w:val="24"/>
        </w:rPr>
        <w:t xml:space="preserve"> (ďalej len „verejný špeciálny podielový fond“)“  nahrádzajú slovami „špeciálnym fondom“.</w:t>
      </w:r>
    </w:p>
    <w:p w:rsidR="00C40A68" w:rsidRPr="00B33CCD" w:rsidP="00C40A68">
      <w:pPr>
        <w:bidi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19 ods. 1 uvádzacej vete  sa slová „Zlúčenie je“ nahrádzajú  slovami „Zlúčením sa na účely tohto zákona rozumie“.</w:t>
      </w:r>
    </w:p>
    <w:p w:rsidR="00C40A68" w:rsidRPr="00B33CCD" w:rsidP="00C40A68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F94B80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19 ods. 1 písm. c) sa za slovo „majetok“ vkladajú slová  „alebo ak ide o fond s právnou subjektivitou, jeho vlastné imanie“.  </w:t>
      </w:r>
    </w:p>
    <w:p w:rsidR="00C40A68" w:rsidRPr="00B33CCD" w:rsidP="00C40A68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Za § 25 sa vkladá § 25a, ktorý znie: </w:t>
      </w:r>
    </w:p>
    <w:p w:rsidR="00C40A68" w:rsidRPr="00465633" w:rsidP="00C40A68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bidi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§</w:t>
      </w:r>
      <w:r w:rsidRPr="00465633">
        <w:rPr>
          <w:rFonts w:ascii="Times New Roman" w:hAnsi="Times New Roman" w:cs="Times New Roman"/>
          <w:sz w:val="24"/>
          <w:szCs w:val="24"/>
        </w:rPr>
        <w:t xml:space="preserve"> 25a</w:t>
      </w:r>
    </w:p>
    <w:p w:rsidR="00C40A68" w:rsidRPr="00465633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bidi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465633">
        <w:rPr>
          <w:rFonts w:ascii="Times New Roman" w:hAnsi="Times New Roman" w:cs="Times New Roman"/>
          <w:sz w:val="24"/>
          <w:szCs w:val="24"/>
        </w:rPr>
        <w:t>Ustanovenia § 19 až 25 sa rovnako vzťahujú na postup zlúčenia investičného fondu s premenlivým základným imaním s iným fondom a na výmenu akcií zlučovaných investičných fondov s premenlivým základným imaním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56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0A68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bidi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3CCD">
        <w:rPr>
          <w:rFonts w:ascii="Times New Roman" w:hAnsi="Times New Roman" w:cs="Calibri"/>
          <w:sz w:val="24"/>
          <w:szCs w:val="24"/>
        </w:rPr>
        <w:t xml:space="preserve">(2) </w:t>
      </w:r>
      <w:r>
        <w:rPr>
          <w:rFonts w:ascii="Times New Roman" w:hAnsi="Times New Roman" w:cs="Calibri"/>
          <w:sz w:val="24"/>
          <w:szCs w:val="24"/>
        </w:rPr>
        <w:t>Pri</w:t>
      </w:r>
      <w:r w:rsidRPr="00B33CCD">
        <w:rPr>
          <w:rFonts w:ascii="Times New Roman" w:hAnsi="Times New Roman" w:cs="Calibri"/>
          <w:sz w:val="24"/>
          <w:szCs w:val="24"/>
        </w:rPr>
        <w:t xml:space="preserve"> zlúčen</w:t>
      </w:r>
      <w:r>
        <w:rPr>
          <w:rFonts w:ascii="Times New Roman" w:hAnsi="Times New Roman" w:cs="Calibri"/>
          <w:sz w:val="24"/>
          <w:szCs w:val="24"/>
        </w:rPr>
        <w:t>í</w:t>
      </w:r>
      <w:r w:rsidRPr="00B33CCD">
        <w:rPr>
          <w:rFonts w:ascii="Times New Roman" w:hAnsi="Times New Roman" w:cs="Calibri"/>
          <w:sz w:val="24"/>
          <w:szCs w:val="24"/>
        </w:rPr>
        <w:t xml:space="preserve"> investičného fondu s premenlivým základným imaním s iným </w:t>
      </w:r>
      <w:r>
        <w:rPr>
          <w:rFonts w:ascii="Times New Roman" w:hAnsi="Times New Roman" w:cs="Calibri"/>
          <w:sz w:val="24"/>
          <w:szCs w:val="24"/>
        </w:rPr>
        <w:t xml:space="preserve"> fondom </w:t>
      </w:r>
      <w:r w:rsidRPr="00B33CCD">
        <w:rPr>
          <w:rFonts w:ascii="Times New Roman" w:hAnsi="Times New Roman" w:cs="Calibri"/>
          <w:sz w:val="24"/>
          <w:szCs w:val="24"/>
        </w:rPr>
        <w:t xml:space="preserve"> bez právnej subjektivity musí byť navrhované zlúčenie schválené akcionármi investičného fondu s premenlivým základným imaním. Na schválenie zlúčenia podľa prvej vety platí ustanovenie § 23 ods. 7 primerane.“. </w:t>
        <w:br/>
      </w: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V § 26a ods. 1 písm. b) sa za slovo „podľa“ vkladajú slová „§ 28 alebo</w:t>
      </w:r>
      <w:r>
        <w:rPr>
          <w:rFonts w:ascii="Times New Roman" w:hAnsi="Times New Roman" w:cs="Times New Roman"/>
          <w:sz w:val="24"/>
          <w:szCs w:val="24"/>
        </w:rPr>
        <w:t xml:space="preserve"> povolenia podľa</w:t>
      </w:r>
      <w:r w:rsidRPr="00465633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V § 26b ods. 1 </w:t>
      </w:r>
      <w:r>
        <w:rPr>
          <w:rFonts w:ascii="Times New Roman" w:hAnsi="Times New Roman" w:cs="Times New Roman"/>
          <w:sz w:val="24"/>
          <w:szCs w:val="24"/>
        </w:rPr>
        <w:t>prvá veta znie:</w:t>
      </w:r>
      <w:r w:rsidRPr="004656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D4414">
        <w:rPr>
          <w:rFonts w:ascii="Times New Roman" w:hAnsi="Times New Roman" w:cs="Times New Roman"/>
          <w:bCs/>
          <w:sz w:val="24"/>
          <w:szCs w:val="24"/>
        </w:rPr>
        <w:t xml:space="preserve">Správu subjektu kolektívneho investovania s právnou subjektivitou na základe zmluvy o správe subjektu kolektívneho investovania môže vykonávať len správcovská spoločnosť s povolením podľa </w:t>
      </w:r>
      <w:r>
        <w:rPr>
          <w:rFonts w:ascii="Times New Roman" w:hAnsi="Times New Roman" w:cs="Times New Roman"/>
          <w:bCs/>
          <w:sz w:val="24"/>
          <w:szCs w:val="24"/>
        </w:rPr>
        <w:t xml:space="preserve">§ 28 alebo povolením podľa </w:t>
      </w:r>
      <w:r w:rsidRPr="00BD4414">
        <w:rPr>
          <w:rFonts w:ascii="Times New Roman" w:hAnsi="Times New Roman" w:cs="Times New Roman"/>
          <w:bCs/>
          <w:sz w:val="24"/>
          <w:szCs w:val="24"/>
        </w:rPr>
        <w:t xml:space="preserve">§ 28a alebo zahraničná správcovská spoločnosť podľa </w:t>
      </w:r>
      <w:r>
        <w:rPr>
          <w:rFonts w:ascii="Times New Roman" w:hAnsi="Times New Roman" w:cs="Times New Roman"/>
          <w:bCs/>
          <w:sz w:val="24"/>
          <w:szCs w:val="24"/>
        </w:rPr>
        <w:t xml:space="preserve">§ 60 ods. 2 alebo  podľa </w:t>
      </w:r>
      <w:r w:rsidRPr="00BD4414">
        <w:rPr>
          <w:rFonts w:ascii="Times New Roman" w:hAnsi="Times New Roman" w:cs="Times New Roman"/>
          <w:bCs/>
          <w:sz w:val="24"/>
          <w:szCs w:val="24"/>
        </w:rPr>
        <w:t>§ 66a (ďalej len „zmluvný správca“).</w:t>
      </w:r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V § 26b ods.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465633">
        <w:rPr>
          <w:rFonts w:ascii="Times New Roman" w:hAnsi="Times New Roman" w:cs="Times New Roman"/>
          <w:sz w:val="24"/>
          <w:szCs w:val="24"/>
        </w:rPr>
        <w:t xml:space="preserve"> sa za slová „§ 27 “ vkladajú slová „ods. 2 písm. b) a c) alebo“.</w:t>
      </w:r>
    </w:p>
    <w:p w:rsidR="00C40A68" w:rsidRPr="00465633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V § 26c ods. 1 sa vypúšťajú slová „spravujúcu alternatívny investičný fond“.</w:t>
      </w:r>
    </w:p>
    <w:p w:rsidR="00C40A68" w:rsidRPr="00465633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26c ods. 2 sa </w:t>
      </w:r>
      <w:r w:rsidRPr="00465633">
        <w:rPr>
          <w:rFonts w:ascii="Times New Roman" w:hAnsi="Times New Roman" w:cs="Times New Roman"/>
          <w:sz w:val="24"/>
          <w:szCs w:val="24"/>
        </w:rPr>
        <w:t xml:space="preserve"> slov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6563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ods. 4 a 5</w:t>
      </w:r>
      <w:r w:rsidRPr="00465633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nahrádzajú slovami </w:t>
      </w:r>
      <w:r w:rsidRPr="00465633">
        <w:rPr>
          <w:rFonts w:ascii="Times New Roman" w:hAnsi="Times New Roman" w:cs="Times New Roman"/>
          <w:sz w:val="24"/>
          <w:szCs w:val="24"/>
        </w:rPr>
        <w:t>„ods. 2</w:t>
      </w:r>
      <w:r>
        <w:rPr>
          <w:rFonts w:ascii="Times New Roman" w:hAnsi="Times New Roman" w:cs="Times New Roman"/>
          <w:sz w:val="24"/>
          <w:szCs w:val="24"/>
        </w:rPr>
        <w:t>, 4 a 5</w:t>
      </w:r>
      <w:r w:rsidRPr="00465633">
        <w:rPr>
          <w:rFonts w:ascii="Times New Roman" w:hAnsi="Times New Roman" w:cs="Times New Roman"/>
          <w:sz w:val="24"/>
          <w:szCs w:val="24"/>
        </w:rPr>
        <w:t>“.</w:t>
      </w:r>
    </w:p>
    <w:p w:rsidR="00C40A68" w:rsidRPr="00465633" w:rsidP="00C40A68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V § 26c ods. 4 sa </w:t>
      </w:r>
      <w:r>
        <w:rPr>
          <w:rFonts w:ascii="Times New Roman" w:hAnsi="Times New Roman" w:cs="Times New Roman"/>
          <w:sz w:val="24"/>
          <w:szCs w:val="24"/>
        </w:rPr>
        <w:t>za slová</w:t>
      </w:r>
      <w:r w:rsidRPr="0046563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§ 27</w:t>
      </w:r>
      <w:r w:rsidRPr="00465633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vkladajú slová</w:t>
      </w:r>
      <w:r w:rsidRPr="00465633">
        <w:rPr>
          <w:rFonts w:ascii="Times New Roman" w:hAnsi="Times New Roman" w:cs="Times New Roman"/>
          <w:sz w:val="24"/>
          <w:szCs w:val="24"/>
        </w:rPr>
        <w:t xml:space="preserve"> „ods. 2 písm.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sz w:val="24"/>
          <w:szCs w:val="24"/>
        </w:rPr>
        <w:t>b)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sz w:val="24"/>
          <w:szCs w:val="24"/>
        </w:rPr>
        <w:t>“.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Za § 26c sa vkladajú § 26d až 26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ktoré vrátane nadpisov znejú: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„Investičný fond s premenlivým základným imaním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26d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(1) Investičný fond s premenlivým základným imaním je akciová spoločnosť s premenlivým základným imaním podľa Obchodného zákonníka.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) Stanovy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investičného fondu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 premenlivým základným imaním obsahujú okrem náležitostí podľa Obchodného zákonníka aj náležitosti v rozsahu </w:t>
      </w:r>
      <w:r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tatút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podielového fondu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Náležitosti štatútu podľa § 7 ods. 5 písm. d), 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>g), i),  m) a n)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nemusia byť uvedené v stanovách, ak sú uvedené v predajnom prospekte investičného fondu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 premenlivým základným imaním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) Ak stanovy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investičného fondu s premenlivým základným imaním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umožňujú vytváranie podfondov, určujú aj pravidlá pre vytváranie podfondov a druhy a spôsob úhrady nákladov, ktoré môžu vznikať v súvislosti s ich spravovaním alebo administráciou.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) Ustanovenia tohto zákona o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schvaľovaní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návrhu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štatútu podielového fondu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jeho zmien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sa primerane vzťahujú  aj na stanovy investičného fondu s premenlivým základným imaním.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) Na stanovy  investičného fondu s premenliv</w:t>
      </w:r>
      <w:r>
        <w:rPr>
          <w:rFonts w:ascii="Times New Roman" w:hAnsi="Times New Roman" w:cs="Times New Roman"/>
          <w:color w:val="000000"/>
          <w:sz w:val="24"/>
          <w:szCs w:val="24"/>
        </w:rPr>
        <w:t>ým základným imaním vytvárajúceho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podfondy sa rovnako vzťahujú ustanovenia tohto zákona o štatúte strešného podielového fondu.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§ 26e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Podfondy investičného fondu s premenlivým základným imaním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AD1F5F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(1) Investičný fond s premenlivým základným imaním môže vytvárať podfondy, ak to </w:t>
      </w:r>
      <w:r>
        <w:rPr>
          <w:rFonts w:ascii="Times New Roman" w:hAnsi="Times New Roman" w:cs="Times New Roman"/>
          <w:color w:val="000000"/>
          <w:sz w:val="24"/>
          <w:szCs w:val="24"/>
        </w:rPr>
        <w:t>umožňujú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jeho stanovy. Podfondom investičného fondu s premenlivým základným imaním je účtovne oddelená časť jeho majetku a záväzkov.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(2)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Každý podfond sa musí od ostatných podfondov príslušného investičného  fondu s premenlivým základným imaním odlišovať jedným alebo viacerými znakmi, ktoré určia stanovy.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(3)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Práva akcionárov týkajúce sa podfondu, ktoré vznikli v súvislosti s vytvorením, spravovaním alebo zrušením podfondu, sa vzťahujú len na majetok v príslušnom podfonde. Majetok v podfonde slúži na pokrytie práv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výlučne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akcionárov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tohto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podfondu.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(4) Pohľadávka veriteľa súvisiaca s vytvorením, spravovaním, činnosťou a zrušením podfondu sa uspokojí len z majetku tohto podfondu. Predstavenstvo investičného fondu s premenlivým základným imaním a depozitár sú povinní zabezpečiť splnenie povinnosti podľa prvej vety.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(5) Ak </w:t>
      </w:r>
      <w:r>
        <w:rPr>
          <w:rFonts w:ascii="Times New Roman" w:hAnsi="Times New Roman" w:cs="Times New Roman"/>
          <w:color w:val="000000"/>
          <w:sz w:val="24"/>
          <w:szCs w:val="24"/>
        </w:rPr>
        <w:t>osobitný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predpis</w:t>
      </w:r>
      <w:r w:rsidRPr="001D41F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alebo právn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úkon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vyžaduje údaje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 osobe vlastníka,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nahradia sa údaje o investičnom fonde s premenlivým základným imaním údajmi potrebnými k identifikácii podfondu </w:t>
      </w:r>
      <w:r>
        <w:rPr>
          <w:rFonts w:ascii="Times New Roman" w:hAnsi="Times New Roman" w:cs="Times New Roman"/>
          <w:color w:val="000000"/>
          <w:sz w:val="24"/>
          <w:szCs w:val="24"/>
        </w:rPr>
        <w:t>tohto investičného fondu.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055A83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(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) Na  podfondy investičného fondu s premenlivým základným imaním sa použijú ustanovenia o podfondoch podielového fondu primerane.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§ 26f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Emisie akcií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(1) Investičný fond s premenlivým základným imaním vydáva ku každému podfondu akcie, ktoré predstavujú rovnaké podiely na čistej hodnote majetku tohto podfondu. S akciami vydanými k podfondu je spojené právo </w:t>
      </w:r>
      <w:r>
        <w:rPr>
          <w:rFonts w:ascii="Times New Roman" w:hAnsi="Times New Roman" w:cs="Times New Roman"/>
          <w:color w:val="000000"/>
          <w:sz w:val="24"/>
          <w:szCs w:val="24"/>
        </w:rPr>
        <w:t>na podiel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na zisku len z hospodárenia tohto podfondu a na likvidačnom zostatku len pri zániku tohto podfondu s likvidáciou. Tým nie je vylúčené, aby investičný fond s premenlivým základným imaním vydal rôzne </w:t>
      </w:r>
      <w:r>
        <w:rPr>
          <w:rFonts w:ascii="Times New Roman" w:hAnsi="Times New Roman" w:cs="Times New Roman"/>
          <w:color w:val="000000"/>
          <w:sz w:val="24"/>
          <w:szCs w:val="24"/>
        </w:rPr>
        <w:t>emisie 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kcií k tomu istému podfondu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>(2) Ak si vytvorenie podfondu vyžaduje povolenie</w:t>
      </w:r>
      <w:r w:rsidR="005E0F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0F90" w:rsidR="005E0F90">
        <w:rPr>
          <w:rFonts w:ascii="Times New Roman" w:hAnsi="Times New Roman" w:cs="Times New Roman"/>
          <w:bCs/>
          <w:sz w:val="24"/>
          <w:szCs w:val="24"/>
        </w:rPr>
        <w:t>Národnej banky Slovenska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alebo predchádzajúci súhlas Národnej banky Slovenska, vydať akcie podfondu nemožno pred </w:t>
      </w:r>
      <w:r w:rsidR="005E0F90">
        <w:rPr>
          <w:rFonts w:ascii="Times New Roman" w:hAnsi="Times New Roman" w:cs="Times New Roman"/>
          <w:color w:val="000000"/>
          <w:sz w:val="24"/>
          <w:szCs w:val="24"/>
        </w:rPr>
        <w:t xml:space="preserve">nadobudnutím právoplatnosti povolenia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Národnej banky Sloven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ska a vykonaní úkonov, na ktoré bol udelený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predchádzajúc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súhlas.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>(3) Akcia podľa odseku 1 obsahuje údaje potrebné k identifikácii podfondu, ku ktorému sa práva uvedené v odseku 1 vzťahujú a ďalšie práva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ak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sú s ňou spojené.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(4) Stanovy môžu určiť, že o záležitostiach, ktoré sa týkajú len podfondu a nemajú významný dopad na iné podfondy, hlasujú len majitelia  akcií vydaných k tomuto podfondu.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) Na vydávanie akcií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investičného fondu s premenlivým základným imaním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 rôznych emisiách a na akcie rôznych emisií sa primerane použijú ustanovenia tohto zákona o vydávaní podielových listov rôznych emisií a o rôznych emisiách podielových listov.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5E0F90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0F90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E0F90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§ 26g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(1) Názov podfondu investičného fondu s premenlivým základným imaním </w:t>
      </w:r>
      <w:r>
        <w:rPr>
          <w:rFonts w:ascii="Times New Roman" w:hAnsi="Times New Roman" w:cs="Times New Roman"/>
          <w:color w:val="000000"/>
          <w:sz w:val="24"/>
          <w:szCs w:val="24"/>
        </w:rPr>
        <w:t>musí obsahovať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obchodné men</w:t>
      </w:r>
      <w:r>
        <w:rPr>
          <w:rFonts w:ascii="Times New Roman" w:hAnsi="Times New Roman" w:cs="Times New Roman"/>
          <w:color w:val="000000"/>
          <w:sz w:val="24"/>
          <w:szCs w:val="24"/>
        </w:rPr>
        <w:t>o investičného fondu s premenlivým základným imaním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a označeni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podfondu, ktoré ho odlišuje od ostatných podfondov to</w:t>
      </w:r>
      <w:r>
        <w:rPr>
          <w:rFonts w:ascii="Times New Roman" w:hAnsi="Times New Roman" w:cs="Times New Roman"/>
          <w:color w:val="000000"/>
          <w:sz w:val="24"/>
          <w:szCs w:val="24"/>
        </w:rPr>
        <w:t>hto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investičného 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(2) Na označenie podfondu sa použije § 5 ods. 7 primerane.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§ 26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Investičný fond s premenlivým základným imaním</w:t>
      </w:r>
      <w:r>
        <w:rPr>
          <w:rFonts w:ascii="TimesNewRomanPSMT" w:hAnsi="TimesNewRomanPSMT" w:cs="TimesNewRomanPSMT"/>
          <w:sz w:val="24"/>
          <w:szCs w:val="24"/>
        </w:rPr>
        <w:t xml:space="preserve"> nemôže zmeniť predmet činnosti; za zmenu predmetu činnosti sa nepovažuje zmena povolenia podľa § 28 a povolenia podľa § 28a schválená Národnou bankou Slovenska.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(2) Zmena právnej formy 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nvestičn</w:t>
      </w:r>
      <w:r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 premenlivým základným imaním</w:t>
      </w:r>
      <w:r>
        <w:rPr>
          <w:rFonts w:ascii="TimesNewRomanPSMT" w:hAnsi="TimesNewRomanPSMT" w:cs="TimesNewRomanPSMT"/>
          <w:sz w:val="24"/>
          <w:szCs w:val="24"/>
        </w:rPr>
        <w:t xml:space="preserve">  je možná len  </w:t>
      </w:r>
      <w:r>
        <w:rPr>
          <w:rFonts w:ascii="TimesNewRomanPSMT" w:hAnsi="TimesNewRomanPSMT" w:cs="TimesNewRomanPSMT"/>
          <w:sz w:val="24"/>
          <w:szCs w:val="24"/>
        </w:rPr>
        <w:t>pri zlúčení alebo splynutí s iným fondom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§ 26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AD1F5F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(1) Valné zhromaždenie 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nvestičn</w:t>
      </w:r>
      <w:r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 premenlivým základným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imaním môže rozhodnúť o zrušení správcovskej spoločnosti s likvidáciou až po nadobudnutí právoplatnosti rozhodnutia, ktorým bol udelený predchádzajúci súhlas Národnej banky Slovenska na vrátenie povolenia podľa § 28, 28a, 84 alebo § 121.  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AD1F5F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(2) Na likvidáciu 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nvestičn</w:t>
      </w:r>
      <w:r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fond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 premenlivým základným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imaním sa použijú ustanovenia Obchodného zákonníka. Likvidátor je povinný poskytnúť súčinnosť Národnej banke Slovenska.“.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 § 27 ods. 2 písm. b) </w:t>
      </w:r>
      <w:r>
        <w:rPr>
          <w:rFonts w:ascii="Times New Roman" w:hAnsi="Times New Roman" w:cs="Times New Roman"/>
          <w:color w:val="000000"/>
          <w:sz w:val="24"/>
          <w:szCs w:val="24"/>
        </w:rPr>
        <w:t>siedmom bode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sa za slovo „vyplácanie“ vkladajú slová „alebo odkupovanie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 za slovo „listov“ sa vkladajú slová „alebo akcií“.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pStyle w:val="ListParagraph"/>
        <w:numPr>
          <w:numId w:val="1"/>
        </w:numPr>
        <w:bidi w:val="0"/>
        <w:spacing w:after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V § 27 ods. 2 písm. b) </w:t>
      </w:r>
      <w:r>
        <w:rPr>
          <w:rFonts w:ascii="Times New Roman" w:hAnsi="Times New Roman" w:cs="Times New Roman"/>
          <w:color w:val="000000"/>
          <w:sz w:val="24"/>
          <w:szCs w:val="24"/>
        </w:rPr>
        <w:t>ôsmy bod znie:</w:t>
      </w:r>
    </w:p>
    <w:p w:rsidR="00C40A68" w:rsidP="00AD1F5F">
      <w:pPr>
        <w:bidi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="00AD1F5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„8.uzavieranie zmlúv o vydaní, vyplatení, 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odkupovaní cenných papierov fondov a ich vyrovnávanie,“. </w:t>
      </w:r>
    </w:p>
    <w:p w:rsidR="00C40A68" w:rsidRPr="00B33CCD" w:rsidP="00C40A68">
      <w:pPr>
        <w:bidi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27 ods. 2 písm. c) sa  za slovo „listov“  vkladajú slová „alebo akcií“.</w:t>
      </w: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 § 27 ods. 3  písm. c) sa slová „podielových listov vydávaných správcovskými spoločnosťami“ nahrádzajú slovami „cenných papierov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fondov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685B65" w:rsidP="00C40A68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5B65">
        <w:rPr>
          <w:rFonts w:ascii="Times New Roman" w:hAnsi="Times New Roman" w:cs="Times New Roman"/>
          <w:sz w:val="24"/>
          <w:szCs w:val="24"/>
        </w:rPr>
        <w:t xml:space="preserve">Nadpis nad § 28 znie: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85B65">
        <w:rPr>
          <w:rFonts w:ascii="Times New Roman" w:hAnsi="Times New Roman" w:cs="Times New Roman"/>
          <w:sz w:val="24"/>
          <w:szCs w:val="24"/>
        </w:rPr>
        <w:t>Povolenie na vytváranie a spravovanie štandardných fondov a európskych štandardných fondov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685B65">
        <w:rPr>
          <w:rFonts w:ascii="Times New Roman" w:hAnsi="Times New Roman" w:cs="Times New Roman"/>
          <w:sz w:val="24"/>
          <w:szCs w:val="24"/>
        </w:rPr>
        <w:t>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V § 28 ods. 1</w:t>
      </w:r>
      <w:r>
        <w:rPr>
          <w:rFonts w:ascii="Times New Roman" w:hAnsi="Times New Roman" w:cs="Times New Roman"/>
          <w:sz w:val="24"/>
          <w:szCs w:val="24"/>
        </w:rPr>
        <w:t xml:space="preserve"> a § 28a ods. 1 </w:t>
      </w:r>
      <w:r w:rsidRPr="00465633">
        <w:rPr>
          <w:rFonts w:ascii="Times New Roman" w:hAnsi="Times New Roman" w:cs="Times New Roman"/>
          <w:sz w:val="24"/>
          <w:szCs w:val="24"/>
        </w:rPr>
        <w:t>sa za slová „</w:t>
      </w:r>
      <w:r w:rsidRPr="00685B65">
        <w:rPr>
          <w:rFonts w:ascii="Times New Roman" w:hAnsi="Times New Roman" w:cs="Times New Roman"/>
          <w:sz w:val="24"/>
          <w:szCs w:val="24"/>
        </w:rPr>
        <w:t>udelení povolenia na</w:t>
      </w:r>
      <w:r w:rsidRPr="00465633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vklada</w:t>
      </w:r>
      <w:r w:rsidRPr="00465633">
        <w:rPr>
          <w:rFonts w:ascii="Times New Roman" w:hAnsi="Times New Roman" w:cs="Times New Roman"/>
          <w:sz w:val="24"/>
          <w:szCs w:val="24"/>
        </w:rPr>
        <w:t>jú slová „</w:t>
      </w:r>
      <w:r w:rsidRPr="00685B65">
        <w:rPr>
          <w:rFonts w:ascii="Times New Roman" w:hAnsi="Times New Roman" w:cs="Times New Roman"/>
          <w:sz w:val="24"/>
          <w:szCs w:val="24"/>
        </w:rPr>
        <w:t>vytváranie a</w:t>
      </w:r>
      <w:r w:rsidRPr="00465633">
        <w:rPr>
          <w:rFonts w:ascii="Times New Roman" w:hAnsi="Times New Roman" w:cs="Times New Roman"/>
          <w:sz w:val="24"/>
          <w:szCs w:val="24"/>
        </w:rPr>
        <w:t>“.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P="00A576FA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 w:hanging="218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V § 28 ods.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65633">
        <w:rPr>
          <w:rFonts w:ascii="Times New Roman" w:hAnsi="Times New Roman" w:cs="Times New Roman"/>
          <w:sz w:val="24"/>
          <w:szCs w:val="24"/>
        </w:rPr>
        <w:t xml:space="preserve"> sa slová „</w:t>
      </w:r>
      <w:r>
        <w:rPr>
          <w:rFonts w:ascii="Times New Roman" w:hAnsi="Times New Roman" w:cs="Times New Roman"/>
          <w:sz w:val="24"/>
          <w:szCs w:val="24"/>
        </w:rPr>
        <w:t xml:space="preserve">výkon funkcie riadenia“  nahrádzajú </w:t>
      </w:r>
      <w:r w:rsidRPr="00465633">
        <w:rPr>
          <w:rFonts w:ascii="Times New Roman" w:hAnsi="Times New Roman" w:cs="Times New Roman"/>
          <w:sz w:val="24"/>
          <w:szCs w:val="24"/>
        </w:rPr>
        <w:t>slov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465633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riadenie</w:t>
      </w:r>
      <w:r w:rsidRPr="00465633">
        <w:rPr>
          <w:rFonts w:ascii="Times New Roman" w:hAnsi="Times New Roman" w:cs="Times New Roman"/>
          <w:sz w:val="24"/>
          <w:szCs w:val="24"/>
        </w:rPr>
        <w:t>“.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 xml:space="preserve">Nadpis § 28a znie: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65633">
        <w:rPr>
          <w:rFonts w:ascii="Times New Roman" w:hAnsi="Times New Roman" w:cs="Times New Roman"/>
          <w:sz w:val="24"/>
          <w:szCs w:val="24"/>
        </w:rPr>
        <w:t>Povolenie na vytváranie a spravovanie alternatívnych investičných fondov a zahraničných alternatív</w:t>
      </w:r>
      <w:r>
        <w:rPr>
          <w:rFonts w:ascii="Times New Roman" w:hAnsi="Times New Roman" w:cs="Times New Roman"/>
          <w:sz w:val="24"/>
          <w:szCs w:val="24"/>
        </w:rPr>
        <w:t>nych investičných fondov“.</w:t>
      </w:r>
    </w:p>
    <w:p w:rsidR="00A576FA" w:rsidP="00A576FA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C40A68" w:rsidRPr="00A576FA" w:rsidP="00A576FA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76FA">
        <w:rPr>
          <w:rFonts w:ascii="Times New Roman" w:hAnsi="Times New Roman" w:cs="Times New Roman"/>
          <w:color w:val="000000"/>
          <w:sz w:val="24"/>
          <w:szCs w:val="24"/>
        </w:rPr>
        <w:t>V § 28a ods. 4 písm. d) sa na konci pripájajú tieto slová: „na zabezpečenie plnenia pravidiel činnosti vrátane návrhu pravidiel činnosti vo vzťahu ku klientom podľa osobitného predpisu,</w:t>
      </w:r>
      <w:r w:rsidRPr="00A576F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20</w:t>
      </w:r>
      <w:r w:rsidRPr="00A576FA">
        <w:rPr>
          <w:rFonts w:ascii="Times New Roman" w:hAnsi="Times New Roman" w:cs="Times New Roman"/>
          <w:color w:val="000000"/>
          <w:sz w:val="24"/>
          <w:szCs w:val="24"/>
        </w:rPr>
        <w:t xml:space="preserve">) ak plánuje vykonávať aj činnosti podľa </w:t>
      </w:r>
      <w:hyperlink r:id="rId5" w:history="1">
        <w:r w:rsidRPr="00A576FA">
          <w:rPr>
            <w:rFonts w:ascii="Times New Roman" w:hAnsi="Times New Roman" w:cs="Times New Roman"/>
            <w:color w:val="000000"/>
            <w:sz w:val="24"/>
            <w:szCs w:val="24"/>
          </w:rPr>
          <w:t>§ 27 ods. 6</w:t>
        </w:r>
      </w:hyperlink>
      <w:r w:rsidRPr="00A576FA">
        <w:rPr>
          <w:rFonts w:ascii="Times New Roman" w:hAnsi="Times New Roman" w:cs="Times New Roman"/>
          <w:color w:val="000000"/>
          <w:sz w:val="24"/>
          <w:szCs w:val="24"/>
        </w:rPr>
        <w:t xml:space="preserve"> a na zabezpečenie plnenia povinností podľa tohto zákona,“.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6"/>
          <w:szCs w:val="16"/>
        </w:rPr>
      </w:pPr>
    </w:p>
    <w:p w:rsidR="00C40A68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28a ods. 4 sa </w:t>
      </w:r>
      <w:r>
        <w:rPr>
          <w:rFonts w:ascii="Times New Roman" w:hAnsi="Times New Roman" w:cs="Times New Roman"/>
          <w:color w:val="000000"/>
          <w:sz w:val="24"/>
          <w:szCs w:val="24"/>
        </w:rPr>
        <w:t>vypúšťajú písmená e) a  f).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Doterajšie písmená g) až l) sa označujú ako písmená e) až j).</w:t>
      </w:r>
    </w:p>
    <w:p w:rsidR="00C40A68" w:rsidP="00C40A68">
      <w:pPr>
        <w:pStyle w:val="ListParagraph"/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C12C42" w:rsidP="00AD1F5F">
      <w:pPr>
        <w:pStyle w:val="ListParagraph"/>
        <w:numPr>
          <w:numId w:val="1"/>
        </w:numPr>
        <w:bidi w:val="0"/>
        <w:ind w:left="0"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C12C42">
        <w:rPr>
          <w:rFonts w:ascii="Times New Roman" w:hAnsi="Times New Roman" w:cs="Times New Roman"/>
          <w:color w:val="000000"/>
          <w:sz w:val="24"/>
          <w:szCs w:val="24"/>
        </w:rPr>
        <w:t>V § 28a ods. 5 sa slová  „písm. c), e) g) a písm.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2C42">
        <w:rPr>
          <w:rFonts w:ascii="Times New Roman" w:hAnsi="Times New Roman" w:cs="Times New Roman"/>
          <w:color w:val="000000"/>
          <w:sz w:val="24"/>
          <w:szCs w:val="24"/>
        </w:rPr>
        <w:t xml:space="preserve">l)“ nahrádzajú slovami „písm. c),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d), </w:t>
      </w:r>
      <w:r w:rsidRPr="00C12C42">
        <w:rPr>
          <w:rFonts w:ascii="Times New Roman" w:hAnsi="Times New Roman" w:cs="Times New Roman"/>
          <w:color w:val="000000"/>
          <w:sz w:val="24"/>
          <w:szCs w:val="24"/>
        </w:rPr>
        <w:t>e) a </w:t>
      </w: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C12C4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685B65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 odsek 2 dopĺňa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písmenom e), ktoré znie:</w:t>
      </w:r>
    </w:p>
    <w:p w:rsidR="00C40A68" w:rsidP="00AD1F5F">
      <w:pPr>
        <w:autoSpaceDE w:val="0"/>
        <w:autoSpaceDN w:val="0"/>
        <w:bidi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„e) schválenie stanov, ak sa povolenie udeľuje investičnému fondu s premenlivým základným imaním.“. 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B33CCD" w:rsidP="00AD1F5F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30 ods. 3 písm. c)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slová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685B65">
        <w:rPr>
          <w:rFonts w:ascii="Times New Roman" w:hAnsi="Times New Roman" w:cs="Times New Roman"/>
          <w:color w:val="000000"/>
          <w:sz w:val="24"/>
          <w:szCs w:val="24"/>
        </w:rPr>
        <w:t>rozhodnutie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ktoré sa predpokladá v právne záväznom akte“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nahrádzajú slovami „rozhodnutie podľa právne záväzného aktu“</w:t>
      </w:r>
      <w:r w:rsidRPr="00465633">
        <w:rPr>
          <w:rFonts w:ascii="Arial" w:hAnsi="Arial" w:cs="Arial"/>
          <w:sz w:val="16"/>
          <w:szCs w:val="16"/>
        </w:rPr>
        <w:t>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1418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30  ods. 9 sa za slová „alternatívne investičné fondy“ </w:t>
      </w:r>
      <w:r>
        <w:rPr>
          <w:rFonts w:ascii="Times New Roman" w:hAnsi="Times New Roman" w:cs="Times New Roman"/>
          <w:color w:val="000000"/>
          <w:sz w:val="24"/>
          <w:szCs w:val="24"/>
        </w:rPr>
        <w:t>vkladajú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slová „a zahraničné alternatívne investičné fondy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za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„predložení“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vklad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>úplných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na konci sa pripájajú tieto slová: „ani povinnosti podľa § 63a a 63b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B33CCD" w:rsidP="00A576FA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CCD">
        <w:rPr>
          <w:rFonts w:ascii="Times New Roman" w:hAnsi="Times New Roman" w:cs="Times New Roman"/>
          <w:color w:val="000000"/>
          <w:sz w:val="24"/>
          <w:szCs w:val="24"/>
        </w:rPr>
        <w:t>V § 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 ods.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písm. d) 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sa za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>lehoty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>“ vkladajú slová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„na podanie návrhu“.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A576FA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31a ods. 6 sa slová „písm. b)“ nahrádzajú slovami „písm.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c), ktoré spĺňajú podmienky podľa odseku 1“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a slová „alternatívne investičné fondy“ sa nahrádzajú slovami „fondy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kvalifikovaných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investorov“.  </w:t>
      </w:r>
    </w:p>
    <w:p w:rsidR="00C40A68" w:rsidRPr="00465633" w:rsidP="00C40A68">
      <w:pPr>
        <w:pStyle w:val="ListParagraph"/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A576FA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31b ods. 4 tretej </w:t>
      </w:r>
      <w:r>
        <w:rPr>
          <w:rFonts w:ascii="Times New Roman" w:hAnsi="Times New Roman" w:cs="Times New Roman"/>
          <w:color w:val="000000"/>
          <w:sz w:val="24"/>
          <w:szCs w:val="24"/>
        </w:rPr>
        <w:t>vete sa slová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685B65">
        <w:rPr>
          <w:rFonts w:ascii="Times New Roman" w:hAnsi="Times New Roman" w:cs="Times New Roman"/>
          <w:color w:val="000000"/>
          <w:sz w:val="24"/>
          <w:szCs w:val="24"/>
        </w:rPr>
        <w:t xml:space="preserve">pred podaním návrhu na zápis alebo zmenu zápisu“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nahrádzajú slovami slová „v lehote podľa osobitného predpisu </w:t>
      </w:r>
      <w:r w:rsidRPr="00CE2B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1743C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ba</w:t>
      </w:r>
      <w:r>
        <w:rPr>
          <w:rFonts w:ascii="Times New Roman" w:hAnsi="Times New Roman" w:cs="Times New Roman"/>
          <w:color w:val="000000"/>
          <w:sz w:val="24"/>
          <w:szCs w:val="24"/>
        </w:rPr>
        <w:t>)“.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Poznámka pod čiarou k odkazu 22ba znie: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„</w:t>
      </w:r>
      <w:r w:rsidRPr="00CE2BE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22</w:t>
      </w:r>
      <w:r w:rsidRPr="00660C4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ba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§ 42 ods. 2 zákona č. 747/2004 Z. z. v znení neskorších predpisov.“.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A576FA">
      <w:pPr>
        <w:pStyle w:val="ListParagraph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28DD">
        <w:rPr>
          <w:rFonts w:ascii="Times New Roman" w:hAnsi="Times New Roman" w:cs="Times New Roman"/>
          <w:color w:val="000000"/>
          <w:sz w:val="24"/>
          <w:szCs w:val="24"/>
        </w:rPr>
        <w:t>V § 33 ods. 16 písm. n) prvom bode sa za slovo „tri“</w:t>
      </w:r>
      <w:r w:rsidR="004B5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CDB">
        <w:rPr>
          <w:rFonts w:ascii="Times New Roman" w:hAnsi="Times New Roman" w:cs="Times New Roman"/>
          <w:color w:val="000000"/>
          <w:sz w:val="24"/>
          <w:szCs w:val="24"/>
        </w:rPr>
        <w:t>vkladajú</w:t>
      </w:r>
      <w:r w:rsidRPr="00B928DD">
        <w:rPr>
          <w:rFonts w:ascii="Times New Roman" w:hAnsi="Times New Roman" w:cs="Times New Roman"/>
          <w:color w:val="000000"/>
          <w:sz w:val="24"/>
          <w:szCs w:val="24"/>
        </w:rPr>
        <w:t xml:space="preserve"> slová „roky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928DD">
        <w:rPr>
          <w:rFonts w:ascii="Times New Roman" w:hAnsi="Times New Roman" w:cs="Times New Roman"/>
          <w:color w:val="000000"/>
          <w:sz w:val="24"/>
          <w:szCs w:val="24"/>
        </w:rPr>
        <w:t xml:space="preserve"> a ak ide o štandardný fond“. </w:t>
      </w:r>
    </w:p>
    <w:p w:rsidR="00C40A68" w:rsidRPr="00B928DD" w:rsidP="00C40A6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791BF4" w:rsidP="00C40A68">
      <w:pPr>
        <w:pStyle w:val="ListParagraph"/>
        <w:numPr>
          <w:numId w:val="1"/>
        </w:numPr>
        <w:bidi w:val="0"/>
        <w:ind w:left="0" w:firstLine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91BF4">
        <w:rPr>
          <w:rFonts w:ascii="Times New Roman" w:hAnsi="Times New Roman" w:cs="Times New Roman"/>
          <w:color w:val="000000"/>
          <w:sz w:val="24"/>
          <w:szCs w:val="24"/>
        </w:rPr>
        <w:t xml:space="preserve">V § 33 ods. 17  tretej vete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791BF4">
        <w:rPr>
          <w:rFonts w:ascii="Times New Roman" w:hAnsi="Times New Roman" w:cs="Times New Roman"/>
          <w:color w:val="000000"/>
          <w:sz w:val="24"/>
          <w:szCs w:val="24"/>
        </w:rPr>
        <w:t xml:space="preserve">na konci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bodka nahrádza </w:t>
      </w:r>
      <w:r w:rsidRPr="00791BF4">
        <w:rPr>
          <w:rFonts w:ascii="Times New Roman" w:hAnsi="Times New Roman" w:cs="Times New Roman"/>
          <w:color w:val="000000"/>
          <w:sz w:val="24"/>
          <w:szCs w:val="24"/>
        </w:rPr>
        <w:t>čiark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791BF4">
        <w:rPr>
          <w:rFonts w:ascii="Times New Roman" w:hAnsi="Times New Roman" w:cs="Times New Roman"/>
          <w:color w:val="000000"/>
          <w:sz w:val="24"/>
          <w:szCs w:val="24"/>
        </w:rPr>
        <w:t xml:space="preserve"> a pripája</w:t>
      </w:r>
      <w:r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791B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tieto </w:t>
      </w:r>
      <w:r w:rsidRPr="00791BF4">
        <w:rPr>
          <w:rFonts w:ascii="Times New Roman" w:hAnsi="Times New Roman" w:cs="Times New Roman"/>
          <w:color w:val="000000"/>
          <w:sz w:val="24"/>
          <w:szCs w:val="24"/>
        </w:rPr>
        <w:t>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BF4">
        <w:rPr>
          <w:rFonts w:ascii="Times New Roman" w:hAnsi="Times New Roman" w:cs="Times New Roman"/>
          <w:color w:val="000000"/>
          <w:sz w:val="24"/>
          <w:szCs w:val="24"/>
        </w:rPr>
        <w:t xml:space="preserve"> „pričom pri príprave rozhodnutí berie do úvahy dlhodobé záujmy investorov a podielnikov a verejný záujem.“. </w:t>
      </w:r>
    </w:p>
    <w:p w:rsidR="00C40A68" w:rsidP="00C40A68">
      <w:pPr>
        <w:pStyle w:val="ListParagraph"/>
        <w:numPr>
          <w:numId w:val="1"/>
        </w:numPr>
        <w:bidi w:val="0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§ 33 ods. 19 a 20, </w:t>
      </w:r>
      <w:r w:rsidRPr="00B928DD">
        <w:rPr>
          <w:rFonts w:ascii="Times New Roman" w:hAnsi="Times New Roman" w:cs="Times New Roman"/>
          <w:sz w:val="24"/>
          <w:szCs w:val="24"/>
        </w:rPr>
        <w:t>§ 37a,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37b,  37c,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45a</w:t>
      </w:r>
      <w:r>
        <w:rPr>
          <w:rFonts w:ascii="Times New Roman" w:hAnsi="Times New Roman" w:cs="Times New Roman"/>
          <w:color w:val="000000"/>
          <w:sz w:val="24"/>
          <w:szCs w:val="24"/>
        </w:rPr>
        <w:t>,  § 54 ods. 2, § 57a ods. 1, 3 a 4, § 79 ods. 7, § 159a 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160a  sa slová „tuzemský subjekt kolektívneho investovania podľa § 4 ods. 2 písm. b)“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vo všetkých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tvaroch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nahrádzajú slovami „fond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kvalifikovaných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investorov“</w:t>
      </w:r>
      <w:r w:rsidRPr="00465633"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 príslušnom tvare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0A68" w:rsidRPr="00465633" w:rsidP="00150C9F">
      <w:pPr>
        <w:pStyle w:val="ListParagraph"/>
        <w:numPr>
          <w:numId w:val="1"/>
        </w:numPr>
        <w:bidi w:val="0"/>
        <w:ind w:left="0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 poznámke pod čiarou k odkazu 25a sa slovo „a“ nahrádza slovom „až“.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40A68" w:rsidRPr="00F94B80" w:rsidP="00150C9F">
      <w:pPr>
        <w:pStyle w:val="ListParagraph"/>
        <w:numPr>
          <w:numId w:val="1"/>
        </w:numPr>
        <w:bidi w:val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36 ods. 3 sa slová „spravovania podielových fondov alebo euró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B80">
        <w:rPr>
          <w:rFonts w:ascii="Times New Roman" w:hAnsi="Times New Roman" w:cs="Times New Roman"/>
          <w:sz w:val="24"/>
          <w:szCs w:val="24"/>
        </w:rPr>
        <w:t>skych štandardných fondov správcovskou spoločnosťou“ nahrádzajú slovami „riadenia  investícii“.</w:t>
      </w:r>
    </w:p>
    <w:p w:rsidR="00C40A68" w:rsidRPr="00F94B80" w:rsidP="00150C9F">
      <w:pPr>
        <w:pStyle w:val="ListParagraph"/>
        <w:numPr>
          <w:numId w:val="1"/>
        </w:numPr>
        <w:bidi w:val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37 ods. 4 písm. b), c) a</w:t>
      </w:r>
      <w:r>
        <w:rPr>
          <w:rFonts w:ascii="Times New Roman" w:hAnsi="Times New Roman" w:cs="Times New Roman"/>
          <w:sz w:val="24"/>
          <w:szCs w:val="24"/>
        </w:rPr>
        <w:t> písm.</w:t>
      </w:r>
      <w:r w:rsidRPr="00F94B80">
        <w:rPr>
          <w:rFonts w:ascii="Times New Roman" w:hAnsi="Times New Roman" w:cs="Times New Roman"/>
          <w:sz w:val="24"/>
          <w:szCs w:val="24"/>
        </w:rPr>
        <w:t xml:space="preserve"> d) </w:t>
      </w:r>
      <w:r>
        <w:rPr>
          <w:rFonts w:ascii="Times New Roman" w:hAnsi="Times New Roman" w:cs="Times New Roman"/>
          <w:sz w:val="24"/>
          <w:szCs w:val="24"/>
        </w:rPr>
        <w:t xml:space="preserve">druhom </w:t>
      </w:r>
      <w:r w:rsidRPr="00F94B80">
        <w:rPr>
          <w:rFonts w:ascii="Times New Roman" w:hAnsi="Times New Roman" w:cs="Times New Roman"/>
          <w:sz w:val="24"/>
          <w:szCs w:val="24"/>
        </w:rPr>
        <w:t>bod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94B80">
        <w:rPr>
          <w:rFonts w:ascii="Times New Roman" w:hAnsi="Times New Roman" w:cs="Times New Roman"/>
          <w:sz w:val="24"/>
          <w:szCs w:val="24"/>
        </w:rPr>
        <w:t xml:space="preserve"> sa vypúšť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4B80">
        <w:rPr>
          <w:rFonts w:ascii="Times New Roman" w:hAnsi="Times New Roman" w:cs="Times New Roman"/>
          <w:sz w:val="24"/>
          <w:szCs w:val="24"/>
        </w:rPr>
        <w:t xml:space="preserve">jú slová „podielového fondu alebo európskeho štandardného“. </w:t>
      </w:r>
    </w:p>
    <w:p w:rsidR="00C40A68" w:rsidRPr="00F94B80" w:rsidP="00150C9F">
      <w:pPr>
        <w:pStyle w:val="ListParagraph"/>
        <w:numPr>
          <w:numId w:val="1"/>
        </w:numPr>
        <w:bidi w:val="0"/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F94B80">
        <w:rPr>
          <w:rFonts w:ascii="Times New Roman" w:hAnsi="Times New Roman" w:cs="Times New Roman"/>
          <w:sz w:val="24"/>
          <w:szCs w:val="24"/>
        </w:rPr>
        <w:t>37 ods. 4 písm. d) prvý bod znie:</w:t>
      </w:r>
    </w:p>
    <w:p w:rsidR="00C40A68" w:rsidRPr="00F94B80" w:rsidP="00A576FA">
      <w:pPr>
        <w:bidi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„1.</w:t>
      </w:r>
      <w:r w:rsidRPr="00F94B80">
        <w:rPr>
          <w:rFonts w:ascii="Arial" w:hAnsi="Arial" w:cs="Arial"/>
          <w:sz w:val="16"/>
          <w:szCs w:val="16"/>
        </w:rPr>
        <w:t xml:space="preserve"> </w:t>
      </w:r>
      <w:r w:rsidRPr="00F94B80">
        <w:rPr>
          <w:rFonts w:ascii="Times New Roman" w:hAnsi="Times New Roman" w:cs="Times New Roman"/>
          <w:sz w:val="24"/>
          <w:szCs w:val="24"/>
        </w:rPr>
        <w:t>súlad medzi aktuálnymi úrovňami rizík, ktorým je vystavený majetok v každom spravovanom fonde a rizikovým profilom schválen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F94B80">
        <w:rPr>
          <w:rFonts w:ascii="Times New Roman" w:hAnsi="Times New Roman" w:cs="Times New Roman"/>
          <w:sz w:val="24"/>
          <w:szCs w:val="24"/>
        </w:rPr>
        <w:t>m pre príslušný fond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4B80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40A68" w:rsidRPr="00F94B80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F94B80" w:rsidP="00C40A68">
      <w:pPr>
        <w:pStyle w:val="ListParagraph"/>
        <w:numPr>
          <w:numId w:val="1"/>
        </w:numPr>
        <w:bidi w:val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37 ods. 4 písm. e) sa vypúšťajú slová „podielový fond alebo euró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B80">
        <w:rPr>
          <w:rFonts w:ascii="Times New Roman" w:hAnsi="Times New Roman" w:cs="Times New Roman"/>
          <w:sz w:val="24"/>
          <w:szCs w:val="24"/>
        </w:rPr>
        <w:t xml:space="preserve">sky štandardný“. </w:t>
      </w:r>
    </w:p>
    <w:p w:rsidR="00C40A68" w:rsidRPr="00F94B80" w:rsidP="001C2565">
      <w:pPr>
        <w:pStyle w:val="ListParagraph"/>
        <w:numPr>
          <w:numId w:val="1"/>
        </w:numPr>
        <w:bidi w:val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37 ods. 6 sa slová „spravovania podielových fondov alebo euró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94B80">
        <w:rPr>
          <w:rFonts w:ascii="Times New Roman" w:hAnsi="Times New Roman" w:cs="Times New Roman"/>
          <w:sz w:val="24"/>
          <w:szCs w:val="24"/>
        </w:rPr>
        <w:t>skych štandardných fondov správcovskou spoločnosťou“ nahrádzajú slovami „riadenia  investícii“.</w:t>
      </w:r>
    </w:p>
    <w:p w:rsidR="00C40A68" w:rsidRPr="00F94B80" w:rsidP="00C40A68">
      <w:pPr>
        <w:pStyle w:val="ListParagraph"/>
        <w:numPr>
          <w:numId w:val="1"/>
        </w:numPr>
        <w:bidi w:val="0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§ 37 sa dopĺňa odsekom 7, ktorý znie: </w:t>
      </w:r>
    </w:p>
    <w:p w:rsidR="00C40A68" w:rsidRPr="00F94B80" w:rsidP="00C40A68">
      <w:pPr>
        <w:bidi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      „(7) Ustanovenia odsekov 1 až 6 sa nevzťahujú na riadenie rizík pri správe fondov kvalifikovaných investorov a zahraničných alternatívnych investičných fondov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B80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40A68" w:rsidRPr="00F94B80" w:rsidP="00AD1F5F">
      <w:pPr>
        <w:pStyle w:val="ListParagraph"/>
        <w:numPr>
          <w:numId w:val="1"/>
        </w:numPr>
        <w:bidi w:val="0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Nadpis § 37a znie  „Riadenie  rizík pri správe fondu  kvalifikovaných investorov a zahraničných alternatívnych investičných fondov“. </w:t>
      </w:r>
    </w:p>
    <w:p w:rsidR="00C40A68" w:rsidRPr="00F94B80" w:rsidP="00AD1F5F">
      <w:pPr>
        <w:pStyle w:val="ListParagraph"/>
        <w:numPr>
          <w:numId w:val="1"/>
        </w:numPr>
        <w:bidi w:val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Nadpis § 37b znie: „Riadenie likvidity pri správe fondov </w:t>
      </w:r>
      <w:r>
        <w:rPr>
          <w:rFonts w:ascii="Times New Roman" w:hAnsi="Times New Roman" w:cs="Times New Roman"/>
          <w:sz w:val="24"/>
          <w:szCs w:val="24"/>
        </w:rPr>
        <w:t>kvalifikovaných</w:t>
      </w:r>
      <w:r w:rsidRPr="00F94B80">
        <w:rPr>
          <w:rFonts w:ascii="Times New Roman" w:hAnsi="Times New Roman" w:cs="Times New Roman"/>
          <w:sz w:val="24"/>
          <w:szCs w:val="24"/>
        </w:rPr>
        <w:t xml:space="preserve"> investorov a zahraničných alternatívnych investičných fondov“.</w:t>
      </w:r>
    </w:p>
    <w:p w:rsidR="00C40A68" w:rsidRPr="00F94B80" w:rsidP="00AD1F5F">
      <w:pPr>
        <w:pStyle w:val="ListParagraph"/>
        <w:numPr>
          <w:numId w:val="1"/>
        </w:numPr>
        <w:bidi w:val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V § 39 ods. 1 sa vypúšťajú slová „podielových fondov alebo európskych štandardných“ a slová „podielových fondoch alebo európskych štandardných“.  </w:t>
      </w:r>
    </w:p>
    <w:p w:rsidR="00C40A68" w:rsidRPr="00F94B80" w:rsidP="00C40A68">
      <w:pPr>
        <w:pStyle w:val="ListParagraph"/>
        <w:numPr>
          <w:numId w:val="1"/>
        </w:numPr>
        <w:bidi w:val="0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39 ods. 4 písmeno b) znie:</w:t>
      </w:r>
    </w:p>
    <w:p w:rsidR="00C40A68" w:rsidRPr="00F94B80" w:rsidP="001C2565">
      <w:pPr>
        <w:bidi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   „b) s cennými papiermi fondov, ak osoba, na ktorej účet sú obchody vykonané, nemá zodpovednosť v súvislosti so spravovaním tohto fondu.“.</w:t>
      </w:r>
    </w:p>
    <w:p w:rsidR="00C40A68" w:rsidRPr="00F94B80" w:rsidP="00C40A68">
      <w:pPr>
        <w:bidi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F94B80" w:rsidP="00C40A68">
      <w:pPr>
        <w:pStyle w:val="ListParagraph"/>
        <w:numPr>
          <w:numId w:val="1"/>
        </w:numPr>
        <w:bidi w:val="0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§ 39 sa dopĺňa odsekom 6, ktorý znie: </w:t>
      </w:r>
    </w:p>
    <w:p w:rsidR="00C40A68" w:rsidRPr="00F94B80" w:rsidP="00C40A68">
      <w:pPr>
        <w:bidi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      „(6) Ustanoveniami odsekov 1 až 6 nie sú dotknuté ustanovenia osobitného predpisu.</w:t>
      </w:r>
      <w:r w:rsidRPr="00F94B80">
        <w:rPr>
          <w:rFonts w:ascii="Times New Roman" w:hAnsi="Times New Roman" w:cs="Times New Roman"/>
          <w:sz w:val="24"/>
          <w:szCs w:val="24"/>
          <w:vertAlign w:val="superscript"/>
        </w:rPr>
        <w:t>29a</w:t>
      </w:r>
      <w:r w:rsidRPr="00CE2BE7">
        <w:rPr>
          <w:rFonts w:ascii="Times New Roman" w:hAnsi="Times New Roman" w:cs="Times New Roman"/>
          <w:sz w:val="24"/>
          <w:szCs w:val="24"/>
        </w:rPr>
        <w:t>)</w:t>
      </w:r>
      <w:r w:rsidRPr="00F94B80">
        <w:rPr>
          <w:rFonts w:ascii="Times New Roman" w:hAnsi="Times New Roman" w:cs="Times New Roman"/>
          <w:sz w:val="24"/>
          <w:szCs w:val="24"/>
        </w:rPr>
        <w:t>“.</w:t>
      </w:r>
    </w:p>
    <w:p w:rsidR="00C40A68" w:rsidRPr="00F94B80" w:rsidP="001C2565">
      <w:pPr>
        <w:pStyle w:val="Default"/>
        <w:bidi w:val="0"/>
        <w:ind w:firstLine="142"/>
        <w:jc w:val="both"/>
        <w:rPr>
          <w:rFonts w:ascii="Times New Roman" w:hAnsi="Times New Roman" w:cs="Times New Roman"/>
          <w:color w:val="auto"/>
        </w:rPr>
      </w:pPr>
      <w:r w:rsidRPr="00F94B80">
        <w:rPr>
          <w:rFonts w:ascii="Times New Roman" w:hAnsi="Times New Roman" w:cs="Times New Roman"/>
          <w:color w:val="auto"/>
        </w:rPr>
        <w:t xml:space="preserve">Poznámka pod čiarou k odkazu 29a znie:  </w:t>
      </w:r>
    </w:p>
    <w:p w:rsidR="00C40A68" w:rsidRPr="00F94B80" w:rsidP="001C2565">
      <w:pPr>
        <w:pStyle w:val="Default"/>
        <w:bidi w:val="0"/>
        <w:ind w:left="142"/>
        <w:jc w:val="both"/>
        <w:rPr>
          <w:rFonts w:ascii="Times New Roman" w:hAnsi="Times New Roman" w:cs="Times New Roman"/>
          <w:bCs/>
          <w:color w:val="auto"/>
        </w:rPr>
      </w:pPr>
      <w:r w:rsidRPr="00F94B80">
        <w:rPr>
          <w:rFonts w:ascii="Times New Roman" w:hAnsi="Times New Roman" w:cs="Times New Roman"/>
          <w:color w:val="auto"/>
        </w:rPr>
        <w:t>„</w:t>
      </w:r>
      <w:r w:rsidRPr="00CE2BE7">
        <w:rPr>
          <w:rFonts w:ascii="Times New Roman" w:hAnsi="Times New Roman" w:cs="Times New Roman"/>
          <w:color w:val="auto"/>
          <w:vertAlign w:val="superscript"/>
        </w:rPr>
        <w:t>29a</w:t>
      </w:r>
      <w:r w:rsidRPr="00F94B80">
        <w:rPr>
          <w:rFonts w:ascii="Times New Roman" w:hAnsi="Times New Roman" w:cs="Times New Roman"/>
          <w:color w:val="auto"/>
        </w:rPr>
        <w:t xml:space="preserve">) Čl. 63 </w:t>
      </w:r>
      <w:r>
        <w:rPr>
          <w:rFonts w:ascii="Times New Roman" w:hAnsi="Times New Roman" w:cs="Times New Roman"/>
          <w:color w:val="auto"/>
        </w:rPr>
        <w:t xml:space="preserve">delegovaného </w:t>
      </w:r>
      <w:r w:rsidRPr="00F94B80">
        <w:rPr>
          <w:rFonts w:ascii="Times New Roman" w:hAnsi="Times New Roman" w:cs="Times New Roman"/>
          <w:color w:val="auto"/>
        </w:rPr>
        <w:t>n</w:t>
      </w:r>
      <w:r w:rsidRPr="00F94B80">
        <w:rPr>
          <w:rFonts w:ascii="Times New Roman" w:hAnsi="Times New Roman" w:cs="Times New Roman"/>
          <w:bCs/>
          <w:color w:val="auto"/>
        </w:rPr>
        <w:t xml:space="preserve">ariadenia (EÚ) č. 231/2013.“. </w:t>
      </w:r>
    </w:p>
    <w:p w:rsidR="005E0F90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40 sa </w:t>
      </w:r>
      <w:r>
        <w:rPr>
          <w:rFonts w:ascii="Times New Roman" w:hAnsi="Times New Roman" w:cs="Times New Roman"/>
          <w:color w:val="000000"/>
          <w:sz w:val="24"/>
          <w:szCs w:val="24"/>
        </w:rPr>
        <w:t>dopĺňa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odsek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12, ktorý znie: </w:t>
      </w:r>
    </w:p>
    <w:p w:rsidR="00C40A68" w:rsidP="001C2565">
      <w:pPr>
        <w:bidi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„(12) Ak správcovská spoločnosť pri správe investičného fondu  s premenlivým základným imaním je zmluvným správcom, ktorý na základe zmluvy o správe (§ 26b) vedie jeho účtovníctvo, ustanovenia odsekov 1 až 10 sa použijú primerane.“.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41 odsek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4 znie: </w:t>
      </w:r>
    </w:p>
    <w:p w:rsidR="00C40A68" w:rsidRPr="00465633" w:rsidP="00AD1F5F">
      <w:pPr>
        <w:bidi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D1F5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„(4) Správcovská spoločnosť je povinná zabezpečiť, aby boli žiadosti o vydanie, o  vyplatenie alebo o odkúpenie cenných papierov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tuzemských subjektov kolektívneho investovania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 európskych štandardných fondov, ktoré spravuje, centralizovane zaznamenávané ihneď po ich prijatí.“.</w:t>
      </w:r>
    </w:p>
    <w:p w:rsidR="00C40A68" w:rsidRPr="00465633" w:rsidP="00C40A68">
      <w:pPr>
        <w:bidi w:val="0"/>
        <w:spacing w:after="0"/>
        <w:ind w:firstLine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40A68" w:rsidRPr="00F94B80" w:rsidP="00C40A68">
      <w:pPr>
        <w:pStyle w:val="ListParagraph"/>
        <w:numPr>
          <w:numId w:val="1"/>
        </w:numPr>
        <w:bidi w:val="0"/>
        <w:spacing w:after="0"/>
        <w:ind w:left="505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41 ods. 5 písm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F94B80">
        <w:rPr>
          <w:rFonts w:ascii="Times New Roman" w:hAnsi="Times New Roman" w:cs="Times New Roman"/>
          <w:sz w:val="24"/>
          <w:szCs w:val="24"/>
        </w:rPr>
        <w:t xml:space="preserve"> f) znie: </w:t>
      </w:r>
    </w:p>
    <w:p w:rsidR="00C40A68" w:rsidRPr="00F94B80" w:rsidP="00A576FA">
      <w:pPr>
        <w:bidi w:val="0"/>
        <w:spacing w:after="0"/>
        <w:ind w:firstLine="505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„f) označenie, či ide o žiadosť o vydanie, vyplatenie alebo odkúpenie</w:t>
      </w:r>
      <w:r>
        <w:rPr>
          <w:rFonts w:ascii="Times New Roman" w:hAnsi="Times New Roman" w:cs="Times New Roman"/>
          <w:sz w:val="24"/>
          <w:szCs w:val="24"/>
        </w:rPr>
        <w:t xml:space="preserve"> podielového listu alebo cenného papiera</w:t>
      </w:r>
      <w:r w:rsidRPr="00F94B80">
        <w:rPr>
          <w:rFonts w:ascii="Times New Roman" w:hAnsi="Times New Roman" w:cs="Times New Roman"/>
          <w:sz w:val="24"/>
          <w:szCs w:val="24"/>
        </w:rPr>
        <w:t xml:space="preserve">,“.       </w:t>
      </w:r>
    </w:p>
    <w:p w:rsidR="00C40A68" w:rsidRPr="00B33CCD" w:rsidP="00C40A68">
      <w:pPr>
        <w:bidi w:val="0"/>
        <w:spacing w:after="0"/>
        <w:ind w:left="5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D1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 § 41 ods. 5 písmená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h) až k)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znejú:</w:t>
      </w:r>
    </w:p>
    <w:p w:rsidR="00C40A68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h) počet vydaných, vyplatených alebo odkúpených cenných papierov, 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i) cenu za vydanie každého cenného papiera a cenu za vyplatenie alebo odkúpenie každého cenného papiera,</w:t>
      </w:r>
    </w:p>
    <w:p w:rsidR="00C40A68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j) celkovú hodnotu vydaných vyplatených  alebo odkúpených cenných papierov,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k) predajnú cenu, ak ide o žiadosť o vydanie alebo nákupnú cenu, ak ide o žiadosť o vyplatenie alebo odkúpenie cenného papiera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pStyle w:val="ListParagraph"/>
        <w:numPr>
          <w:numId w:val="1"/>
        </w:numPr>
        <w:bidi w:val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41 ods. 6 sa vypúšťajú slová „ o vydanie alebo vyplatenie podielových listov“. </w:t>
      </w:r>
    </w:p>
    <w:p w:rsidR="00C40A68" w:rsidRPr="00465633" w:rsidP="00C40A68">
      <w:pPr>
        <w:pStyle w:val="ListParagraph"/>
        <w:numPr>
          <w:numId w:val="1"/>
        </w:numPr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§ 4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>
        <w:rPr>
          <w:rFonts w:ascii="Times New Roman" w:hAnsi="Times New Roman" w:cs="Times New Roman"/>
          <w:color w:val="000000"/>
          <w:sz w:val="24"/>
          <w:szCs w:val="24"/>
        </w:rPr>
        <w:t>dopĺňa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odsek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ktorý znie: </w:t>
      </w:r>
    </w:p>
    <w:p w:rsidR="00C40A68" w:rsidP="00A576FA">
      <w:pPr>
        <w:bidi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„(1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Ustanovenia odsekov 2 až 9 sa vzťahujú na správcovskú spoločnosť pri správe investičného fondu s premenlivým základným imaním.“.</w:t>
      </w:r>
    </w:p>
    <w:p w:rsidR="00C40A68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pStyle w:val="ListParagraph"/>
        <w:numPr>
          <w:numId w:val="1"/>
        </w:numPr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42 ods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1 znie:</w:t>
      </w:r>
    </w:p>
    <w:p w:rsidR="00C40A68" w:rsidRPr="00465633" w:rsidP="00A576FA">
      <w:pPr>
        <w:bidi w:val="0"/>
        <w:spacing w:after="0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„(1) Správcovská spoločnosť je povinná prijať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primerané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opatrenia na zabezpečenie primeraných elektronických systémov, ktoré umožnia včasné a náležité zaznamenanie každého obchodu s majetkom 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  fonde alebo žiadosti o vydanie, o vyplatenie alebo o odkúpenie cenného papiera s cieľom zabezpečiť dodržiavanie ustanovení § 41.“.      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150C9F">
      <w:pPr>
        <w:pStyle w:val="ListParagraph"/>
        <w:numPr>
          <w:numId w:val="1"/>
        </w:numPr>
        <w:bidi w:val="0"/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43 ods. 1  sa slová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tuzemský subjekt kolektívneho investovania podľa § 4 ods. 2 písm.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b)“ nahrádzajú slovami „fond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investorov alebo zahraničný alternatívny investičný fond“.</w:t>
      </w:r>
    </w:p>
    <w:p w:rsidR="00C40A68" w:rsidRPr="00BB4AE2" w:rsidP="00C40A68">
      <w:pPr>
        <w:pStyle w:val="ListParagraph"/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pStyle w:val="ListParagraph"/>
        <w:numPr>
          <w:numId w:val="1"/>
        </w:numPr>
        <w:bidi w:val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Nadpis § 45a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 vypúšťa.</w:t>
      </w:r>
    </w:p>
    <w:p w:rsidR="00C40A68" w:rsidRPr="00465633" w:rsidP="00C40A68">
      <w:pPr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Za § </w:t>
      </w:r>
      <w:r>
        <w:rPr>
          <w:rFonts w:ascii="Times New Roman" w:hAnsi="Times New Roman" w:cs="Times New Roman"/>
          <w:color w:val="000000"/>
          <w:sz w:val="24"/>
          <w:szCs w:val="24"/>
        </w:rPr>
        <w:t>45a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sa vklad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§ </w:t>
      </w:r>
      <w:r>
        <w:rPr>
          <w:rFonts w:ascii="Times New Roman" w:hAnsi="Times New Roman" w:cs="Times New Roman"/>
          <w:color w:val="000000"/>
          <w:sz w:val="24"/>
          <w:szCs w:val="24"/>
        </w:rPr>
        <w:t>45b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, ktor</w:t>
      </w:r>
      <w:r>
        <w:rPr>
          <w:rFonts w:ascii="Times New Roman" w:hAnsi="Times New Roman" w:cs="Times New Roman"/>
          <w:color w:val="000000"/>
          <w:sz w:val="24"/>
          <w:szCs w:val="24"/>
        </w:rPr>
        <w:t>ý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zn</w:t>
      </w:r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6563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§ 45b</w:t>
      </w:r>
    </w:p>
    <w:p w:rsidR="00C40A68" w:rsidP="00C40A68">
      <w:pPr>
        <w:bidi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(1) Ustanovenia § 43 až 45 sa vzťahujú na správcovskú spoločnosť pri správe investičného fondu s premenlivým základným imaním, ktorý  je štandardným fondom a na samosprávny investičný fond s premenlivým základným imaním,  ktorý  je štandardným fondom. </w:t>
      </w:r>
    </w:p>
    <w:p w:rsidR="00C40A68" w:rsidP="00C40A68">
      <w:pPr>
        <w:bidi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A7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(2) Ustanovenie § 45a a ustanovenia osobitného predpisu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33a</w:t>
      </w:r>
      <w:r w:rsidRPr="004D467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 vzťahujú na správcovskú spoločnosť pri správe investičného fondu s premenlivým základným imaním, ktorý  je špeciálnym fondom a na samosprávny investičný fond s premenlivým základným imaním,  ktorý  je špeciálnym fondom.“. </w:t>
      </w:r>
    </w:p>
    <w:p w:rsidR="00C40A68" w:rsidRPr="00465633" w:rsidP="00ED1A7F">
      <w:pPr>
        <w:bidi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74.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48 ods. 3 a 4 sa slová „štandardných podielových fondov, európskych štandardných fondov a špeciálnych podielových fondov“ nahrádzajú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m „</w:t>
      </w:r>
      <w:r>
        <w:rPr>
          <w:rFonts w:ascii="Times New Roman" w:hAnsi="Times New Roman" w:cs="Times New Roman"/>
          <w:color w:val="000000"/>
          <w:sz w:val="24"/>
          <w:szCs w:val="24"/>
        </w:rPr>
        <w:t>fondov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330B6" w:rsidP="00ED1A7F">
      <w:pPr>
        <w:pStyle w:val="ListParagraph"/>
        <w:numPr>
          <w:numId w:val="4"/>
        </w:numPr>
        <w:bidi w:val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0B6">
        <w:rPr>
          <w:rFonts w:ascii="Times New Roman" w:hAnsi="Times New Roman" w:cs="Times New Roman"/>
          <w:color w:val="000000"/>
          <w:sz w:val="24"/>
          <w:szCs w:val="24"/>
        </w:rPr>
        <w:t>V § 48 ods. 10  sa slová „subjektu kolektívneho investovania podľa § 4 ods. 2 písm. b)“ nahrádzajú slovami „fondu kvalifikovaných investorov“.</w:t>
      </w:r>
    </w:p>
    <w:p w:rsidR="00C40A68" w:rsidRPr="00465633" w:rsidP="00A12DDF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50 ods. 2 sa vypúšťajú slová „alebo európskeho štandardného fondu“.</w:t>
      </w:r>
    </w:p>
    <w:p w:rsidR="00C40A68" w:rsidP="00A12DDF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Nadpis § 54 sa vypúšťa </w:t>
      </w:r>
    </w:p>
    <w:p w:rsidR="00C40A68" w:rsidRPr="004D4675" w:rsidP="00C40A68">
      <w:pPr>
        <w:bidi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C6">
        <w:rPr>
          <w:rFonts w:ascii="Times New Roman" w:hAnsi="Times New Roman" w:cs="Times New Roman"/>
          <w:color w:val="000000"/>
          <w:sz w:val="24"/>
          <w:szCs w:val="24"/>
        </w:rPr>
        <w:t xml:space="preserve">V § 54 ods. 2   druhej vete  sa slová „subjektov kolektívneho investovania podľa § 4 ods. 2 písm. b)“ nahrádzajú slovami „fondov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335DC6">
        <w:rPr>
          <w:rFonts w:ascii="Times New Roman" w:hAnsi="Times New Roman" w:cs="Times New Roman"/>
          <w:color w:val="000000"/>
          <w:sz w:val="24"/>
          <w:szCs w:val="24"/>
        </w:rPr>
        <w:t xml:space="preserve"> investorov“.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A12DDF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dopĺňa odsekmi 3 a 4,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ktor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zn</w:t>
      </w:r>
      <w:r>
        <w:rPr>
          <w:rFonts w:ascii="Times New Roman" w:hAnsi="Times New Roman" w:cs="Times New Roman"/>
          <w:color w:val="000000"/>
          <w:sz w:val="24"/>
          <w:szCs w:val="24"/>
        </w:rPr>
        <w:t>ejú</w:t>
      </w:r>
      <w:r w:rsidR="00A576F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0A68" w:rsidP="00C40A68">
      <w:pPr>
        <w:bidi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„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>) Ustanovenia § 4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až </w:t>
      </w: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primerane 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>vzťahujú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činnosť správcovskej spoločnosti pri správe investičného fondu s premenlivým základným imaním, ktorý je štandardným fondom a na samosprávny investičný fond s premenlivým základným imaním, ktorý  je štandardným fondom. </w:t>
      </w:r>
    </w:p>
    <w:p w:rsidR="00C40A68" w:rsidRPr="00B33CCD" w:rsidP="00C40A68">
      <w:pPr>
        <w:bidi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(4)  Ustanovenia § 48 ods. 3 až 6 a § 49 až 53  sa na investičný fond s premenlivým základným imaním, ktorý  je špeciálnym fondom  nevzťahujú. Na pravidlá činnosti pri správe investičného fondu s premenlivým základným imaním, ktorý  je špeciálnym fondom sa použijú ustanovenia osobitného predpisu.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34a</w:t>
      </w:r>
      <w:r w:rsidRPr="004D4675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:rsidR="00C40A68" w:rsidRPr="00465633" w:rsidP="00ED1A7F">
      <w:pPr>
        <w:pStyle w:val="ListParagraph"/>
        <w:numPr>
          <w:numId w:val="4"/>
        </w:numPr>
        <w:bidi w:val="0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Nad § 57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vkladá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nadpis, ktorý znie: „Zverenie činnosti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funkcií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pri správe </w:t>
      </w:r>
      <w:r>
        <w:rPr>
          <w:rFonts w:ascii="Times New Roman" w:hAnsi="Times New Roman" w:cs="Times New Roman"/>
          <w:color w:val="000000"/>
          <w:sz w:val="24"/>
          <w:szCs w:val="24"/>
        </w:rPr>
        <w:t>fondov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“ a vypúšťajú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nadpisy § 57 a 57a.  </w:t>
      </w:r>
    </w:p>
    <w:p w:rsidR="00C40A68" w:rsidRPr="00465633" w:rsidP="00A12DDF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Nadpis nad § 58 znie: „Organizácia distribúcie cenných papierov </w:t>
      </w:r>
      <w:r>
        <w:rPr>
          <w:rFonts w:ascii="Times New Roman" w:hAnsi="Times New Roman" w:cs="Times New Roman"/>
          <w:color w:val="000000"/>
          <w:sz w:val="24"/>
          <w:szCs w:val="24"/>
        </w:rPr>
        <w:t>fondov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A12DDF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60 ods. 3 sa  za slovo „listy“ vkladajú slová „a cenné papiere“.</w:t>
      </w:r>
    </w:p>
    <w:p w:rsidR="00C40A68" w:rsidRPr="00465633" w:rsidP="00A12DDF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66 ods. 3 písm.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b) sa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konci pripájajú tieto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„a cenn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ých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papier</w:t>
      </w:r>
      <w:r>
        <w:rPr>
          <w:rFonts w:ascii="Times New Roman" w:hAnsi="Times New Roman" w:cs="Times New Roman"/>
          <w:color w:val="000000"/>
          <w:sz w:val="24"/>
          <w:szCs w:val="24"/>
        </w:rPr>
        <w:t>ov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ED1A7F">
      <w:pPr>
        <w:pStyle w:val="ListParagraph"/>
        <w:numPr>
          <w:numId w:val="4"/>
        </w:numPr>
        <w:bidi w:val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70 ods.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druhej vete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sa za slovo „fond“ vkladajú slová „a investičný fond  s premenlivým základným imaním, ktorý vytvára podfondy“.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70 ods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2 sa </w:t>
      </w:r>
      <w:r>
        <w:rPr>
          <w:rFonts w:ascii="Times New Roman" w:hAnsi="Times New Roman" w:cs="Times New Roman"/>
          <w:color w:val="000000"/>
          <w:sz w:val="24"/>
          <w:szCs w:val="24"/>
        </w:rPr>
        <w:t>vypúšťajú s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lov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„štandardného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podielového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fondu a špeciálneho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podielového </w:t>
      </w:r>
      <w:r>
        <w:rPr>
          <w:rFonts w:ascii="Times New Roman" w:hAnsi="Times New Roman" w:cs="Times New Roman"/>
          <w:color w:val="000000"/>
          <w:sz w:val="24"/>
          <w:szCs w:val="24"/>
        </w:rPr>
        <w:t>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spacing w:after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70 ods. 3 </w:t>
      </w:r>
      <w:r>
        <w:rPr>
          <w:rFonts w:ascii="Times New Roman" w:hAnsi="Times New Roman" w:cs="Times New Roman"/>
          <w:color w:val="000000"/>
          <w:sz w:val="24"/>
          <w:szCs w:val="24"/>
        </w:rPr>
        <w:t>uvádzacia veta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znie: „Depozitárom fondu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investorov môže byť len“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v písmene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d) sa slová  „alternatívny investičný fond podľa § 4 ods. 2 písm. b)“ nahrádzajú slovami  „fond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investorov“.</w:t>
      </w:r>
    </w:p>
    <w:p w:rsidR="00C40A68" w:rsidRPr="00CF7945" w:rsidP="00C40A68">
      <w:pPr>
        <w:bidi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ED1A7F">
      <w:pPr>
        <w:pStyle w:val="ListParagraph"/>
        <w:numPr>
          <w:numId w:val="4"/>
        </w:numPr>
        <w:bidi w:val="0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71 ods. 1 sa  slová „podielový fond“ nahrádzajú slovami  „tuzemský subjekt kolektívneho investovania“ a vypúšťajú sa slová „podľa § 4 ods. 2 písm. b)“.</w:t>
      </w:r>
    </w:p>
    <w:p w:rsidR="00C40A68" w:rsidRPr="00465633" w:rsidP="00ED1A7F">
      <w:pPr>
        <w:pStyle w:val="ListParagraph"/>
        <w:numPr>
          <w:numId w:val="4"/>
        </w:numPr>
        <w:bidi w:val="0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71 ods. 4 písm. a) sa  slová „ podielových listov podielového fondu“ nahrádzajú slovami  „cenných papierov štandardného fondu“.</w:t>
      </w:r>
    </w:p>
    <w:p w:rsidR="00C40A68" w:rsidRPr="00465633" w:rsidP="00A12DDF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72 ods. 1 písm. a) sa za slovo „vyplácanie“ vkladajú slová „a odkupovanie“.</w:t>
      </w:r>
    </w:p>
    <w:p w:rsidR="00C40A68" w:rsidRPr="00465633" w:rsidP="00ED1A7F">
      <w:pPr>
        <w:pStyle w:val="ListParagraph"/>
        <w:numPr>
          <w:numId w:val="4"/>
        </w:numPr>
        <w:bidi w:val="0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72 ods. 2 sa slová „subjektu kolektívneho investovania podľa § 4 ods. 2 písm. b)“ nahrádzajú slovami „fondu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investorov“.</w:t>
      </w:r>
    </w:p>
    <w:p w:rsidR="00C40A68" w:rsidRPr="00465633" w:rsidP="00A12DDF">
      <w:pPr>
        <w:pStyle w:val="ListParagraph"/>
        <w:numPr>
          <w:numId w:val="4"/>
        </w:num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Za § 76 sa vkladá § 76a, ktorý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vrátane nadpisu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znie: </w:t>
      </w:r>
    </w:p>
    <w:p w:rsidR="00C40A68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76a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Kontrola nakladania s majetkom investičného fondu s premenlivým základným imaním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C40A68" w:rsidRPr="00465633" w:rsidP="00C40A68">
      <w:pPr>
        <w:bidi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Ustanovenia o kontrolnej činnosti depozitára podielového fondu podľa § 73 až 76 sa vzťahujú na výkon kontrolnej činnosti depozitára investičného fondu s premenlivým základným imaním, ktorý nie je fondom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investorov, pričom ustanovenia vzťahujúce sa 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podielové listy sa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použijú primerane na akcie investičného fond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 premenlivým základným imaním a ustanovenia vzťahujúce sa na štatút podielového fondu sa primerane použijú na stanovy investičného fondu s premenlivým základným imaním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P="00A576FA">
      <w:pPr>
        <w:pStyle w:val="ListParagraph"/>
        <w:numPr>
          <w:numId w:val="4"/>
        </w:numPr>
        <w:tabs>
          <w:tab w:val="left" w:pos="709"/>
          <w:tab w:val="left" w:pos="851"/>
        </w:tabs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AE2">
        <w:rPr>
          <w:rFonts w:ascii="Times New Roman" w:hAnsi="Times New Roman" w:cs="Times New Roman"/>
          <w:color w:val="000000"/>
          <w:sz w:val="24"/>
          <w:szCs w:val="24"/>
        </w:rPr>
        <w:t>V § 77 ods. 1 sa na konci pripájajú tieto vety: „Majetok v depozitárskej úschove nesmie depozitár ani iná osoba, ktorej bol zverený do úschovy použiť na vykonanie akéhokoľvek obchodu na vlastný účet ani znovupoužiť, ak</w:t>
      </w:r>
      <w:r w:rsidR="005E0F90">
        <w:rPr>
          <w:rFonts w:ascii="Times New Roman" w:hAnsi="Times New Roman" w:cs="Times New Roman"/>
          <w:color w:val="000000"/>
          <w:sz w:val="24"/>
          <w:szCs w:val="24"/>
        </w:rPr>
        <w:t xml:space="preserve"> tento paragraf</w:t>
      </w:r>
      <w:r w:rsidRPr="00BB4AE2">
        <w:rPr>
          <w:rFonts w:ascii="Times New Roman" w:hAnsi="Times New Roman" w:cs="Times New Roman"/>
          <w:color w:val="000000"/>
          <w:sz w:val="24"/>
          <w:szCs w:val="24"/>
        </w:rPr>
        <w:t xml:space="preserve"> neustanovuje inak. Znovupoužitím sa rozumie akýkoľvek obchod s majetkom v úschove, najmä predaj, požičanie alebo poskytnutie ako zábezpeka. Majetok v depozitárskej úschove nesmie byť použitý na uspokojenie veriteľov depozitára ani inej osoby, ktorej bol zverený do úschovy.“. </w:t>
      </w:r>
    </w:p>
    <w:p w:rsidR="00C40A68" w:rsidRPr="00BB4AE2" w:rsidP="00C40A68">
      <w:pPr>
        <w:pStyle w:val="ListParagraph"/>
        <w:bidi w:val="0"/>
        <w:spacing w:after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ED1A7F">
      <w:pPr>
        <w:pStyle w:val="ListParagraph"/>
        <w:numPr>
          <w:numId w:val="4"/>
        </w:numPr>
        <w:bidi w:val="0"/>
        <w:ind w:left="-142" w:firstLine="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77 ods. 3 sa za slová „štandardnom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podielovom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fonde alebo“ vkladá slovo „verejnom“.</w:t>
      </w:r>
    </w:p>
    <w:p w:rsidR="00C40A68" w:rsidRPr="00465633" w:rsidP="00A12DDF">
      <w:pPr>
        <w:pStyle w:val="ListParagraph"/>
        <w:numPr>
          <w:numId w:val="4"/>
        </w:num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77 sa </w:t>
      </w:r>
      <w:r>
        <w:rPr>
          <w:rFonts w:ascii="Times New Roman" w:hAnsi="Times New Roman" w:cs="Times New Roman"/>
          <w:color w:val="000000"/>
          <w:sz w:val="24"/>
          <w:szCs w:val="24"/>
        </w:rPr>
        <w:t>dopĺňa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odsek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4, ktorý znie:</w:t>
      </w:r>
    </w:p>
    <w:p w:rsidR="00C40A68" w:rsidRPr="00465633" w:rsidP="00A576FA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A576F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„(4) Majetok v depozitárskej úschove možno znovupoužiť len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ak 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a)   sa znovupoužitie vykoná na účet </w:t>
      </w:r>
      <w:r>
        <w:rPr>
          <w:rFonts w:ascii="Times New Roman" w:hAnsi="Times New Roman" w:cs="Times New Roman"/>
          <w:color w:val="000000"/>
          <w:sz w:val="24"/>
          <w:szCs w:val="24"/>
        </w:rPr>
        <w:t>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40A68" w:rsidRPr="00465633" w:rsidP="00C40A68">
      <w:pPr>
        <w:bidi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b) depozitár vykonáva pokyny správcovskej spoločnosti v mene </w:t>
      </w:r>
      <w:r>
        <w:rPr>
          <w:rFonts w:ascii="Times New Roman" w:hAnsi="Times New Roman" w:cs="Times New Roman"/>
          <w:color w:val="000000"/>
          <w:sz w:val="24"/>
          <w:szCs w:val="24"/>
        </w:rPr>
        <w:t>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pokyny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samosprávneho </w:t>
      </w:r>
      <w:r>
        <w:rPr>
          <w:rFonts w:ascii="Times New Roman" w:hAnsi="Times New Roman" w:cs="Times New Roman"/>
          <w:color w:val="000000"/>
          <w:sz w:val="24"/>
          <w:szCs w:val="24"/>
        </w:rPr>
        <w:t>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c)  majetok je použitý v prospech </w:t>
      </w:r>
      <w:r>
        <w:rPr>
          <w:rFonts w:ascii="Times New Roman" w:hAnsi="Times New Roman" w:cs="Times New Roman"/>
          <w:color w:val="000000"/>
          <w:sz w:val="24"/>
          <w:szCs w:val="24"/>
        </w:rPr>
        <w:t>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 v záujme podielnikov, </w:t>
      </w:r>
    </w:p>
    <w:p w:rsidR="00C40A68" w:rsidRPr="00465633" w:rsidP="00C40A68">
      <w:pPr>
        <w:bidi w:val="0"/>
        <w:spacing w:after="0"/>
        <w:ind w:left="284" w:hanging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d) obchod je zabezpečený vysokokvalitn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 likvidn</w:t>
      </w:r>
      <w:r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zá</w:t>
      </w:r>
      <w:r>
        <w:rPr>
          <w:rFonts w:ascii="Times New Roman" w:hAnsi="Times New Roman" w:cs="Times New Roman"/>
          <w:color w:val="000000"/>
          <w:sz w:val="24"/>
          <w:szCs w:val="24"/>
        </w:rPr>
        <w:t>bezpekou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, ktor</w:t>
      </w:r>
      <w:r>
        <w:rPr>
          <w:rFonts w:ascii="Times New Roman" w:hAnsi="Times New Roman" w:cs="Times New Roman"/>
          <w:color w:val="000000"/>
          <w:sz w:val="24"/>
          <w:szCs w:val="24"/>
        </w:rPr>
        <w:t>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fond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prijal na základe dohody o prevode vlastníckeho práva, pričom trhová hodnota zálohu sa musí vždy rovnať aspoň trhovej hodnote použitých aktív zvýšenej o prémiu.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79 ods. 5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vypúšťajú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 „alternatívneho investičného“ a slová „zákona</w:t>
      </w:r>
      <w:r w:rsidRPr="00C224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49b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) alebo“ sa nahrádzajú slovami „</w:t>
      </w:r>
      <w:r>
        <w:rPr>
          <w:rFonts w:ascii="Times New Roman" w:hAnsi="Times New Roman" w:cs="Times New Roman"/>
          <w:color w:val="000000"/>
          <w:sz w:val="24"/>
          <w:szCs w:val="24"/>
        </w:rPr>
        <w:t>zákona</w:t>
      </w:r>
      <w:r w:rsidRPr="00C224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49b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a ak ide o  alternatívny investičný fond aj“.  </w:t>
      </w:r>
    </w:p>
    <w:p w:rsidR="00C40A68" w:rsidRPr="00EA7740" w:rsidP="00C40A68">
      <w:pPr>
        <w:bidi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ED1A7F">
      <w:pPr>
        <w:pStyle w:val="ListParagraph"/>
        <w:numPr>
          <w:numId w:val="4"/>
        </w:numPr>
        <w:bidi w:val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79 ods. 6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vypúšťajú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 „alternatívneho investičného“.</w:t>
      </w:r>
    </w:p>
    <w:p w:rsidR="00C40A68" w:rsidRPr="00465633" w:rsidP="00ED1A7F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80a ods. 1 a 2 sa slová „alternatívneho investičného fondu“ nahrádzajú slovami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„tuzemského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subjektu kolektívneho investovania“.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80a ods.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písm</w:t>
      </w:r>
      <w:r>
        <w:rPr>
          <w:rFonts w:ascii="Times New Roman" w:hAnsi="Times New Roman" w:cs="Times New Roman"/>
          <w:color w:val="000000"/>
          <w:sz w:val="24"/>
          <w:szCs w:val="24"/>
        </w:rPr>
        <w:t>eno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d) </w:t>
      </w:r>
      <w:r>
        <w:rPr>
          <w:rFonts w:ascii="Times New Roman" w:hAnsi="Times New Roman" w:cs="Times New Roman"/>
          <w:color w:val="000000"/>
          <w:sz w:val="24"/>
          <w:szCs w:val="24"/>
        </w:rPr>
        <w:t>dopĺňa šiestym bodom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ktorý znie: </w:t>
      </w:r>
    </w:p>
    <w:p w:rsidR="00C40A68" w:rsidP="00355A55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„6. prijala opatrenia nevyhnutné na to, aby sa zabezpečilo, že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jej platobnej neschopnosti nesmie byť zverený majetok použitý na uspokojenie jej veriteľov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:rsidR="00C40A68" w:rsidRPr="00B33CCD" w:rsidP="00C40A68">
      <w:pPr>
        <w:bidi w:val="0"/>
        <w:spacing w:after="0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ED1A7F">
      <w:pPr>
        <w:pStyle w:val="ListParagraph"/>
        <w:numPr>
          <w:numId w:val="4"/>
        </w:numPr>
        <w:bidi w:val="0"/>
        <w:ind w:hanging="502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80a </w:t>
      </w:r>
      <w:r>
        <w:rPr>
          <w:rFonts w:ascii="Times New Roman" w:hAnsi="Times New Roman" w:cs="Times New Roman"/>
          <w:color w:val="000000"/>
          <w:sz w:val="24"/>
          <w:szCs w:val="24"/>
        </w:rPr>
        <w:t>ods. 2 písm. a) sa na konci prip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ájaj</w:t>
      </w:r>
      <w:r>
        <w:rPr>
          <w:rFonts w:ascii="Times New Roman" w:hAnsi="Times New Roman" w:cs="Times New Roman"/>
          <w:color w:val="000000"/>
          <w:sz w:val="24"/>
          <w:szCs w:val="24"/>
        </w:rPr>
        <w:t>ú tieto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 a rizikách s tým spojených“. 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81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dopĺňa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odsek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5, ktorý znie: </w:t>
      </w:r>
    </w:p>
    <w:p w:rsidR="00C40A68" w:rsidP="00355A55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„(5)  Depozitár štandardného fondu je povinný zmluvnej strane pravidelne poskytovať úplný prehľad aktív štandardného fondu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82 ods. 8  sa za slovo „Depozitár“ vkladajú slová „alternatívneho investičného fondu“.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82 sa </w:t>
      </w:r>
      <w:r>
        <w:rPr>
          <w:rFonts w:ascii="Times New Roman" w:hAnsi="Times New Roman" w:cs="Times New Roman"/>
          <w:color w:val="000000"/>
          <w:sz w:val="24"/>
          <w:szCs w:val="24"/>
        </w:rPr>
        <w:t>dopĺňa 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dsek</w:t>
      </w:r>
      <w:r>
        <w:rPr>
          <w:rFonts w:ascii="Times New Roman" w:hAnsi="Times New Roman" w:cs="Times New Roman"/>
          <w:color w:val="000000"/>
          <w:sz w:val="24"/>
          <w:szCs w:val="24"/>
        </w:rPr>
        <w:t>mi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11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, ktor</w:t>
      </w:r>
      <w:r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zne</w:t>
      </w:r>
      <w:r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40A68" w:rsidP="00355A55">
      <w:pPr>
        <w:bidi w:val="0"/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„(10)  Zodpovednosť depozitára štandardného fondu podľa odseku 2 nemožno zmluvne vylúčiť ani obmedziť. Zmluva, ktorá je v rozpore s prvou vetou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je neplatná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40A68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40A68" w:rsidRPr="002D5A13" w:rsidP="00355A55">
      <w:pPr>
        <w:bidi w:val="0"/>
        <w:spacing w:after="0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(11) 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 xml:space="preserve">Depozitár nesmie vykonávať činnosti týkajúce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fondu 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 xml:space="preserve">alebo správcovskej spoločnosti, ktoré môžu vytvárať konflikty záujmov medzi </w:t>
      </w:r>
      <w:r>
        <w:rPr>
          <w:rFonts w:ascii="Times New Roman" w:hAnsi="Times New Roman" w:cs="Times New Roman"/>
          <w:color w:val="000000"/>
          <w:sz w:val="24"/>
          <w:szCs w:val="24"/>
        </w:rPr>
        <w:t>depozitárom, fondmi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>, investormi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 xml:space="preserve"> správcovskou spoločnosťou, ak depozitár funkčne a hierarchicky neoddelil výkon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činnosti 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 xml:space="preserve">depozitára od svojich ostatných </w:t>
      </w:r>
      <w:r>
        <w:rPr>
          <w:rFonts w:ascii="Times New Roman" w:hAnsi="Times New Roman" w:cs="Times New Roman"/>
          <w:color w:val="000000"/>
          <w:sz w:val="24"/>
          <w:szCs w:val="24"/>
        </w:rPr>
        <w:t>možných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 xml:space="preserve"> konfliktných </w:t>
      </w:r>
      <w:r>
        <w:rPr>
          <w:rFonts w:ascii="Times New Roman" w:hAnsi="Times New Roman" w:cs="Times New Roman"/>
          <w:color w:val="000000"/>
          <w:sz w:val="24"/>
          <w:szCs w:val="24"/>
        </w:rPr>
        <w:t>činností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 xml:space="preserve"> a 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možné 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>konflikty záujmov nie sú riadne identifikované, riadené, monitorované a</w:t>
      </w:r>
      <w:r>
        <w:rPr>
          <w:rFonts w:ascii="Times New Roman" w:hAnsi="Times New Roman" w:cs="Times New Roman"/>
          <w:color w:val="000000"/>
          <w:sz w:val="24"/>
          <w:szCs w:val="24"/>
        </w:rPr>
        <w:t> oznámené</w:t>
      </w:r>
      <w:r w:rsidRPr="002E748C">
        <w:rPr>
          <w:rFonts w:ascii="Times New Roman" w:hAnsi="Times New Roman" w:cs="Times New Roman"/>
          <w:color w:val="000000"/>
          <w:sz w:val="24"/>
          <w:szCs w:val="24"/>
        </w:rPr>
        <w:t xml:space="preserve"> investorom.“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83 ods. 1 sa </w:t>
      </w:r>
      <w:r>
        <w:rPr>
          <w:rFonts w:ascii="Times New Roman" w:hAnsi="Times New Roman" w:cs="Times New Roman"/>
          <w:color w:val="000000"/>
          <w:sz w:val="24"/>
          <w:szCs w:val="24"/>
        </w:rPr>
        <w:t>na konci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pripájajú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tieto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„alebo investičného fondu s premenlivým základným imaním“.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84 ods. 1 sa na konci pripájajú tieto vety: „Ak ide o nesamosprávny štandardný fond, ktorý je investičným fondom s premenlivým základným imaním, udelením povolenia podľa prvej vety sa povoľuje jeho vznik a činnosť. Ak ide o samosprávny štandardný fond, ktorý je investičným fondom s premenlivým základným imaním, jeho vznik a činnosť sa povoľuje udelením povolenia podľa § 28.“. 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84 ods. 3 písm. d)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ods. 6 písm. g),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color w:val="000000"/>
          <w:sz w:val="24"/>
          <w:szCs w:val="24"/>
        </w:rPr>
        <w:t>85 ods. 3, § 88 ods. 1 písm. e) a ods. 2,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§ 93 ods. 3 písm. c), § 113 ods. </w:t>
      </w:r>
      <w:r>
        <w:rPr>
          <w:rFonts w:ascii="Times New Roman" w:hAnsi="Times New Roman" w:cs="Times New Roman"/>
          <w:color w:val="000000"/>
          <w:sz w:val="24"/>
          <w:szCs w:val="24"/>
        </w:rPr>
        <w:t>2 a  ods. 4 písm. b) a 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c), § 115 ods. 1 písm. a), § 117 ods.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2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§ 119 ods. 1, § 120 ods. 1 až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, § 130 ods.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 7, § 136 ods.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ž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 4, § 139 ods. 1 a 7, § 140 ods. 4, § 141 ods.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4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 ods.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uvádzacej vete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, § 157 ods. 3 písm. f),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§ 157 ods. 11, § 158 ods. 2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sa slová „podielové listy“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 všetkých tvaroch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nahrádzajú slovami „cenné papiere“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 príslušnom tvare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§ 86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sa za slovo „fondu“ vkladá čiarka a slová „ktorý je podielovým fondom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Doterajší text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§ 86 sa označuje ako odsek 1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dopĺňa sa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odsek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2, ktorý znie:</w:t>
      </w:r>
    </w:p>
    <w:p w:rsidR="00C40A68" w:rsidRPr="00465633" w:rsidP="00355A55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„(2) Ak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troch mesiacov od </w:t>
      </w:r>
      <w:r>
        <w:rPr>
          <w:rFonts w:ascii="Times New Roman" w:hAnsi="Times New Roman" w:cs="Times New Roman"/>
          <w:color w:val="000000"/>
          <w:sz w:val="24"/>
          <w:szCs w:val="24"/>
        </w:rPr>
        <w:t>udelenia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povolenia na vznik nesamosprávneho štandardného fondu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nebol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podaný návrh na zápis do obchodného registra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základe ktorého došlo k zápisu tejto skutočnosti,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toto povolenie zaniká.“.  </w:t>
      </w:r>
    </w:p>
    <w:p w:rsidR="00C40A68" w:rsidRPr="00465633" w:rsidP="00C40A68">
      <w:pPr>
        <w:bidi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40A68" w:rsidRPr="00164F6F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§ 93 ods. 3 písm. c) sa za slovo  „fondu“  vkladajú slová „25 % počtu akcií jedného investičného fondu s premenlivým základným imaním,“. 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99 ods. 1 písm. d)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konci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pripájajú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tieto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„alebo schopnosť investičného fondu s premenlivým základným imaním dodržiavať povinnosť kedykoľvek na žiadosť podielnika </w:t>
      </w:r>
      <w:r>
        <w:rPr>
          <w:rFonts w:ascii="Times New Roman" w:hAnsi="Times New Roman" w:cs="Times New Roman"/>
          <w:color w:val="000000"/>
          <w:sz w:val="24"/>
          <w:szCs w:val="24"/>
        </w:rPr>
        <w:t>bezodkladne odkúpiť svoju akciu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 § 102 ods. 3 písm. b) a c), § 103 ods. 1 až 3 a 6, § 104 ods. 1 a 2 a § 105 ods. 1 sa slová „ods. 4“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nahrádzajú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</w:t>
      </w:r>
      <w:r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„ods. 5“.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108 ods. 3 písm. c) sa za slov</w:t>
      </w:r>
      <w:r>
        <w:rPr>
          <w:rFonts w:ascii="Times New Roman" w:hAnsi="Times New Roman" w:cs="Times New Roman"/>
          <w:color w:val="000000"/>
          <w:sz w:val="24"/>
          <w:szCs w:val="24"/>
        </w:rPr>
        <w:t>o „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listy“ vkladajú slová „ alebo cenné papiere“.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110 ods. 6 sa za slovo „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listov“ vkladajú slová „ alebo odkúpenie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všetkých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akcií“. 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112 ods. 14 sa za slová „ svojich podielových listov“ vkladajú slová „alebo odkúpenie svojich akcií“. 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112 ods. 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uvádzacej vete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sa za slová „podielových listov“ vkladajú slová „ alebo odkúpenie akcií“ a</w:t>
      </w:r>
      <w:r>
        <w:rPr>
          <w:rFonts w:ascii="Times New Roman" w:hAnsi="Times New Roman" w:cs="Times New Roman"/>
          <w:color w:val="000000"/>
          <w:sz w:val="24"/>
          <w:szCs w:val="24"/>
        </w:rPr>
        <w:t> na konci sa pripájajú tieto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„alebo odkúpiť“. 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112 ods. 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písm. a) a b)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sa za slová „podielové listy“ vkladajú slová „ alebo akcie“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 § 113 ods. 4 písm. b)  sa za slovo „vyplácaní“ vkladajú  slová „alebo odkupovaní“. 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115 ods. 1 písm. d) sa za slová „ svojich podielových listov“ vkladajú slová „alebo odkúpenie svojich akcií“, slová „v podielovom fonde“ sa nahrádzajú slov</w:t>
      </w:r>
      <w:r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fond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 a za slová „vyplácanie podielových listov“ sa  vkladajú slová „alebo odkúpenie akcií“.</w:t>
      </w:r>
    </w:p>
    <w:p w:rsidR="00C40A68" w:rsidRPr="00465633" w:rsidP="005465C0">
      <w:pPr>
        <w:pStyle w:val="ListParagraph"/>
        <w:numPr>
          <w:numId w:val="4"/>
        </w:numPr>
        <w:bidi w:val="0"/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546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 § 117 odsek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2 znie:</w:t>
      </w:r>
    </w:p>
    <w:p w:rsidR="00C40A68" w:rsidRPr="00465633" w:rsidP="00355A55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355A5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„(2) Pri investovaní majetku v zbernom fonde do cenných papierov hlavného fondu </w:t>
      </w:r>
      <w:r w:rsidR="00ED1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správcovská spoločnosť spravujúca hlavný fond nesmie požadovať poplatok za vydanie cenných papierov hlavného fondu ani poplatok za vyplatenie podielových listov alebo odkúpenie akcií hlavného fondu.“.</w:t>
      </w:r>
    </w:p>
    <w:p w:rsidR="00C40A68" w:rsidRPr="00465633" w:rsidP="00C40A68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120 ods. 4 sa za slová „podielových listov“   vkladajú slová „alebo odkúpenie akcií“.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121 ods. 1 sa na konci pripájajú tieto vety: „Ak ide o nesamosprávny špeciálny  fond, ktorý je investičným fondom s premenlivým základným imaním, udelením povolenia podľa prvej vety sa povoľuje jeho  vznik a činnosť. Ak ide o samosprávny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špeciálny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fond, ktorý je investičným fondom s premenlivým základným imaním, jeho vznik a činnosť sa povoľuje udelením povolenia podľa § 28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.“. 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Doterajší text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§ 122 sa označuje ako odsek 1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dopĺňa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sa odsek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2, ktorý znie:</w:t>
      </w:r>
    </w:p>
    <w:p w:rsidR="00C40A68" w:rsidRPr="00465633" w:rsidP="00355A55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„(2) Ak do troch mesiacov 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udelenia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povolenia na vytvorenie  nesamosprávneho špeciálneho fondu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nebol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podaný návrh na zápis do obchodného registra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 základe ktorého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došlo k zápisu tejto skutočnosti, toto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povolenie zaniká.“. 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 § 132 ods. 4 sa za slová „podielové listy“  vkladajú slová „alebo odkupovať akcie “.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135 ods. 2 sa slová „50%“ nahrádzajú slovami  „80%“.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V § 137 ods. 2 sa na konci pripája táto veta: „Ak ide o nesamosprávny špeciálny  fond kvalifikovaných investorov, ktorý je investičným fondom s premenlivým základným imaním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za jeho vytvorenie sa považuje  jeho  vznik.“.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V § 137 odsek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9 znie:</w:t>
      </w:r>
    </w:p>
    <w:p w:rsidR="00C40A68" w:rsidRPr="00465633" w:rsidP="00355A55">
      <w:pPr>
        <w:bidi w:val="0"/>
        <w:spacing w:after="0"/>
        <w:ind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„(9) Ak Národná banka Slovenska zamietla žiadosť o udelenie povolenia podľa odseku 1, ktorá bola podaná po vytvorení špeciálneho fondu kvalifikovaných investorov, správcovská spoločnosť alebo zahraničná správcovská spoločnosť je povinná </w:t>
      </w:r>
      <w:r>
        <w:rPr>
          <w:rFonts w:ascii="Times New Roman" w:hAnsi="Times New Roman" w:cs="Times New Roman"/>
          <w:color w:val="000000"/>
          <w:sz w:val="24"/>
          <w:szCs w:val="24"/>
        </w:rPr>
        <w:t>bezodkladne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pozastaviť vydávanie cenných papierov tohto špeciálneho fondu kvalifikovaných investorov. Ak ide o špeciálny fond kvalifikovaných investorov, ktorý je podielovým fondom, správcovská spoločnosť je povinná ho zrušiť postupom podľa § 26. Ak ide o špeciálny fond kvalifikovaných investorov, ktorý je investičným fondom  s premenlivým základným imaním,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Národná banka Slovenska podá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príslušnému súdu návrh na jeho zrušenie a vymenovanie jeho likvidátora.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Súd pred rozhodnutím o zrušení nemôže použiť postup podľa § 68 ods. 7 Obchodného zákonníka.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Tým nie sú dotknuté možné sankčné opatrenia voči správcovskej spoločnosti alebo zahraničnej správcovskej spoločnosti za porušenie ustanovenia odseku 3.“.</w:t>
      </w:r>
    </w:p>
    <w:p w:rsidR="00C40A68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355A55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 § 138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ods. 1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sa za slovo „vzťahujú“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vkladá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slovo „primerane“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 vypúšťa sa slovo „rovnako“.</w:t>
      </w:r>
    </w:p>
    <w:p w:rsidR="00C40A68" w:rsidRPr="00B33CCD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355A55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138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ods. 4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sa za slov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>subjektu kolektívneho investovania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vkladá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slovo „primerane“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A68" w:rsidRPr="00465633" w:rsidP="00C40A68">
      <w:pPr>
        <w:pStyle w:val="ListParagraph"/>
        <w:bidi w:val="0"/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§ 138 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dopĺňa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odsek</w:t>
      </w:r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7, ktorý znie: </w:t>
      </w:r>
    </w:p>
    <w:p w:rsidR="00C40A68" w:rsidRPr="00465633" w:rsidP="00355A55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„(7)</w:t>
      </w:r>
      <w:r w:rsidRPr="00465633"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Ak je štandardný fond samospravovaným fondom, ustanovenia § 139 až 146 vzťahujúce sa na správcovskú spoločnosť sa vzťahujú na tento štandardný fond rovnako.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C40A68">
      <w:pPr>
        <w:bidi w:val="0"/>
        <w:spacing w:after="0"/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355A55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141 ods. 5 písm. a) sa za slovo „listov“ vkladajú slová „alebo odkúpenia akcií“ a v písm</w:t>
      </w:r>
      <w:r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b) sa za slovo „listu“ vkladajú slová „alebo odkúpenia akcie“. </w:t>
      </w:r>
    </w:p>
    <w:p w:rsidR="00C40A68" w:rsidRPr="00685B65" w:rsidP="00C40A68">
      <w:pPr>
        <w:pStyle w:val="ListParagraph"/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80710F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710F">
        <w:rPr>
          <w:rFonts w:ascii="Times New Roman" w:hAnsi="Times New Roman" w:cs="Times New Roman"/>
          <w:color w:val="000000"/>
          <w:sz w:val="24"/>
          <w:szCs w:val="24"/>
        </w:rPr>
        <w:t xml:space="preserve"> V § 144 ods. 4 sa na konci pripája táto veta: „</w:t>
      </w:r>
      <w:r w:rsidRPr="0080710F">
        <w:rPr>
          <w:rFonts w:ascii="Times New Roman" w:hAnsi="Times New Roman" w:cs="Times New Roman"/>
          <w:sz w:val="24"/>
          <w:szCs w:val="24"/>
        </w:rPr>
        <w:t>Informácia o ukončení distribúcie cenných papierov európskych štandardných fondov na území Slovenskej republiky sa zverejňuje spôsobom podľa § 161 ods. 1 a v lehote najmenej 30 kalendárnych dní pred ukončením  distribúcie cenných papierov európskeho štandardného fondu na území Slovenskej republiky; to neplatí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710F">
        <w:rPr>
          <w:rFonts w:ascii="Times New Roman" w:hAnsi="Times New Roman" w:cs="Times New Roman"/>
          <w:sz w:val="24"/>
          <w:szCs w:val="24"/>
        </w:rPr>
        <w:t xml:space="preserve"> ak bola táto informácia investorom poskytnutá pri distribúcii európskeho štandardného fondu spôsobom uvedeným v štatúte alebo inom obdobnom dokumente.</w:t>
      </w:r>
      <w:r w:rsidRPr="0080710F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P="00355A55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147 ods. 1 sa </w:t>
      </w:r>
      <w:r>
        <w:rPr>
          <w:rFonts w:ascii="Times New Roman" w:hAnsi="Times New Roman" w:cs="Times New Roman"/>
          <w:sz w:val="24"/>
          <w:szCs w:val="24"/>
        </w:rPr>
        <w:t xml:space="preserve"> slovo „od“ nahrádza slovom „pre“ 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za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„investorov“ </w:t>
      </w:r>
      <w:r>
        <w:rPr>
          <w:rFonts w:ascii="Times New Roman" w:hAnsi="Times New Roman" w:cs="Times New Roman"/>
          <w:color w:val="000000"/>
          <w:sz w:val="24"/>
          <w:szCs w:val="24"/>
        </w:rPr>
        <w:t>sa vkladajú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slov</w:t>
      </w:r>
      <w:r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685B65">
        <w:rPr>
          <w:rFonts w:ascii="Times New Roman" w:hAnsi="Times New Roman" w:cs="Times New Roman"/>
          <w:color w:val="000000"/>
          <w:sz w:val="24"/>
          <w:szCs w:val="24"/>
        </w:rPr>
        <w:t>alebo  investorov podľa § 136 ods. 1 písm.  b)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C53F8B" w:rsidP="00C40A68">
      <w:pPr>
        <w:pStyle w:val="ListParagraph"/>
        <w:bidi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148 ods. 2 písm. c) a ods. 4 písm. a) sa slová „neprofesionálnym investorom“ nahrádzajú slovami „iným ako profesionálnym investorom</w:t>
      </w:r>
      <w:r w:rsidR="004B5EAF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A68" w:rsidRPr="009E7965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355A55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148 ods. 2 písm. d)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prvom bode sa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za slovo „štatútom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>
        <w:rPr>
          <w:rFonts w:ascii="Times New Roman" w:hAnsi="Times New Roman" w:cs="Times New Roman"/>
          <w:color w:val="000000"/>
          <w:sz w:val="24"/>
          <w:szCs w:val="24"/>
        </w:rPr>
        <w:t>vkladá slovo „prospektom“ a slová</w:t>
      </w:r>
      <w:r w:rsidRPr="00423E9E">
        <w:rPr>
          <w:rFonts w:ascii="Times New Roman" w:hAnsi="Times New Roman" w:cs="Times New Roman"/>
          <w:color w:val="000000"/>
          <w:sz w:val="24"/>
          <w:szCs w:val="24"/>
        </w:rPr>
        <w:t xml:space="preserve"> „zabezpečené pravidlá vymedzujúce“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nahrádzajú slovom </w:t>
      </w:r>
      <w:r w:rsidRPr="00423E9E">
        <w:rPr>
          <w:rFonts w:ascii="Times New Roman" w:hAnsi="Times New Roman" w:cs="Times New Roman"/>
          <w:color w:val="000000"/>
          <w:sz w:val="24"/>
          <w:szCs w:val="24"/>
        </w:rPr>
        <w:t>„vymedzené“.</w:t>
      </w:r>
    </w:p>
    <w:p w:rsidR="00C40A68" w:rsidRPr="00B33CCD" w:rsidP="00C40A68">
      <w:pPr>
        <w:bidi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EE46E8" w:rsidP="00355A55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6E8">
        <w:rPr>
          <w:rFonts w:ascii="Times New Roman" w:hAnsi="Times New Roman" w:cs="Times New Roman"/>
          <w:color w:val="000000"/>
          <w:sz w:val="24"/>
          <w:szCs w:val="24"/>
        </w:rPr>
        <w:t>V § 148 ods. 2 písm. d) 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druhom </w:t>
      </w:r>
      <w:r w:rsidRPr="00EE46E8">
        <w:rPr>
          <w:rFonts w:ascii="Times New Roman" w:hAnsi="Times New Roman" w:cs="Times New Roman"/>
          <w:color w:val="000000"/>
          <w:sz w:val="24"/>
          <w:szCs w:val="24"/>
        </w:rPr>
        <w:t xml:space="preserve">bode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EE46E8">
        <w:rPr>
          <w:rFonts w:ascii="Times New Roman" w:hAnsi="Times New Roman" w:cs="Times New Roman"/>
          <w:color w:val="000000"/>
          <w:sz w:val="24"/>
          <w:szCs w:val="24"/>
        </w:rPr>
        <w:t xml:space="preserve"> za slovo „štatút“ </w:t>
      </w:r>
      <w:r>
        <w:rPr>
          <w:rFonts w:ascii="Times New Roman" w:hAnsi="Times New Roman" w:cs="Times New Roman"/>
          <w:color w:val="000000"/>
          <w:sz w:val="24"/>
          <w:szCs w:val="24"/>
        </w:rPr>
        <w:t>vkladá</w:t>
      </w:r>
      <w:r w:rsidRPr="00EE46E8">
        <w:rPr>
          <w:rFonts w:ascii="Times New Roman" w:hAnsi="Times New Roman" w:cs="Times New Roman"/>
          <w:color w:val="000000"/>
          <w:sz w:val="24"/>
          <w:szCs w:val="24"/>
        </w:rPr>
        <w:t xml:space="preserve"> slovo „prospekt“.</w:t>
      </w:r>
    </w:p>
    <w:p w:rsidR="00C40A68" w:rsidP="00C40A68">
      <w:pPr>
        <w:pStyle w:val="ListParagraph"/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148 ods.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písm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eno d)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dopĺňa </w:t>
      </w:r>
      <w:r>
        <w:rPr>
          <w:rFonts w:ascii="Times New Roman" w:hAnsi="Times New Roman" w:cs="Times New Roman"/>
          <w:color w:val="000000"/>
          <w:sz w:val="24"/>
          <w:szCs w:val="24"/>
        </w:rPr>
        <w:t>piatym bodom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ktorý znie: </w:t>
      </w:r>
    </w:p>
    <w:p w:rsidR="00C40A68" w:rsidRPr="00423E9E" w:rsidP="00355A55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EE46E8">
        <w:rPr>
          <w:rFonts w:ascii="Times New Roman" w:hAnsi="Times New Roman" w:cs="Times New Roman"/>
          <w:color w:val="000000"/>
          <w:sz w:val="24"/>
          <w:szCs w:val="24"/>
        </w:rPr>
        <w:t xml:space="preserve">„5.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vyplýva, že </w:t>
      </w:r>
      <w:r w:rsidRPr="00EE46E8">
        <w:rPr>
          <w:rFonts w:ascii="Times New Roman" w:hAnsi="Times New Roman" w:cs="Times New Roman"/>
          <w:color w:val="000000"/>
          <w:sz w:val="24"/>
          <w:szCs w:val="24"/>
        </w:rPr>
        <w:t xml:space="preserve">z rozsahu prípustných aktív na investovanie majetku v zahraničnom alternatívnom investičnom fonde a pravidiel na obmedzenie a rozloženie rizika zahraničného alternatívneho investičného fondu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je </w:t>
      </w:r>
      <w:r w:rsidRPr="00EE46E8">
        <w:rPr>
          <w:rFonts w:ascii="Times New Roman" w:hAnsi="Times New Roman" w:cs="Times New Roman"/>
          <w:color w:val="000000"/>
          <w:sz w:val="24"/>
          <w:szCs w:val="24"/>
        </w:rPr>
        <w:t xml:space="preserve">riziko spojené s investovaním do zahraničného alternatívneho fondu vyššie ako keby bol zahraničný alternatívny investičný fond </w:t>
      </w:r>
      <w:r>
        <w:rPr>
          <w:rFonts w:ascii="Times New Roman" w:hAnsi="Times New Roman" w:cs="Times New Roman"/>
          <w:color w:val="000000"/>
          <w:sz w:val="24"/>
          <w:szCs w:val="24"/>
        </w:rPr>
        <w:t>vytvorený podľa tohto zákona,“.</w:t>
      </w:r>
    </w:p>
    <w:p w:rsidR="00C40A68" w:rsidRPr="00EE46E8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 § 148 ods. 6 sa na konci pripája táto veta: „Národná banka Slovenska rozhodne o žiadosti o udelenie povolenia podľa odseku 1 najneskôr do troch mesiacov od doručenia úplnej žiadosti.“. </w:t>
      </w:r>
    </w:p>
    <w:p w:rsidR="00C40A68" w:rsidP="00C40A68">
      <w:pPr>
        <w:pStyle w:val="ListParagraph"/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2840FE" w:rsidP="00355A55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0FE">
        <w:rPr>
          <w:rFonts w:ascii="Times New Roman" w:hAnsi="Times New Roman" w:cs="Times New Roman"/>
          <w:sz w:val="24"/>
          <w:szCs w:val="24"/>
        </w:rPr>
        <w:t>V  § 150a ods. 3 druhej vete sa za slovo „investorom“ vkladajú slová „alebo investorom  podľa § 136 ods. 1 písm.  b)“.</w:t>
      </w:r>
    </w:p>
    <w:p w:rsidR="00C40A68" w:rsidP="00C40A68">
      <w:pPr>
        <w:bidi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BB0" w:rsidRPr="00B33CCD" w:rsidP="00C40A68">
      <w:pPr>
        <w:bidi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150b ods. 1 písm. g) </w:t>
      </w:r>
      <w:r>
        <w:rPr>
          <w:rFonts w:ascii="Times New Roman" w:hAnsi="Times New Roman" w:cs="Times New Roman"/>
          <w:color w:val="000000"/>
          <w:sz w:val="24"/>
          <w:szCs w:val="24"/>
        </w:rPr>
        <w:t>prvý bod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znie:</w:t>
      </w:r>
    </w:p>
    <w:p w:rsidR="00C40A68" w:rsidP="00355A55">
      <w:pPr>
        <w:bidi w:val="0"/>
        <w:spacing w:after="0"/>
        <w:ind w:left="646" w:hanging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„1. fond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investorov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B33CCD" w:rsidP="00A44960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CCD">
        <w:rPr>
          <w:rFonts w:ascii="Times New Roman" w:hAnsi="Times New Roman" w:cs="Times New Roman"/>
          <w:color w:val="000000"/>
          <w:sz w:val="24"/>
          <w:szCs w:val="24"/>
        </w:rPr>
        <w:t>V § 151 ods. 1 prvá veta znie: „Správcovská spoločnosť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fond 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>alebo správcovská spoločnosť alebo zahraničná správcovská spoločnosť, ktorá ho spravuje, nesmie používať pri propagácii fond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nepravdivé alebo zavádzajúce informácie alebo zamlčovať skutočnosti dôležité pre rozhodovanie investorov, najmä ponúkať výhody, ktorých spoľahlivosť nemôže preukázať alebo ktoré nie sú v súlade s týmto zákonom, alebo uvádzať nesprávne údaje o personálnych, technických a organizačných predpokladoch svojej činnosti.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B33CCD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CCD">
        <w:rPr>
          <w:rFonts w:ascii="Times New Roman" w:hAnsi="Times New Roman" w:cs="Times New Roman"/>
          <w:color w:val="000000"/>
          <w:sz w:val="24"/>
          <w:szCs w:val="24"/>
        </w:rPr>
        <w:t>V § 151 ods</w:t>
      </w:r>
      <w:r>
        <w:rPr>
          <w:rFonts w:ascii="Times New Roman" w:hAnsi="Times New Roman" w:cs="Times New Roman"/>
          <w:color w:val="000000"/>
          <w:sz w:val="24"/>
          <w:szCs w:val="24"/>
        </w:rPr>
        <w:t>ek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B33CCD">
        <w:rPr>
          <w:rFonts w:ascii="Times New Roman" w:hAnsi="Times New Roman" w:cs="Times New Roman"/>
          <w:color w:val="000000"/>
          <w:sz w:val="24"/>
          <w:szCs w:val="24"/>
        </w:rPr>
        <w:t xml:space="preserve">znie: </w:t>
      </w:r>
    </w:p>
    <w:p w:rsidR="00C40A68" w:rsidP="00150C9F">
      <w:pPr>
        <w:bidi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55A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„(2) </w:t>
      </w:r>
      <w:r w:rsidRPr="00EB719C">
        <w:rPr>
          <w:rFonts w:ascii="Times New Roman" w:hAnsi="Times New Roman" w:cs="Times New Roman"/>
          <w:color w:val="000000"/>
          <w:sz w:val="24"/>
          <w:szCs w:val="24"/>
        </w:rPr>
        <w:t>Každá propagácia fondu alebo akákoľvek propagácia týkajúca sa investovania do fondov musí obsahovať výrazné upozornenie, že hodnota investície sa môže aj znižovať a nie je zaručená návratnosť pôvodne investovanej sumy alebo že s investíciou do fondu je spojené aj riziko.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150C9F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151 ods. 6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slová „podielových listov podielového fondu alebo cenných papierov zahraničného subjektu kolektívneho investovania“ nahrádzajú slovami „cenných papierov fondu“ a v druhej vete sa slovo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</w:rPr>
        <w:t>podielového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nahrádza slovami „alebo stanovami“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151 ods. 7  sa slová „podielového“  nahrádzajú slovami „</w:t>
      </w:r>
      <w:r>
        <w:rPr>
          <w:rFonts w:ascii="Times New Roman" w:hAnsi="Times New Roman" w:cs="Times New Roman"/>
          <w:color w:val="000000"/>
          <w:sz w:val="24"/>
          <w:szCs w:val="24"/>
        </w:rPr>
        <w:t>alebo stanovami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152 ods. 1 sa slová „podielový fond“ nahrádzajú slovami „spravovaný </w:t>
      </w:r>
      <w:r>
        <w:rPr>
          <w:rFonts w:ascii="Times New Roman" w:hAnsi="Times New Roman" w:cs="Times New Roman"/>
          <w:color w:val="000000"/>
          <w:sz w:val="24"/>
          <w:szCs w:val="24"/>
        </w:rPr>
        <w:t>fond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152 ods. 2 až 4 sa slová „špeciálny </w:t>
      </w:r>
      <w:r w:rsidRPr="00F94B80">
        <w:rPr>
          <w:rFonts w:ascii="Times New Roman" w:hAnsi="Times New Roman" w:cs="Times New Roman"/>
          <w:sz w:val="24"/>
          <w:szCs w:val="24"/>
        </w:rPr>
        <w:t>podielový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fond kvalifikovaných investorov“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vo všetkých tvaroch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nahrádzajú slovami „fond </w:t>
      </w:r>
      <w:r>
        <w:rPr>
          <w:rFonts w:ascii="Times New Roman" w:hAnsi="Times New Roman" w:cs="Times New Roman"/>
          <w:color w:val="000000"/>
          <w:sz w:val="24"/>
          <w:szCs w:val="24"/>
        </w:rPr>
        <w:t>kvalifikovaných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investorov“ v</w:t>
      </w:r>
      <w:r>
        <w:rPr>
          <w:rFonts w:ascii="Times New Roman" w:hAnsi="Times New Roman" w:cs="Times New Roman"/>
          <w:color w:val="000000"/>
          <w:sz w:val="24"/>
          <w:szCs w:val="24"/>
        </w:rPr>
        <w:t> príslušnom tvare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0A68" w:rsidRPr="0001035F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35F">
        <w:rPr>
          <w:rFonts w:ascii="Times New Roman" w:hAnsi="Times New Roman" w:cs="Times New Roman"/>
          <w:color w:val="000000"/>
          <w:sz w:val="24"/>
          <w:szCs w:val="24"/>
        </w:rPr>
        <w:t xml:space="preserve"> V § 153 ods. 4 písm</w:t>
      </w:r>
      <w:r>
        <w:rPr>
          <w:rFonts w:ascii="Times New Roman" w:hAnsi="Times New Roman" w:cs="Times New Roman"/>
          <w:color w:val="000000"/>
          <w:sz w:val="24"/>
          <w:szCs w:val="24"/>
        </w:rPr>
        <w:t>eno</w:t>
      </w:r>
      <w:r w:rsidRPr="0001035F">
        <w:rPr>
          <w:rFonts w:ascii="Times New Roman" w:hAnsi="Times New Roman" w:cs="Times New Roman"/>
          <w:color w:val="000000"/>
          <w:sz w:val="24"/>
          <w:szCs w:val="24"/>
        </w:rPr>
        <w:t xml:space="preserve"> a) znie:</w:t>
      </w:r>
    </w:p>
    <w:p w:rsidR="00C40A68" w:rsidP="00355A55">
      <w:pPr>
        <w:bidi w:val="0"/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„a) identifikačné údaje</w:t>
      </w:r>
      <w:r w:rsidRPr="00C224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60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) fondu a orgánu dohľadu,“.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C96E8C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153 ods. 6 sa </w:t>
      </w:r>
      <w:r>
        <w:rPr>
          <w:rFonts w:ascii="Times New Roman" w:hAnsi="Times New Roman" w:cs="Times New Roman"/>
          <w:color w:val="000000"/>
          <w:sz w:val="24"/>
          <w:szCs w:val="24"/>
        </w:rPr>
        <w:t>na konci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pripájajú tieto 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„a  vyhlásenie o tom, že podrobnosti aktuáln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zásad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odmeňovania vrátane opisu spôsobu výpočtu odmien a požitkov,  identifikácie osôb zodpovedných za udeľovanie odmien a požitkov vrátane zloženia výboru pre odmeňovanie, ak takýto výbor existuje, sú dostupné prostredníctvom webového sídla vrátane odkazu na toto webové sídlo, a že sa na požiadanie poskytne bezplatne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kópia v listinnej podobe“.</w:t>
      </w:r>
      <w:r w:rsidRPr="00465633">
        <w:t xml:space="preserve"> </w:t>
      </w:r>
    </w:p>
    <w:p w:rsidR="00C40A68" w:rsidRPr="00F94B80" w:rsidP="00A12DDF">
      <w:pPr>
        <w:pStyle w:val="ListParagraph"/>
        <w:numPr>
          <w:numId w:val="4"/>
        </w:numPr>
        <w:bidi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155 odsek 1 znie:</w:t>
      </w:r>
    </w:p>
    <w:p w:rsidR="00AD1F5F" w:rsidP="00150C9F">
      <w:pPr>
        <w:bidi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       „(1) Správcovská spoločnosť, ktorá distribuuje investorom cenné papiere fondov priamo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prostredníctvom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>osoby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podľa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odseku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>2</w:t>
      </w:r>
      <w:r w:rsidR="00C40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>povinná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poskytnúť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 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B80" w:rsidR="00C40A68">
        <w:rPr>
          <w:rFonts w:ascii="Times New Roman" w:hAnsi="Times New Roman" w:cs="Times New Roman"/>
          <w:sz w:val="24"/>
          <w:szCs w:val="24"/>
        </w:rPr>
        <w:t xml:space="preserve">kľúčové </w:t>
      </w:r>
    </w:p>
    <w:p w:rsidR="00C40A68" w:rsidRPr="00F94B80" w:rsidP="00AD1F5F">
      <w:p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informácie pre investorov o týchto fondoch v dostatočnom časovom predstihu pred navrhovaným nadobudnutím cenných papierov.“.</w:t>
      </w:r>
    </w:p>
    <w:p w:rsidR="00C40A68" w:rsidP="00C40A68">
      <w:pPr>
        <w:bidi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155 ods.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2  sa slová „podielové listy“ nahrádzajú slovami „cenné papiere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fondov “ 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vypúšťajú sa slová „podielového“ a „podielovému“.</w:t>
      </w:r>
    </w:p>
    <w:p w:rsidR="00C40A68" w:rsidRPr="00F94B80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§ 155 sa dopĺňa odsekom 4, ktorý znie: </w:t>
      </w:r>
    </w:p>
    <w:p w:rsidR="00C40A68" w:rsidRPr="00BB4AE2" w:rsidP="00355A55">
      <w:pPr>
        <w:bidi w:val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      „(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94B80">
        <w:rPr>
          <w:rFonts w:ascii="Times New Roman" w:hAnsi="Times New Roman" w:cs="Times New Roman"/>
          <w:sz w:val="24"/>
          <w:szCs w:val="24"/>
        </w:rPr>
        <w:t>) Ustanovenia odsekov 1 až 3 sa vzťahujú na distribúciu cenných papierov štandardných fondov a v</w:t>
      </w:r>
      <w:r>
        <w:rPr>
          <w:rFonts w:ascii="Times New Roman" w:hAnsi="Times New Roman" w:cs="Times New Roman"/>
          <w:sz w:val="24"/>
          <w:szCs w:val="24"/>
        </w:rPr>
        <w:t xml:space="preserve">erejných špeciálnych fondov.“.  </w:t>
      </w:r>
    </w:p>
    <w:p w:rsidR="00C40A68" w:rsidRPr="00B33CCD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157 ods. 1 sa na konc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pripája táto veta:  „Predajný prospekt musí obsahovať aj podrobnosti aktuáln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zásad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odmeňovania vrátane  opisu spôsobu výpočtu odmien a požitkov,  identifikácie  osôb zodpovedných za udeľovanie odmien a požitkov vrátane zloženia výboru pre odmeňovanie, ak takýto výbor existuje alebo  súhrnný prehľad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zásad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odmeňovania a vyhlásenie o tom, že podrobnosti aktuáln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zásad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odmeňovania vrátane opisu spôsobu výpočtu odmien a požitkov, identifikácie  osôb zodpovedných za udeľovanie odmien a požitkov vrátane zloženia výboru pre odmeňovanie, ak takýto výbor existuje, sú dostupné prostredníctvom webového sídla vrátane odkazu na toto webové sídlo, a že sa na požiadanie poskytne bezplatne kópia v listinnej podobe .“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F94B80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157 ods. 4</w:t>
      </w:r>
      <w:r w:rsidRPr="00F94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B80">
        <w:rPr>
          <w:rFonts w:ascii="Times New Roman" w:hAnsi="Times New Roman" w:cs="Times New Roman"/>
          <w:sz w:val="24"/>
          <w:szCs w:val="24"/>
        </w:rPr>
        <w:t>sa</w:t>
      </w:r>
      <w:r w:rsidRPr="00F94B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B80">
        <w:rPr>
          <w:rFonts w:ascii="Times New Roman" w:hAnsi="Times New Roman" w:cs="Times New Roman"/>
          <w:sz w:val="24"/>
          <w:szCs w:val="24"/>
        </w:rPr>
        <w:t>na konci pripája táto veta: „Ustanovenia prvej až tretej vety sa vzťahujú na stanovy investičného fondu s premenlivým základným imaním  a ich zahrnutie do predajného prospektu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B80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C40A68" w:rsidRPr="00F94B80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 xml:space="preserve">V § 157 ods. 5 sa slová „v podielovom fonde“ nahrádzajú slovom „ fondu“ a slová „v príslušnom podielovom fonde“ sa nahrádzajú slovami „príslušného fondu“. </w:t>
      </w:r>
    </w:p>
    <w:p w:rsidR="00C40A68" w:rsidRPr="00F94B80" w:rsidP="00ED1A7F">
      <w:pPr>
        <w:pStyle w:val="ListParagraph"/>
        <w:numPr>
          <w:numId w:val="4"/>
        </w:numPr>
        <w:bidi w:val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157 ods. 7 sa slová „v podielovom fonde“ nahrádzajú slovom „ fondu“.</w:t>
      </w:r>
    </w:p>
    <w:p w:rsidR="00C40A68" w:rsidRPr="00164F6F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157 ods. 8 sa slová „v majetku v podielovom fonde“ nahrádzajú slovami „majetku fondu“ a slová „majetok v podielovom fonde“ sa nahrádzajú slovami „majetok fondu“. </w:t>
      </w:r>
    </w:p>
    <w:p w:rsidR="00C40A68" w:rsidRPr="00F94B80" w:rsidP="00355A55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94B80">
        <w:rPr>
          <w:rFonts w:ascii="Times New Roman" w:hAnsi="Times New Roman" w:cs="Times New Roman"/>
          <w:sz w:val="24"/>
          <w:szCs w:val="24"/>
        </w:rPr>
        <w:t>V § 157 ods. 10 sa vypúšťajú slová „alebo zahraničným subjektom kolektívneho investovania“.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15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ods.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sa slov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>podielového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 nahrádza slov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>
        <w:rPr>
          <w:rFonts w:ascii="Times New Roman" w:hAnsi="Times New Roman" w:cs="Times New Roman"/>
          <w:color w:val="000000"/>
          <w:sz w:val="24"/>
          <w:szCs w:val="24"/>
        </w:rPr>
        <w:t>alebo stanovy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159a ods. 1 písm. h) sa za slovo „vyplatenie“ vkladajú  slová „alebo odkúpenie“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na konci sa pripájajú tieto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„alebo odkúpení“.      </w:t>
      </w:r>
    </w:p>
    <w:p w:rsidR="00C40A68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97">
        <w:rPr>
          <w:rFonts w:ascii="Times New Roman" w:hAnsi="Times New Roman" w:cs="Times New Roman"/>
          <w:color w:val="000000"/>
          <w:sz w:val="24"/>
          <w:szCs w:val="24"/>
        </w:rPr>
        <w:t xml:space="preserve">Nad § 160 sa </w:t>
      </w:r>
      <w:r>
        <w:rPr>
          <w:rFonts w:ascii="Times New Roman" w:hAnsi="Times New Roman" w:cs="Times New Roman"/>
          <w:color w:val="000000"/>
          <w:sz w:val="24"/>
          <w:szCs w:val="24"/>
        </w:rPr>
        <w:t>vkladá</w:t>
      </w:r>
      <w:r w:rsidRPr="00156097">
        <w:rPr>
          <w:rFonts w:ascii="Times New Roman" w:hAnsi="Times New Roman" w:cs="Times New Roman"/>
          <w:color w:val="000000"/>
          <w:sz w:val="24"/>
          <w:szCs w:val="24"/>
        </w:rPr>
        <w:t xml:space="preserve"> nadpis, ktorý znie: „Ročná správa a polročná správa“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1560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56097">
        <w:rPr>
          <w:rFonts w:ascii="Times New Roman" w:hAnsi="Times New Roman" w:cs="Times New Roman"/>
          <w:color w:val="000000"/>
          <w:sz w:val="24"/>
          <w:szCs w:val="24"/>
        </w:rPr>
        <w:t>adpisy § 160 a  160a sa vypúšťajú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560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40A68" w:rsidRPr="00156097" w:rsidP="00355A55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097">
        <w:rPr>
          <w:rFonts w:ascii="Times New Roman" w:hAnsi="Times New Roman" w:cs="Times New Roman"/>
          <w:color w:val="000000"/>
          <w:sz w:val="24"/>
          <w:szCs w:val="24"/>
        </w:rPr>
        <w:t xml:space="preserve"> V § 160 ods. 1 sa slová „v štandardnom podielovom fonde alebo špeciálnom podielovom fonde“ nahrádzajú slovami „vo fonde“.</w:t>
      </w:r>
    </w:p>
    <w:p w:rsidR="00C40A68" w:rsidRPr="00465633" w:rsidP="00ED1A7F">
      <w:pPr>
        <w:pStyle w:val="ListParagraph"/>
        <w:numPr>
          <w:numId w:val="4"/>
        </w:numPr>
        <w:bidi w:val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160 ods. 5 sa slová „v podielovom fonde“ nahrádzajú slovami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vo fonde“.</w:t>
      </w:r>
    </w:p>
    <w:p w:rsidR="00C40A68" w:rsidRPr="00465633" w:rsidP="00EB5D7B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161 ods. 1 písm. a) sa slová „podielového listu“ nahrádzajú slovom „podielu“ a na konci sa pripájajú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tieto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„alebo investičným fondom s premenlivým základným imaním“.</w:t>
      </w:r>
    </w:p>
    <w:p w:rsidR="00C40A68" w:rsidP="00EB5D7B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161 ods. 4 sa na konci pripájajú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tieto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„alebo hodnotu podielu emisie akcií investičného fondu s premenlivým základným imaním, ktorý vydáva akcie viacerých emisií“. </w:t>
      </w:r>
    </w:p>
    <w:p w:rsidR="00C40A68" w:rsidRPr="00253224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53224">
        <w:rPr>
          <w:rFonts w:ascii="Times New Roman" w:hAnsi="Times New Roman" w:cs="Times New Roman"/>
          <w:color w:val="000000"/>
          <w:sz w:val="24"/>
          <w:szCs w:val="24"/>
        </w:rPr>
        <w:t>V § 174 sa za odsek 3 vkladá nový odsek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3224">
        <w:rPr>
          <w:rFonts w:ascii="Times New Roman" w:hAnsi="Times New Roman" w:cs="Times New Roman"/>
          <w:color w:val="000000"/>
          <w:sz w:val="24"/>
          <w:szCs w:val="24"/>
        </w:rPr>
        <w:t>4, ktorý znie:</w:t>
      </w:r>
    </w:p>
    <w:p w:rsidR="00C40A68" w:rsidRPr="00253224" w:rsidP="00EB5D7B">
      <w:pPr>
        <w:bidi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53224">
        <w:rPr>
          <w:rFonts w:ascii="Times New Roman" w:hAnsi="Times New Roman" w:cs="Times New Roman"/>
          <w:color w:val="000000"/>
          <w:sz w:val="24"/>
          <w:szCs w:val="24"/>
        </w:rPr>
        <w:t xml:space="preserve">„(4) </w:t>
      </w:r>
      <w:r w:rsidRPr="00253224">
        <w:rPr>
          <w:rFonts w:ascii="Times New Roman" w:hAnsi="Times New Roman" w:cs="Times New Roman"/>
          <w:sz w:val="24"/>
          <w:szCs w:val="24"/>
        </w:rPr>
        <w:t>O žiadosti podľa odseku 1 rozhodne Národná banka Slovenska v lehote do 2 mesiacov od jej doručenia alebo doplnenia.“.</w:t>
      </w:r>
    </w:p>
    <w:p w:rsidR="00C40A68" w:rsidRPr="008768D2" w:rsidP="00C40A68">
      <w:pPr>
        <w:bidi w:val="0"/>
        <w:rPr>
          <w:rFonts w:ascii="Times New Roman" w:hAnsi="Times New Roman" w:cs="Times New Roman"/>
          <w:sz w:val="24"/>
          <w:szCs w:val="24"/>
        </w:rPr>
      </w:pPr>
      <w:r w:rsidRPr="008768D2">
        <w:rPr>
          <w:rFonts w:ascii="Times New Roman" w:hAnsi="Times New Roman" w:cs="Times New Roman"/>
          <w:sz w:val="24"/>
          <w:szCs w:val="24"/>
        </w:rPr>
        <w:t>Doterajšie odseky 4 a 5 sa označ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8768D2">
        <w:rPr>
          <w:rFonts w:ascii="Times New Roman" w:hAnsi="Times New Roman" w:cs="Times New Roman"/>
          <w:sz w:val="24"/>
          <w:szCs w:val="24"/>
        </w:rPr>
        <w:t xml:space="preserve"> ako odseky 5 a 6.</w:t>
      </w:r>
    </w:p>
    <w:p w:rsidR="00C40A68" w:rsidP="00EB5D7B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644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E00">
        <w:rPr>
          <w:rFonts w:ascii="Times New Roman" w:hAnsi="Times New Roman" w:cs="Times New Roman"/>
          <w:color w:val="000000"/>
          <w:sz w:val="24"/>
          <w:szCs w:val="24"/>
        </w:rPr>
        <w:t xml:space="preserve">V § 189  ods. 1 písmeno a) </w:t>
      </w:r>
      <w:r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:rsidR="00C40A68" w:rsidRPr="00CF5E00" w:rsidP="00C40A68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„a) dátum začatia vydávania cenných papierov príslušného </w:t>
      </w:r>
      <w:r w:rsidRPr="00CF5E00">
        <w:rPr>
          <w:rFonts w:ascii="Times New Roman" w:hAnsi="Times New Roman" w:cs="Times New Roman"/>
          <w:color w:val="000000"/>
          <w:sz w:val="24"/>
          <w:szCs w:val="24"/>
        </w:rPr>
        <w:t>fond</w:t>
      </w:r>
      <w:r>
        <w:rPr>
          <w:rFonts w:ascii="Times New Roman" w:hAnsi="Times New Roman" w:cs="Times New Roman"/>
          <w:color w:val="000000"/>
          <w:sz w:val="24"/>
          <w:szCs w:val="24"/>
        </w:rPr>
        <w:t>u,“.</w:t>
      </w:r>
    </w:p>
    <w:p w:rsidR="00C40A68" w:rsidRPr="00B33CCD" w:rsidP="00C40A68">
      <w:pPr>
        <w:bidi w:val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EB5D7B">
      <w:pPr>
        <w:pStyle w:val="ListParagraph"/>
        <w:numPr>
          <w:numId w:val="4"/>
        </w:numPr>
        <w:bidi w:val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V § 193 ods. 1 písm. d) sa za slovo „spoločnosti“ vkladajú slová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 investičného fondu s premenlivým základným imaním“.</w:t>
      </w:r>
    </w:p>
    <w:p w:rsidR="00C40A68" w:rsidP="00EB5D7B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 § 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3 ods. 1 písm. e) sa za slovo „spoločnosti“ vkladajú slová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 investičného fondu s premenlivým základným imaním“ a za slovo „a“ sa vkladá slovo „ich“.</w:t>
      </w:r>
    </w:p>
    <w:p w:rsidR="00C40A68" w:rsidP="00ED1A7F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E6">
        <w:rPr>
          <w:rFonts w:ascii="Times New Roman" w:hAnsi="Times New Roman" w:cs="Times New Roman"/>
          <w:color w:val="000000"/>
          <w:sz w:val="24"/>
          <w:szCs w:val="24"/>
        </w:rPr>
        <w:t>V § 19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B04E6">
        <w:rPr>
          <w:rFonts w:ascii="Times New Roman" w:hAnsi="Times New Roman" w:cs="Times New Roman"/>
          <w:color w:val="000000"/>
          <w:sz w:val="24"/>
          <w:szCs w:val="24"/>
        </w:rPr>
        <w:t xml:space="preserve">  ods. 1 písmeno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9B04E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znie:</w:t>
      </w:r>
    </w:p>
    <w:p w:rsidR="00C40A68" w:rsidRPr="009B04E6" w:rsidP="00EB5D7B">
      <w:pPr>
        <w:autoSpaceDE w:val="0"/>
        <w:autoSpaceDN w:val="0"/>
        <w:bidi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B5D7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„g) osobami, ktoré obstarávajú vydávanie, vyplácanie a odkupovanie cenných papierov fondov,“.</w:t>
      </w:r>
    </w:p>
    <w:p w:rsidR="00C40A68" w:rsidP="00C40A68">
      <w:pPr>
        <w:autoSpaceDE w:val="0"/>
        <w:autoSpaceDN w:val="0"/>
        <w:bidi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B5D7B">
      <w:pPr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ind w:left="644"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52B">
        <w:rPr>
          <w:rFonts w:ascii="Times New Roman" w:hAnsi="Times New Roman" w:cs="Times New Roman"/>
          <w:color w:val="000000"/>
          <w:sz w:val="24"/>
          <w:szCs w:val="24"/>
        </w:rPr>
        <w:t>V § 193  ods. 2 písm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9752B">
        <w:rPr>
          <w:rFonts w:ascii="Times New Roman" w:hAnsi="Times New Roman" w:cs="Times New Roman"/>
          <w:color w:val="000000"/>
          <w:sz w:val="24"/>
          <w:szCs w:val="24"/>
        </w:rPr>
        <w:t xml:space="preserve"> b) </w:t>
      </w:r>
      <w:r>
        <w:rPr>
          <w:rFonts w:ascii="Times New Roman" w:hAnsi="Times New Roman" w:cs="Times New Roman"/>
          <w:color w:val="000000"/>
          <w:sz w:val="24"/>
          <w:szCs w:val="24"/>
        </w:rPr>
        <w:t>sa slovo „podielového“ nahrádza slovami „alebo stanov</w:t>
      </w:r>
      <w:r w:rsidRPr="0009752B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EB5D7B" w:rsidP="00C40A68">
      <w:pPr>
        <w:autoSpaceDE w:val="0"/>
        <w:autoSpaceDN w:val="0"/>
        <w:bidi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 § 202 ods. 1 písmená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c) 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e) zne</w:t>
      </w:r>
      <w:r>
        <w:rPr>
          <w:rFonts w:ascii="Times New Roman" w:hAnsi="Times New Roman" w:cs="Times New Roman"/>
          <w:color w:val="000000"/>
          <w:sz w:val="24"/>
          <w:szCs w:val="24"/>
        </w:rPr>
        <w:t>jú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0A68" w:rsidP="00EB5D7B">
      <w:pPr>
        <w:bidi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„c) pozastaví na vymedzenú dobu a vymedzenom rozsahu nakladanie s majetkom  fondu a vydávanie cenných papierov fondu,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e) uloží pokutu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</w:p>
    <w:p w:rsidR="00C40A68" w:rsidRPr="00465633" w:rsidP="001C2565">
      <w:pPr>
        <w:bidi w:val="0"/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1. 5 000 000 eur alebo do 10 % celkového ročného obratu v predchádzajúcom kalendárnom roku, ak ide o právnickú osobu; ak  je právnická osoba dcérskou spoločnosťou, za základ celkového ročného obratu v predchádzajúcom kalendárnom roku sa použije hrubý príjem z konsolidovanej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účtovnej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závierky materskej spoločnosti,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5 000 000 eur, ak ide o fyzickú osobu alebo </w:t>
      </w:r>
    </w:p>
    <w:p w:rsidR="00C40A68" w:rsidP="00C40A68">
      <w:pPr>
        <w:bidi w:val="0"/>
        <w:spacing w:after="0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3. dvojnásobku sumy obohatenia vyplývajúcej z</w:t>
      </w:r>
      <w:r>
        <w:rPr>
          <w:rFonts w:ascii="Times New Roman" w:hAnsi="Times New Roman" w:cs="Times New Roman"/>
          <w:color w:val="000000"/>
          <w:sz w:val="24"/>
          <w:szCs w:val="24"/>
        </w:rPr>
        <w:t>o zistených nedostatkov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ak je túto sumu možné určiť,“. </w:t>
      </w:r>
    </w:p>
    <w:p w:rsidR="00C40A68" w:rsidRPr="00465633" w:rsidP="00C40A68">
      <w:pPr>
        <w:bidi w:val="0"/>
        <w:spacing w:after="0"/>
        <w:ind w:left="1276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B5D7B">
      <w:pPr>
        <w:pStyle w:val="ListParagraph"/>
        <w:numPr>
          <w:numId w:val="4"/>
        </w:numPr>
        <w:bidi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AE2">
        <w:rPr>
          <w:rFonts w:ascii="Times New Roman" w:hAnsi="Times New Roman" w:cs="Times New Roman"/>
          <w:color w:val="000000"/>
          <w:sz w:val="24"/>
          <w:szCs w:val="24"/>
        </w:rPr>
        <w:t xml:space="preserve">  V § 202 ods. 2 prvej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 druhej </w:t>
      </w:r>
      <w:r w:rsidRPr="00BB4AE2">
        <w:rPr>
          <w:rFonts w:ascii="Times New Roman" w:hAnsi="Times New Roman" w:cs="Times New Roman"/>
          <w:color w:val="000000"/>
          <w:sz w:val="24"/>
          <w:szCs w:val="24"/>
        </w:rPr>
        <w:t>vete sa na konci bodka nahrádza čiarkou a pripájajú sa tieto slová: „najmenej však do výšky podľa odseku 1 písm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4AE2">
        <w:rPr>
          <w:rFonts w:ascii="Times New Roman" w:hAnsi="Times New Roman" w:cs="Times New Roman"/>
          <w:color w:val="000000"/>
          <w:sz w:val="24"/>
          <w:szCs w:val="24"/>
        </w:rPr>
        <w:t xml:space="preserve"> e).“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B4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BB4AE2" w:rsidP="00C40A68">
      <w:pPr>
        <w:pStyle w:val="ListParagraph"/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AE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C40A68" w:rsidRPr="008768D2" w:rsidP="00EB5D7B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V § 202 ods. 5 sa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slovami „uloženej pokuty“ vypúšťa čiarka 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slová „najviac však do výšky 1 000 000 eur“.</w:t>
      </w:r>
      <w:r w:rsidRPr="00465633">
        <w:t xml:space="preserve">    </w:t>
      </w:r>
    </w:p>
    <w:p w:rsidR="00C40A68" w:rsidRPr="00465633" w:rsidP="00EB5D7B">
      <w:pPr>
        <w:pStyle w:val="ListParagraph"/>
        <w:numPr>
          <w:numId w:val="4"/>
        </w:numPr>
        <w:bidi w:val="0"/>
        <w:ind w:left="0" w:firstLine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V § 202 ods. 7 sa za slovo „</w:t>
      </w:r>
      <w:r>
        <w:rPr>
          <w:rFonts w:ascii="Times New Roman" w:hAnsi="Times New Roman" w:cs="Times New Roman"/>
          <w:color w:val="000000"/>
          <w:sz w:val="24"/>
          <w:szCs w:val="24"/>
        </w:rPr>
        <w:t>trvania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“ vkladá čiarka a slová „úrovne súčinnosti dohliadanej osoby“.</w:t>
      </w:r>
      <w:r w:rsidRPr="00465633">
        <w:t xml:space="preserve"> </w:t>
      </w:r>
    </w:p>
    <w:p w:rsidR="00C40A68" w:rsidRPr="00465633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§ 202 sa dopĺňa odsekmi 14 až 18, ktoré znejú:</w:t>
      </w:r>
    </w:p>
    <w:p w:rsidR="00C40A68" w:rsidRPr="00465633" w:rsidP="00C40A68">
      <w:pPr>
        <w:bidi w:val="0"/>
        <w:spacing w:after="0"/>
        <w:ind w:firstLine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„(14)  Informácie o  opatreniach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nápravu a pokutách podľa odsekov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1,2, 4 a 5, proti ktorým nie je prípustný opravný prostriedok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Národná banka Slovenska zverejňuje na svojom webovom sídle najmenej po dobu piatich rokov, a to bezodkladne potom ako bola osoba o uložení opatrenia na nápravu alebo pokute informovaná. 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(15) Národná banka Slovenska podľa odseku 14 zverejňuje najmä informácie o druhu uloženého opatrenia na nápravu a pokute, povahe porušenia, obchodné meno, sídlo a identifikačné číslo právnickej osoby alebo  meno a priezvisko, adres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trvalého pobytu  fyzickej osoby, ktorej opatrenie na nápravu alebo pokuta boli uložené.  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(16) Informácie podľa odseku 15 sa zverejnia anonymne, ak ide o fyzickú osobu a zverejnenie osobných údajov je neprimerané.  Národná banka Slovenska je oprávnená odložiť zverejnenie informáci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podľa odseku 14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ak existuje odôvodnené riziko ohrozenia stability finančných trhov alebo prebiehajúceho vyšetrovania, a to až do doby, kým nepominú tieto dôvody.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(17)  Národná banka Slovenska je </w:t>
      </w:r>
      <w:r>
        <w:rPr>
          <w:rFonts w:ascii="Times New Roman" w:hAnsi="Times New Roman" w:cs="Times New Roman"/>
          <w:color w:val="000000"/>
          <w:sz w:val="24"/>
          <w:szCs w:val="24"/>
        </w:rPr>
        <w:t>oprávnená upustiť od zverejnenia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informáci</w:t>
      </w:r>
      <w:r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podľa odseku 14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ak by jej zverejnením došlo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k ohrozeniu stability finančného trhu.  Národná banka Slovenska je tiež oprávnená upustiť od zverejneni</w:t>
      </w:r>
      <w:r>
        <w:rPr>
          <w:rFonts w:ascii="Times New Roman" w:hAnsi="Times New Roman" w:cs="Times New Roman"/>
          <w:color w:val="000000"/>
          <w:sz w:val="24"/>
          <w:szCs w:val="24"/>
        </w:rPr>
        <w:t>a informácií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podľa odseku 14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ak ide o menej závažné porušenie a ak existuje odôvodnené riziko spôsobenia neprimeranej škody  právnickej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osobe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alebo fyzickej osobe.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bidi w:val="0"/>
        <w:spacing w:after="0"/>
        <w:ind w:firstLine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(18) Národná banka Slovenska ozn</w:t>
      </w:r>
      <w:r>
        <w:rPr>
          <w:rFonts w:ascii="Times New Roman" w:hAnsi="Times New Roman" w:cs="Times New Roman"/>
          <w:color w:val="000000"/>
          <w:sz w:val="24"/>
          <w:szCs w:val="24"/>
        </w:rPr>
        <w:t>amuje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Európskej komisii a Európskemu orgánu dohľadu (Európsky orgán pre cenné papiere a trhy) uloženie každej sankcie voči správcovskej spoločnosti,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investičnému fondu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s premenlivým základným imaním, depozitárovi a fyzickým osobám podľa odseku 2, ktorá nebola zverejnená podľa odsekov 16 a 17,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informáciu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 každom opravnom prostriedku uplatnenom voči u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oženiu týchto sankcií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informáciu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 výsledku rozhodnutia o opravnom prostriedku.“.</w:t>
      </w:r>
      <w:r w:rsidRPr="00465633">
        <w:t xml:space="preserve"> 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A12DDF">
      <w:pPr>
        <w:pStyle w:val="ListParagraph"/>
        <w:numPr>
          <w:numId w:val="4"/>
        </w:num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Za § 202 sa vkladá § 202a, ktorý znie:</w:t>
      </w:r>
    </w:p>
    <w:p w:rsidR="00C40A68" w:rsidRPr="00465633" w:rsidP="00C40A68">
      <w:pPr>
        <w:bidi w:val="0"/>
        <w:spacing w:after="0"/>
        <w:ind w:left="6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„§ 202a</w:t>
      </w:r>
    </w:p>
    <w:p w:rsidR="00C40A68" w:rsidRPr="00465633" w:rsidP="00C40A68">
      <w:pPr>
        <w:bidi w:val="0"/>
        <w:spacing w:after="0"/>
        <w:ind w:left="6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bidi w:val="0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Národná banka Slovenska je povinná zachovať anonymitu zamestnanca, vedúceho zamestnanca, člena štatutárneho orgánu alebo člena dozornej rady dohliadanej osoby podľa § 193,  ktorý poskytol Národnej banke Slovenska akúkoľvek informáciu o nedostatkoch v činnosti dohliadanej osoby podľa § 193.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Poskytnutie informácii podľa prvej vety sa nepovažuje za porušenie povinnosti mlčanlivosti ani ochrany údajov podľa tohto zákona alebo osobitného zákona</w:t>
      </w:r>
      <w:r w:rsidRPr="00C224C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66</w:t>
      </w:r>
      <w:r>
        <w:rPr>
          <w:rFonts w:ascii="Times New Roman" w:hAnsi="Times New Roman" w:cs="Times New Roman"/>
          <w:color w:val="000000"/>
          <w:sz w:val="24"/>
          <w:szCs w:val="24"/>
        </w:rPr>
        <w:t>) a nie je možné uplatniť žiadnu zodpovednosť voči osobe podľa prvej vety za takéto poskytnutie informácii.</w:t>
      </w:r>
    </w:p>
    <w:p w:rsidR="00C40A68" w:rsidP="00C40A68">
      <w:pPr>
        <w:bidi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bidi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(2) Dohliadaná osoba nesmie uplatňovať voči zamestnancovi, ktorý poskytol Národnej banke Slovenska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informáciu o nedostatkoch v činnosti dohliadanej 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žiadne postihy za poskytnutie týchto informácii a ani iným spôsobom porušovať princíp rovnakého zaobchádzania vo vzťahu k tomuto zamestnancovi.</w:t>
      </w:r>
    </w:p>
    <w:p w:rsidR="00C40A68" w:rsidP="00C40A68">
      <w:pPr>
        <w:bidi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bidi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Správcovská spoločnosť, investičný fond s premenlivým základným imaním a depozitár sú povinní </w:t>
      </w:r>
      <w:r>
        <w:rPr>
          <w:rFonts w:ascii="TimesNewRomanPSMT" w:hAnsi="TimesNewRomanPSMT" w:cs="TimesNewRomanPSMT"/>
          <w:sz w:val="24"/>
          <w:szCs w:val="24"/>
        </w:rPr>
        <w:t xml:space="preserve">upraviť vo vnútorných aktoch riadenia postupy </w:t>
      </w:r>
      <w:r>
        <w:rPr>
          <w:rFonts w:ascii="TimesNewRomanPSMT" w:hAnsi="TimesNewRomanPSMT" w:cs="TimesNewRomanPSMT"/>
          <w:sz w:val="24"/>
          <w:szCs w:val="24"/>
        </w:rPr>
        <w:t>pre svojich zamestnancov na interné  nahlasovanie nedostatkov a </w:t>
      </w:r>
      <w:r>
        <w:rPr>
          <w:rFonts w:ascii="TimesNewRomanPSMT" w:hAnsi="TimesNewRomanPSMT" w:cs="TimesNewRomanPSMT"/>
          <w:sz w:val="24"/>
          <w:szCs w:val="24"/>
        </w:rPr>
        <w:t xml:space="preserve">určené </w:t>
      </w:r>
      <w:r>
        <w:rPr>
          <w:rFonts w:ascii="TimesNewRomanPSMT" w:hAnsi="TimesNewRomanPSMT" w:cs="TimesNewRomanPSMT"/>
          <w:sz w:val="24"/>
          <w:szCs w:val="24"/>
        </w:rPr>
        <w:t>spôsoby tohto nahlasovania.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“. </w:t>
      </w:r>
    </w:p>
    <w:p w:rsidR="00C40A68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ED1A7F">
      <w:pPr>
        <w:pStyle w:val="ListParagraph"/>
        <w:numPr>
          <w:numId w:val="4"/>
        </w:numPr>
        <w:bidi w:val="0"/>
        <w:spacing w:after="0"/>
        <w:ind w:hanging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>Za § 20</w:t>
      </w:r>
      <w:r>
        <w:rPr>
          <w:rFonts w:ascii="Times New Roman" w:hAnsi="Times New Roman" w:cs="Times New Roman"/>
          <w:color w:val="000000"/>
          <w:sz w:val="24"/>
          <w:szCs w:val="24"/>
        </w:rPr>
        <w:t>9 sa vkladá § 209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a, ktorý znie:</w:t>
      </w:r>
    </w:p>
    <w:p w:rsidR="00C40A68" w:rsidP="00C40A68">
      <w:pPr>
        <w:pStyle w:val="ListParagraph"/>
        <w:bidi w:val="0"/>
        <w:spacing w:after="0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P="00C40A68">
      <w:pPr>
        <w:pStyle w:val="ListParagraph"/>
        <w:bidi w:val="0"/>
        <w:spacing w:after="0"/>
        <w:ind w:left="5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„§ 209a</w:t>
      </w:r>
    </w:p>
    <w:p w:rsidR="00C40A68" w:rsidRPr="00465633" w:rsidP="00C40A68">
      <w:pPr>
        <w:pStyle w:val="ListParagraph"/>
        <w:bidi w:val="0"/>
        <w:spacing w:after="0"/>
        <w:ind w:left="5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C40A68">
      <w:pPr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Bezodkladne po</w:t>
      </w:r>
      <w:r w:rsidR="00C96E8C">
        <w:rPr>
          <w:rFonts w:ascii="Times New Roman" w:hAnsi="Times New Roman"/>
          <w:color w:val="000000"/>
          <w:sz w:val="24"/>
          <w:szCs w:val="24"/>
        </w:rPr>
        <w:t xml:space="preserve"> nadobudnutí</w:t>
      </w:r>
      <w:r>
        <w:rPr>
          <w:rFonts w:ascii="Times New Roman" w:hAnsi="Times New Roman"/>
          <w:color w:val="000000"/>
          <w:sz w:val="24"/>
          <w:szCs w:val="24"/>
        </w:rPr>
        <w:t xml:space="preserve"> právoplatnosti rozhodnutia o odobratí povolenia podľa § 28, 28a, 84 alebo § 121 investičnému fondu s premenlivým základným imaním Národná banka Slovenska podá príslušnému súdu návrh na zrušenie investičného fondu s premenlivým základným imaním a vymenovanie jeho likvidátora. Súd pred rozhodnutím o zrušení investičného fondu s premenlivým základným imaním nemôže použiť postup podľa § 68 ods. 7 Obchodného zákonníka.</w:t>
      </w:r>
      <w:r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:rsidR="00C40A68" w:rsidRPr="00465633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6E8C" w:rsidRPr="00F01A8C" w:rsidP="00C96E8C">
      <w:pPr>
        <w:bidi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A8C">
        <w:rPr>
          <w:rFonts w:ascii="Times New Roman" w:hAnsi="Times New Roman" w:cs="Times New Roman"/>
          <w:bCs/>
          <w:color w:val="000000"/>
          <w:sz w:val="24"/>
          <w:szCs w:val="24"/>
        </w:rPr>
        <w:t>176. Za § 220a sa vkladá § 220b, ktorý vrátane nadpisu znie:</w:t>
      </w:r>
    </w:p>
    <w:p w:rsidR="00C96E8C" w:rsidRPr="00F01A8C" w:rsidP="00C96E8C">
      <w:pPr>
        <w:bidi w:val="0"/>
        <w:ind w:left="92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A8C">
        <w:rPr>
          <w:rFonts w:ascii="Times New Roman" w:hAnsi="Times New Roman" w:cs="Times New Roman"/>
          <w:bCs/>
          <w:color w:val="000000"/>
          <w:sz w:val="24"/>
          <w:szCs w:val="24"/>
        </w:rPr>
        <w:t>„§ 220b</w:t>
      </w:r>
    </w:p>
    <w:p w:rsidR="00C96E8C" w:rsidRPr="00F01A8C" w:rsidP="00C96E8C">
      <w:pPr>
        <w:bidi w:val="0"/>
        <w:ind w:left="92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A8C">
        <w:rPr>
          <w:rFonts w:ascii="Times New Roman" w:hAnsi="Times New Roman" w:cs="Times New Roman"/>
          <w:bCs/>
          <w:color w:val="000000"/>
          <w:sz w:val="24"/>
          <w:szCs w:val="24"/>
        </w:rPr>
        <w:t>Prechodné ustanovenia k úpravám účinným od 18. marca 2016</w:t>
      </w:r>
    </w:p>
    <w:p w:rsidR="00C96E8C" w:rsidRPr="00F01A8C" w:rsidP="00F01A8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A8C" w:rsidR="00F01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(1) </w:t>
      </w:r>
      <w:r w:rsidRPr="00F01A8C">
        <w:rPr>
          <w:rFonts w:ascii="Times New Roman" w:hAnsi="Times New Roman" w:cs="Times New Roman"/>
          <w:bCs/>
          <w:color w:val="000000"/>
          <w:sz w:val="24"/>
          <w:szCs w:val="24"/>
        </w:rPr>
        <w:t>Povolenie na spravovanie štandardných fondov a európskych štandardných fondov podľa §  28, ktoré je platné k 17. marcu 2016, sa považuje za povolenie na vytváranie a na spravovanie štandardných fondov a európskych štandardných fondov podľa § 28 predpisu účinného od 18. marca 2016.</w:t>
      </w:r>
    </w:p>
    <w:p w:rsidR="00F01A8C" w:rsidRPr="00F01A8C" w:rsidP="00F01A8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6E8C" w:rsidP="00F01A8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1A8C" w:rsidR="00F01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(2) </w:t>
      </w:r>
      <w:r w:rsidRPr="00F01A8C">
        <w:rPr>
          <w:rFonts w:ascii="Times New Roman" w:hAnsi="Times New Roman" w:cs="Times New Roman"/>
          <w:bCs/>
          <w:color w:val="000000"/>
          <w:sz w:val="24"/>
          <w:szCs w:val="24"/>
        </w:rPr>
        <w:t>Povolenie na spravovanie alternatívnych investičných fondov a európskych alternatívnych investičných fondov podľa § 28a, ktoré je platné k 17. marcu 2016, sa považuje za povolenie na vytváranie a na spravovanie alternatívnych investičných  fondov a zahraničných alternatívnych investičných fondov podľa § 28a predpisu účinného od 18. marca 2016.“.</w:t>
      </w:r>
    </w:p>
    <w:p w:rsidR="00F01A8C" w:rsidP="00F01A8C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0A68" w:rsidP="00F01A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01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177.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836DC">
        <w:rPr>
          <w:rFonts w:ascii="Times New Roman" w:hAnsi="Times New Roman" w:cs="Times New Roman"/>
          <w:sz w:val="24"/>
          <w:szCs w:val="24"/>
        </w:rPr>
        <w:t>lová „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836DC">
        <w:rPr>
          <w:rFonts w:ascii="Times New Roman" w:hAnsi="Times New Roman" w:cs="Times New Roman"/>
          <w:sz w:val="24"/>
          <w:szCs w:val="24"/>
        </w:rPr>
        <w:t xml:space="preserve">ahraničná investičná spoločnosť“ </w:t>
      </w:r>
      <w:r>
        <w:rPr>
          <w:rFonts w:ascii="Times New Roman" w:hAnsi="Times New Roman" w:cs="Times New Roman"/>
          <w:sz w:val="24"/>
          <w:szCs w:val="24"/>
        </w:rPr>
        <w:t xml:space="preserve">vo všetkých tvaroch sa v celom texte zákona </w:t>
      </w:r>
      <w:r w:rsidRPr="000836DC">
        <w:rPr>
          <w:rFonts w:ascii="Times New Roman" w:hAnsi="Times New Roman" w:cs="Times New Roman"/>
          <w:sz w:val="24"/>
          <w:szCs w:val="24"/>
        </w:rPr>
        <w:t>nahrádzajú slovami „zahraničný investičný fond“</w:t>
      </w:r>
      <w:r>
        <w:rPr>
          <w:rFonts w:ascii="Times New Roman" w:hAnsi="Times New Roman" w:cs="Times New Roman"/>
          <w:sz w:val="24"/>
          <w:szCs w:val="24"/>
        </w:rPr>
        <w:t xml:space="preserve"> v príslušnom tvare </w:t>
      </w:r>
      <w:r w:rsidRPr="000836D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01A8C" w:rsidP="00F01A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P="00F01A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01A8C">
        <w:rPr>
          <w:rFonts w:ascii="Times New Roman" w:hAnsi="Times New Roman" w:cs="Times New Roman"/>
          <w:sz w:val="24"/>
          <w:szCs w:val="24"/>
        </w:rPr>
        <w:t xml:space="preserve">178.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5633">
        <w:rPr>
          <w:rFonts w:ascii="Times New Roman" w:hAnsi="Times New Roman" w:cs="Times New Roman"/>
          <w:sz w:val="24"/>
          <w:szCs w:val="24"/>
        </w:rPr>
        <w:t xml:space="preserve">lová „štandardný podielový fond“ </w:t>
      </w:r>
      <w:r>
        <w:rPr>
          <w:rFonts w:ascii="Times New Roman" w:hAnsi="Times New Roman" w:cs="Times New Roman"/>
          <w:sz w:val="24"/>
          <w:szCs w:val="24"/>
        </w:rPr>
        <w:t xml:space="preserve">vo všetkých tvaroch sa v celom texte zákona </w:t>
      </w:r>
      <w:r w:rsidRPr="00465633">
        <w:rPr>
          <w:rFonts w:ascii="Times New Roman" w:hAnsi="Times New Roman" w:cs="Times New Roman"/>
          <w:sz w:val="24"/>
          <w:szCs w:val="24"/>
        </w:rPr>
        <w:t>nahrádzajú slovami „štandardný fond“ v príslušnom tvare.</w:t>
      </w:r>
    </w:p>
    <w:p w:rsidR="00F01A8C" w:rsidRPr="00F01A8C" w:rsidP="00F01A8C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0A68" w:rsidP="00F01A8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F01A8C">
        <w:rPr>
          <w:rFonts w:ascii="Times New Roman" w:hAnsi="Times New Roman" w:cs="Times New Roman"/>
          <w:sz w:val="24"/>
          <w:szCs w:val="24"/>
        </w:rPr>
        <w:t xml:space="preserve">179.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5633">
        <w:rPr>
          <w:rFonts w:ascii="Times New Roman" w:hAnsi="Times New Roman" w:cs="Times New Roman"/>
          <w:sz w:val="24"/>
          <w:szCs w:val="24"/>
        </w:rPr>
        <w:t>lová „špeciálny podielový fond“</w:t>
      </w:r>
      <w:r w:rsidRPr="0001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 všetkých tvaroch sa v celom texte zákona</w:t>
      </w:r>
      <w:r w:rsidRPr="00465633">
        <w:rPr>
          <w:rFonts w:ascii="Times New Roman" w:hAnsi="Times New Roman" w:cs="Times New Roman"/>
          <w:sz w:val="24"/>
          <w:szCs w:val="24"/>
        </w:rPr>
        <w:t xml:space="preserve"> nahrádzajú slovami „špeciálny fond“ v príslušnom tvare.</w:t>
      </w:r>
    </w:p>
    <w:p w:rsidR="00C40A68" w:rsidRPr="00465633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P="00F01A8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="00F01A8C">
        <w:rPr>
          <w:rFonts w:ascii="Times New Roman" w:hAnsi="Times New Roman" w:cs="Times New Roman"/>
          <w:sz w:val="24"/>
          <w:szCs w:val="24"/>
        </w:rPr>
        <w:t xml:space="preserve">180.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5633">
        <w:rPr>
          <w:rFonts w:ascii="Times New Roman" w:hAnsi="Times New Roman" w:cs="Times New Roman"/>
          <w:sz w:val="24"/>
          <w:szCs w:val="24"/>
        </w:rPr>
        <w:t>lová „samosprávny alternatívny investičný fond“</w:t>
      </w:r>
      <w:r w:rsidRPr="0001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 všetkých tvaroch sa v celom texte zákona</w:t>
      </w:r>
      <w:r w:rsidRPr="00465633">
        <w:rPr>
          <w:rFonts w:ascii="Times New Roman" w:hAnsi="Times New Roman" w:cs="Times New Roman"/>
          <w:sz w:val="24"/>
          <w:szCs w:val="24"/>
        </w:rPr>
        <w:t xml:space="preserve"> nahrádzajú slovami „samosprávny investičný fond“ v príslušnom tvare.</w:t>
      </w:r>
    </w:p>
    <w:p w:rsidR="00F01A8C" w:rsidRPr="00465633" w:rsidP="00F01A8C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0A68" w:rsidRPr="00931555" w:rsidP="00F01A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="00F01A8C">
        <w:rPr>
          <w:rFonts w:ascii="Times New Roman" w:hAnsi="Times New Roman" w:cs="Times New Roman"/>
          <w:sz w:val="24"/>
          <w:szCs w:val="24"/>
        </w:rPr>
        <w:t xml:space="preserve">181.  </w:t>
      </w:r>
      <w:r w:rsidRPr="00931555">
        <w:rPr>
          <w:rFonts w:ascii="Times New Roman" w:hAnsi="Times New Roman" w:cs="Times New Roman"/>
          <w:sz w:val="24"/>
          <w:szCs w:val="24"/>
        </w:rPr>
        <w:t xml:space="preserve">Príloha č. 1 sa dopĺňa </w:t>
      </w:r>
      <w:r>
        <w:rPr>
          <w:rFonts w:ascii="Times New Roman" w:hAnsi="Times New Roman" w:cs="Times New Roman"/>
          <w:sz w:val="24"/>
          <w:szCs w:val="24"/>
        </w:rPr>
        <w:t xml:space="preserve">ôsmym </w:t>
      </w:r>
      <w:r w:rsidRPr="00931555">
        <w:rPr>
          <w:rFonts w:ascii="Times New Roman" w:hAnsi="Times New Roman" w:cs="Times New Roman"/>
          <w:sz w:val="24"/>
          <w:szCs w:val="24"/>
        </w:rPr>
        <w:t>bodom , ktorý znie:</w:t>
      </w:r>
    </w:p>
    <w:p w:rsidR="00C40A68" w:rsidP="00EB5D7B">
      <w:pPr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B5D7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20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5202">
        <w:rPr>
          <w:rFonts w:ascii="Times New Roman" w:hAnsi="Times New Roman" w:cs="Times New Roman"/>
          <w:sz w:val="24"/>
          <w:szCs w:val="24"/>
        </w:rPr>
        <w:t xml:space="preserve">. 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 xml:space="preserve">Smernica </w:t>
      </w:r>
      <w:r w:rsidRPr="000C5202">
        <w:rPr>
          <w:rFonts w:ascii="Times New Roman" w:hAnsi="Times New Roman" w:cs="Times New Roman"/>
          <w:sz w:val="24"/>
          <w:szCs w:val="24"/>
        </w:rPr>
        <w:t xml:space="preserve">Európskeho parlamentu a Rady 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 xml:space="preserve">1/EÚ z 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>. jú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>a 201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4, ktorou sa mení smernica 2009/65/ES </w:t>
      </w:r>
      <w:r w:rsidRPr="00931555">
        <w:rPr>
          <w:rFonts w:ascii="Times New Roman" w:hAnsi="Times New Roman" w:cs="Times New Roman"/>
          <w:sz w:val="24"/>
          <w:szCs w:val="24"/>
        </w:rPr>
        <w:t>o koordinácii zákonov, iných právnych predpisov a správnych opatrení týkajúcich sa podnikov kolektívneho investovania do prevoditeľných cenných papierov (PKIPCP)</w:t>
      </w:r>
      <w:r>
        <w:rPr>
          <w:rFonts w:ascii="Times New Roman" w:hAnsi="Times New Roman" w:cs="Times New Roman"/>
          <w:sz w:val="24"/>
          <w:szCs w:val="24"/>
        </w:rPr>
        <w:t>, pokiaľ ide o funkcie depozitára, politiky odmeňovania a sankcie</w:t>
      </w:r>
      <w:r>
        <w:t xml:space="preserve"> 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C5202">
        <w:rPr>
          <w:rFonts w:ascii="Times New Roman" w:hAnsi="Times New Roman" w:cs="Times New Roman"/>
          <w:sz w:val="24"/>
          <w:szCs w:val="24"/>
        </w:rPr>
        <w:t xml:space="preserve">Ú. v. EÚ L </w:t>
      </w:r>
      <w:r>
        <w:rPr>
          <w:rFonts w:ascii="Times New Roman" w:hAnsi="Times New Roman" w:cs="Times New Roman"/>
          <w:sz w:val="24"/>
          <w:szCs w:val="24"/>
        </w:rPr>
        <w:t>257</w:t>
      </w:r>
      <w:r w:rsidRPr="000C52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C52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C5202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5202">
        <w:rPr>
          <w:rFonts w:ascii="Times New Roman" w:hAnsi="Times New Roman" w:cs="Times New Roman"/>
          <w:sz w:val="24"/>
          <w:szCs w:val="24"/>
        </w:rPr>
        <w:t>)</w:t>
      </w:r>
      <w:r w:rsidRPr="000C5202">
        <w:rPr>
          <w:rFonts w:ascii="Times New Roman" w:hAnsi="Times New Roman" w:cs="Times New Roman"/>
          <w:color w:val="000000"/>
          <w:sz w:val="24"/>
          <w:szCs w:val="24"/>
        </w:rPr>
        <w:t>.“.</w:t>
      </w:r>
    </w:p>
    <w:p w:rsidR="00F01A8C" w:rsidP="00C40A68">
      <w:pPr>
        <w:autoSpaceDE w:val="0"/>
        <w:autoSpaceDN w:val="0"/>
        <w:bidi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BB4AE2" w:rsidP="00F01A8C">
      <w:pPr>
        <w:autoSpaceDE w:val="0"/>
        <w:autoSpaceDN w:val="0"/>
        <w:bidi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F01A8C">
        <w:rPr>
          <w:rFonts w:ascii="Times New Roman" w:hAnsi="Times New Roman" w:cs="Times New Roman"/>
          <w:color w:val="000000"/>
          <w:sz w:val="24"/>
          <w:szCs w:val="24"/>
        </w:rPr>
        <w:t xml:space="preserve">182.  </w:t>
      </w:r>
      <w:r w:rsidRPr="00BB4AE2">
        <w:rPr>
          <w:rFonts w:ascii="Times New Roman" w:hAnsi="Times New Roman" w:cs="Times New Roman"/>
          <w:color w:val="000000"/>
          <w:sz w:val="24"/>
          <w:szCs w:val="24"/>
        </w:rPr>
        <w:t xml:space="preserve">V prílohe č.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tretí </w:t>
      </w:r>
      <w:r w:rsidRPr="00BB4AE2">
        <w:rPr>
          <w:rFonts w:ascii="Times New Roman" w:hAnsi="Times New Roman" w:cs="Times New Roman"/>
          <w:color w:val="000000"/>
          <w:sz w:val="24"/>
          <w:szCs w:val="24"/>
        </w:rPr>
        <w:t>bod  znie:</w:t>
      </w:r>
    </w:p>
    <w:p w:rsidR="00C40A68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EB5D7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>„3. Informácie o depozitárovi</w:t>
      </w:r>
    </w:p>
    <w:p w:rsidR="00C40A68" w:rsidRPr="00F36302" w:rsidP="00C40A68">
      <w:pPr>
        <w:bidi w:val="0"/>
        <w:jc w:val="both"/>
        <w:rPr>
          <w:rFonts w:ascii="TimesNewRomanPSMT" w:hAnsi="TimesNewRomanPSMT" w:cs="TimesNewRomanPSMT"/>
          <w:sz w:val="24"/>
          <w:szCs w:val="24"/>
          <w:lang w:eastAsia="sk-SK"/>
        </w:rPr>
      </w:pPr>
      <w:r w:rsidR="00EB5D7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3.1.</w:t>
      </w:r>
      <w:r w:rsidRPr="00F36302">
        <w:rPr>
          <w:rFonts w:ascii="TimesNewRomanPSMT" w:hAnsi="TimesNewRomanPSMT" w:cs="TimesNewRomanPSMT"/>
          <w:sz w:val="24"/>
          <w:szCs w:val="24"/>
          <w:lang w:eastAsia="sk-SK"/>
        </w:rPr>
        <w:t xml:space="preserve"> Obchodné meno, právna forma, sídlo spoločnosti a umiestnenie pobočky, ak sa nezhoduje s umiestnením ústredia</w:t>
      </w:r>
      <w:r>
        <w:rPr>
          <w:rFonts w:ascii="TimesNewRomanPSMT" w:hAnsi="TimesNewRomanPSMT" w:cs="TimesNewRomanPSMT"/>
          <w:sz w:val="24"/>
          <w:szCs w:val="24"/>
          <w:lang w:eastAsia="sk-SK"/>
        </w:rPr>
        <w:t>, opis jeho úloh a konfliktov záujmov, ktoré môžu nastať pri plnení jeho úloh.</w:t>
      </w:r>
    </w:p>
    <w:p w:rsidR="00C40A68" w:rsidP="00C40A68">
      <w:pPr>
        <w:bidi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sk-SK"/>
        </w:rPr>
      </w:pPr>
      <w:r w:rsidR="00EB5D7B">
        <w:rPr>
          <w:rFonts w:ascii="TimesNewRomanPSMT" w:hAnsi="TimesNewRomanPSMT" w:cs="TimesNewRomanPSMT"/>
          <w:sz w:val="24"/>
          <w:szCs w:val="24"/>
          <w:lang w:eastAsia="sk-SK"/>
        </w:rPr>
        <w:t xml:space="preserve">          </w:t>
      </w:r>
      <w:r w:rsidRPr="00F36302">
        <w:rPr>
          <w:rFonts w:ascii="TimesNewRomanPSMT" w:hAnsi="TimesNewRomanPSMT" w:cs="TimesNewRomanPSMT"/>
          <w:sz w:val="24"/>
          <w:szCs w:val="24"/>
          <w:lang w:eastAsia="sk-SK"/>
        </w:rPr>
        <w:t xml:space="preserve">3.2. </w:t>
      </w:r>
      <w:r>
        <w:rPr>
          <w:rFonts w:ascii="TimesNewRomanPSMT" w:hAnsi="TimesNewRomanPSMT" w:cs="TimesNewRomanPSMT"/>
          <w:sz w:val="24"/>
          <w:szCs w:val="24"/>
          <w:lang w:eastAsia="sk-SK"/>
        </w:rPr>
        <w:t xml:space="preserve">Opis funkcií v oblasti depozitárskej úschovy, ktoré depozitár zveril inej osobe, zoznam osôb, ktorým boli funkcie zverené, </w:t>
      </w:r>
      <w:r>
        <w:rPr>
          <w:rFonts w:ascii="TimesNewRomanPSMT" w:hAnsi="TimesNewRomanPSMT" w:cs="TimesNewRomanPSMT"/>
          <w:sz w:val="24"/>
          <w:szCs w:val="24"/>
          <w:lang w:eastAsia="sk-SK"/>
        </w:rPr>
        <w:t>vrátane osôb ktorým boli funkcie zverené podľa § 81 ods. 3 a konflikty záujmov, ktoré môžu na základe tohto zverenia vzniknúť.</w:t>
      </w:r>
    </w:p>
    <w:p w:rsidR="00C40A68" w:rsidP="00C40A68">
      <w:pPr>
        <w:bidi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sk-SK"/>
        </w:rPr>
      </w:pPr>
      <w:r w:rsidR="00EB5D7B">
        <w:rPr>
          <w:rFonts w:ascii="TimesNewRomanPSMT" w:hAnsi="TimesNewRomanPSMT" w:cs="TimesNewRomanPSMT"/>
          <w:sz w:val="24"/>
          <w:szCs w:val="24"/>
          <w:lang w:eastAsia="sk-SK"/>
        </w:rPr>
        <w:t xml:space="preserve">         </w:t>
      </w:r>
      <w:r>
        <w:rPr>
          <w:rFonts w:ascii="TimesNewRomanPSMT" w:hAnsi="TimesNewRomanPSMT" w:cs="TimesNewRomanPSMT"/>
          <w:sz w:val="24"/>
          <w:szCs w:val="24"/>
          <w:lang w:eastAsia="sk-SK"/>
        </w:rPr>
        <w:t xml:space="preserve">3.3. Vyhlásenie, že aktuálne informácie podľa bodov 3.1. a 3.2. sú </w:t>
      </w:r>
      <w:r>
        <w:rPr>
          <w:rFonts w:ascii="TimesNewRomanPSMT" w:hAnsi="TimesNewRomanPSMT" w:cs="TimesNewRomanPSMT"/>
          <w:sz w:val="24"/>
          <w:szCs w:val="24"/>
          <w:lang w:eastAsia="sk-SK"/>
        </w:rPr>
        <w:t>na požiadanie prístupné investorom.“.</w:t>
      </w:r>
    </w:p>
    <w:p w:rsidR="00C40A68" w:rsidRPr="00F36302" w:rsidP="00C40A68">
      <w:p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A68" w:rsidRPr="00465633" w:rsidP="00F01A8C">
      <w:pPr>
        <w:pStyle w:val="ListParagraph"/>
        <w:bidi w:val="0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F01A8C">
        <w:rPr>
          <w:rFonts w:ascii="Times New Roman" w:hAnsi="Times New Roman" w:cs="Times New Roman"/>
          <w:color w:val="000000"/>
          <w:sz w:val="24"/>
          <w:szCs w:val="24"/>
        </w:rPr>
        <w:t xml:space="preserve">183.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Príloha č. 3 sa dopĺňa bodom 12, ktorý znie:  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„</w:t>
      </w:r>
      <w:r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Údaje o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zásadách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odmeňovania v rozsahu  </w:t>
      </w:r>
    </w:p>
    <w:p w:rsidR="00C40A68" w:rsidRPr="00465633" w:rsidP="00EB5D7B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a) celková výška odmeňovania za účtovný rok rozdelená na fixné a pohyblivé zložky odmeňovania, ktoré správcovská spoločnosť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alebo  investičný fond s premenlivým základným imaním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vyplatil svojim zamestnancom, počet príjemcov a prípadný podiel na zisku vyplatený priamo z majetku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, vrátane akéhokoľvek výkonnostného poplatku,</w:t>
      </w:r>
    </w:p>
    <w:p w:rsidR="00C40A68" w:rsidRPr="00465633" w:rsidP="00EB5D7B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b) celková suma a štruktúra odmeňovania vrcholového manažmentu a zamestnancov správcovskej spoločnosti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alebo</w:t>
      </w:r>
      <w:r w:rsidRPr="00AD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investičného fondu s premenlivým základným imaním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, ktorých práca má významný vplyv na rizikový profil </w:t>
      </w:r>
      <w:r>
        <w:rPr>
          <w:rFonts w:ascii="Times New Roman" w:hAnsi="Times New Roman" w:cs="Times New Roman"/>
          <w:color w:val="000000"/>
          <w:sz w:val="24"/>
          <w:szCs w:val="24"/>
        </w:rPr>
        <w:t>fondu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40A68" w:rsidRPr="00465633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c)   spôsob výpočtu odmien a požitkov,</w:t>
      </w:r>
    </w:p>
    <w:p w:rsidR="00C40A68" w:rsidRPr="00465633" w:rsidP="00EB5D7B">
      <w:pPr>
        <w:bidi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d) výsledok preskúmania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zásad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odmeňovania podľa §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33 ods. 16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vrátane všetkých nezrovnalostí, ktoré sa vyskytli,</w:t>
      </w:r>
    </w:p>
    <w:p w:rsidR="00C40A68" w:rsidP="00C40A68">
      <w:pPr>
        <w:bidi w:val="0"/>
        <w:spacing w:after="0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           e) závažné zmeny prijat</w:t>
      </w:r>
      <w:r>
        <w:rPr>
          <w:rFonts w:ascii="Times New Roman" w:hAnsi="Times New Roman" w:cs="Times New Roman"/>
          <w:color w:val="000000"/>
          <w:sz w:val="24"/>
          <w:szCs w:val="24"/>
        </w:rPr>
        <w:t>ých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zásad </w:t>
      </w:r>
      <w:r w:rsidRPr="00465633">
        <w:rPr>
          <w:rFonts w:ascii="Times New Roman" w:hAnsi="Times New Roman" w:cs="Times New Roman"/>
          <w:color w:val="000000"/>
          <w:sz w:val="24"/>
          <w:szCs w:val="24"/>
        </w:rPr>
        <w:t>odmeňovania.“.</w:t>
      </w:r>
      <w:r w:rsidRPr="00465633">
        <w:t xml:space="preserve"> </w:t>
      </w:r>
    </w:p>
    <w:p w:rsidR="00C40A68" w:rsidP="00C40A68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E6778" w:rsidP="00C40A6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RPr="00B41E94" w:rsidP="00C40A6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b/>
          <w:sz w:val="24"/>
          <w:szCs w:val="24"/>
          <w:lang w:eastAsia="sk-SK"/>
        </w:rPr>
        <w:t>Čl. II</w:t>
      </w:r>
    </w:p>
    <w:p w:rsidR="00C40A68" w:rsidRPr="00B41E94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</w:p>
    <w:p w:rsidR="00C40A68" w:rsidRPr="00B41E94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de-DE"/>
        </w:rPr>
      </w:pPr>
      <w:r w:rsidRPr="00B41E94">
        <w:rPr>
          <w:rFonts w:ascii="Times New Roman" w:hAnsi="Times New Roman" w:cs="Times New Roman"/>
          <w:sz w:val="24"/>
          <w:szCs w:val="24"/>
          <w:lang w:eastAsia="de-DE"/>
        </w:rPr>
        <w:t>Zákon č. 513/1991 Zb. Obchodný zákonník v znení zákona č. 264/1992 Zb., zákona č. 600/1992 Zb., zákona Národnej rady Slovenskej republiky č. 278/1993 Z. z., zákona Národnej rady Slovenskej republiky č. 249/1994 Z. z., zákona Národnej rady Slovenskej republiky č. 106/1995 Z. z., zákona Národnej rady Slovenskej republiky č. 171/1995 Z. z., zákona Národnej rady Slovenskej republiky č. 58/1996 Z. z., zákona Národnej rady Slovenskej republiky č. 317/1996 Z. z., zákona Národnej rady Slovenskej republiky č. 373/1996 Z. z., zákona č. 11/1998 Z. z., zákona č. 127/1999 Z. z., zákona č. 263/1999 Z. z., zákona č. 238/2000 Z. z., zákona č. 147/2001 Z. z., zákona č. 500/2001 Z. z., zákona č. 426/2002 Z. z., zákona č. 510/2002 Z. z., zákona č. 526/2002 Z. z., zákona č. 530/2003 Z. z., zákona č. 432/2004 Z. z., zákona č. 315/2005 Z. z., zákona č. 19/2007 Z. z., zákona č. 84/2007 Z. z., zákona č. 657/2007 Z. z., zákona č. 659/2007 Z. z., zákona č. 429/2008 Z. z., zákona č. 454/2008 Z. z., zákona č. 477/2008 Z. z., zákona č. 276/2009 Z. z., zákona č. 487/2009 Z. z., zákona č. 492/2009 Z. z., zákona č. 546/2010 Z. z., zákona č. 193/2011 Z. z., zákona č. 547/2011 Z. z., zákona č. 197/2012 Z. z., zákona č. 246/2012 Z. z., zákona č. 440/2012 Z. z., zákona č. 9/2013 Z. z., zákona č. 352/2013 Z. z., zákona č. 357/2013 Z. z.</w:t>
      </w:r>
      <w:r>
        <w:rPr>
          <w:rFonts w:ascii="Times New Roman" w:hAnsi="Times New Roman" w:cs="Times New Roman"/>
          <w:sz w:val="24"/>
          <w:szCs w:val="24"/>
          <w:lang w:eastAsia="de-DE"/>
        </w:rPr>
        <w:t>,</w:t>
      </w:r>
      <w:r w:rsidRPr="00B41E94">
        <w:rPr>
          <w:rFonts w:ascii="Times New Roman" w:hAnsi="Times New Roman" w:cs="Times New Roman"/>
          <w:sz w:val="24"/>
          <w:szCs w:val="24"/>
          <w:lang w:eastAsia="de-DE"/>
        </w:rPr>
        <w:t xml:space="preserve">  zákona č. </w:t>
      </w:r>
      <w:r>
        <w:rPr>
          <w:rFonts w:ascii="Times New Roman" w:hAnsi="Times New Roman" w:cs="Times New Roman"/>
          <w:sz w:val="24"/>
          <w:szCs w:val="24"/>
          <w:lang w:eastAsia="de-DE"/>
        </w:rPr>
        <w:t>87</w:t>
      </w:r>
      <w:r w:rsidRPr="00B41E94">
        <w:rPr>
          <w:rFonts w:ascii="Times New Roman" w:hAnsi="Times New Roman" w:cs="Times New Roman"/>
          <w:sz w:val="24"/>
          <w:szCs w:val="24"/>
          <w:lang w:eastAsia="de-DE"/>
        </w:rPr>
        <w:t>/201</w:t>
      </w:r>
      <w:r>
        <w:rPr>
          <w:rFonts w:ascii="Times New Roman" w:hAnsi="Times New Roman" w:cs="Times New Roman"/>
          <w:sz w:val="24"/>
          <w:szCs w:val="24"/>
          <w:lang w:eastAsia="de-DE"/>
        </w:rPr>
        <w:t>5 Z.z.</w:t>
      </w:r>
      <w:r w:rsidR="004E6778">
        <w:rPr>
          <w:rFonts w:ascii="Times New Roman" w:hAnsi="Times New Roman" w:cs="Times New Roman"/>
          <w:sz w:val="24"/>
          <w:szCs w:val="24"/>
          <w:lang w:eastAsia="de-DE"/>
        </w:rPr>
        <w:t>,</w:t>
      </w:r>
      <w:r>
        <w:rPr>
          <w:rFonts w:ascii="Times New Roman" w:hAnsi="Times New Roman" w:cs="Times New Roman"/>
          <w:sz w:val="24"/>
          <w:szCs w:val="24"/>
          <w:lang w:eastAsia="de-DE"/>
        </w:rPr>
        <w:t> zákona č. 117/2015 Z.z.</w:t>
      </w:r>
      <w:r w:rsidR="004E6778">
        <w:rPr>
          <w:rFonts w:ascii="Times New Roman" w:hAnsi="Times New Roman" w:cs="Times New Roman"/>
          <w:sz w:val="24"/>
          <w:szCs w:val="24"/>
          <w:lang w:eastAsia="de-DE"/>
        </w:rPr>
        <w:t xml:space="preserve"> a zákona č. 172/2015 Z.z.</w:t>
      </w:r>
      <w:r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B41E94">
        <w:rPr>
          <w:rFonts w:ascii="Times New Roman" w:hAnsi="Times New Roman" w:cs="Times New Roman"/>
          <w:sz w:val="24"/>
          <w:szCs w:val="24"/>
          <w:lang w:eastAsia="de-DE"/>
        </w:rPr>
        <w:t>sa mení a dopĺňa takto:</w:t>
      </w:r>
    </w:p>
    <w:p w:rsidR="00C40A68" w:rsidRPr="00B41E94" w:rsidP="00C40A6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A12DDF">
      <w:pPr>
        <w:numPr>
          <w:numId w:val="2"/>
        </w:numPr>
        <w:bidi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>Za § 220a sa vkladajú § 220b až 220</w:t>
      </w:r>
      <w:r>
        <w:rPr>
          <w:rFonts w:ascii="Times New Roman" w:hAnsi="Times New Roman" w:cs="Times New Roman"/>
          <w:sz w:val="24"/>
          <w:szCs w:val="24"/>
          <w:lang w:eastAsia="sk-SK"/>
        </w:rPr>
        <w:t>g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, ktoré vrátane nadpisu znejú:</w:t>
      </w:r>
    </w:p>
    <w:p w:rsidR="00C40A68" w:rsidRPr="00B41E94" w:rsidP="00C40A68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C40A68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>„Oddiel 9</w:t>
      </w:r>
    </w:p>
    <w:p w:rsidR="00C40A68" w:rsidRPr="001C2565" w:rsidP="00C40A68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C2565">
        <w:rPr>
          <w:rFonts w:ascii="Times New Roman" w:hAnsi="Times New Roman" w:cs="Times New Roman"/>
          <w:sz w:val="24"/>
          <w:szCs w:val="24"/>
          <w:lang w:eastAsia="sk-SK"/>
        </w:rPr>
        <w:t>Osobitné ustanovenia o akciovej spoločnosti s premenlivým základným imaním</w:t>
      </w:r>
    </w:p>
    <w:p w:rsidR="00C40A68" w:rsidRPr="001C2565" w:rsidP="00C40A68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C2565">
        <w:rPr>
          <w:rFonts w:ascii="Times New Roman" w:hAnsi="Times New Roman" w:cs="Times New Roman"/>
          <w:sz w:val="24"/>
          <w:szCs w:val="24"/>
          <w:lang w:eastAsia="sk-SK"/>
        </w:rPr>
        <w:t>§ 220b</w:t>
      </w:r>
    </w:p>
    <w:p w:rsidR="00C40A68" w:rsidRPr="00B41E94" w:rsidP="00C40A68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P="001C2565">
      <w:pPr>
        <w:bidi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1C2565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(1)</w:t>
      </w:r>
      <w:r w:rsidR="001C256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Akciová spoločnosť s premenlivým základným imaním je akciová spoločnosť, ktorej základné imanie je rozvrhnuté na určitý počet akcií bez menovitej hodnoty.</w:t>
      </w:r>
    </w:p>
    <w:p w:rsidR="00C40A68" w:rsidRPr="00B41E94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1C2565">
      <w:pPr>
        <w:bidi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1C2565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(2) Hodnota základného imania akciovej spoločnosti s  premenlivým základným imaním sa rovná jej čistému obchodnému imaniu. </w:t>
      </w:r>
      <w:r>
        <w:rPr>
          <w:rFonts w:ascii="Times New Roman" w:hAnsi="Times New Roman" w:cs="Times New Roman"/>
          <w:sz w:val="24"/>
          <w:szCs w:val="24"/>
          <w:lang w:eastAsia="sk-SK"/>
        </w:rPr>
        <w:t>Minimálna výška základného imania</w:t>
      </w:r>
      <w:r w:rsidRPr="00FC2E1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je 125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000 </w:t>
      </w:r>
      <w:r>
        <w:rPr>
          <w:rFonts w:ascii="Times New Roman" w:hAnsi="Times New Roman" w:cs="Times New Roman"/>
          <w:sz w:val="24"/>
          <w:szCs w:val="24"/>
          <w:lang w:eastAsia="sk-SK"/>
        </w:rPr>
        <w:t>eur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, ak osobitný </w:t>
      </w:r>
      <w:r w:rsidR="004E6778">
        <w:rPr>
          <w:rFonts w:ascii="Times New Roman" w:hAnsi="Times New Roman" w:cs="Times New Roman"/>
          <w:sz w:val="24"/>
          <w:szCs w:val="24"/>
          <w:lang w:eastAsia="sk-SK"/>
        </w:rPr>
        <w:t>predpis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neustanoví inak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Stanovy môžu určiť vyššiu výšku minimálneho základného imania. 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Do obchodného registra sa zapisuje hodnota minimálnej výšky základného imania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určená stanovami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„zapisované základné imanie“); zapisované základné imanie sa uvedie v stanovách namiesto základného imania. </w:t>
      </w:r>
    </w:p>
    <w:p w:rsidR="00C40A68" w:rsidRPr="00B41E94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1C2565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  </w:t>
      </w:r>
      <w:r w:rsidR="001C2565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(3) Podiel akcionára na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základnom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imaní spoločnosti sa určí </w:t>
      </w:r>
      <w:r>
        <w:rPr>
          <w:rFonts w:ascii="Times New Roman" w:hAnsi="Times New Roman" w:cs="Times New Roman"/>
          <w:sz w:val="24"/>
          <w:szCs w:val="24"/>
          <w:lang w:eastAsia="sk-SK"/>
        </w:rPr>
        <w:t>vynásobením hodnoty čistého obchodného imania relatívnym podielom počtu  akcií, ktorých je majiteľom,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k celkovému počtu vydaných akcií.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Ak spoločnosť vytvára podfondy, podiel akcionára na podfonde sa určí ako 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podiel počtu akcií</w:t>
      </w:r>
      <w:r>
        <w:rPr>
          <w:rFonts w:ascii="Times New Roman" w:hAnsi="Times New Roman" w:cs="Times New Roman"/>
          <w:sz w:val="24"/>
          <w:szCs w:val="24"/>
          <w:lang w:eastAsia="sk-SK"/>
        </w:rPr>
        <w:t>, ktorých je majiteľom,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k celkovému počtu vydaných akcií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podfondu. Ak </w:t>
      </w:r>
      <w:r w:rsidR="004E6778">
        <w:rPr>
          <w:rFonts w:ascii="Times New Roman" w:hAnsi="Times New Roman" w:cs="Times New Roman"/>
          <w:sz w:val="24"/>
          <w:szCs w:val="24"/>
          <w:lang w:eastAsia="sk-SK"/>
        </w:rPr>
        <w:t>osobitný predpis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vyžaduje určenie podielu akcionára na základnom imaní, pri akciovej spoločnosti s premenlivým základným imaním sa namiesto podielu na menovitej hodnote základného imania alebo na menovitej hodnote vydaných akcií použije podiel akcionára vypočítaný podľa prvej vety.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40A68" w:rsidRPr="00B41E94" w:rsidP="00C40A68">
      <w:pPr>
        <w:bidi w:val="0"/>
        <w:spacing w:after="0" w:line="240" w:lineRule="auto"/>
        <w:ind w:firstLine="105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1C2565">
      <w:pPr>
        <w:bidi w:val="0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>(4)</w:t>
      </w:r>
      <w:r w:rsidR="001C256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Obchodné meno akciovej spoločnosti s premenlivým základným imaním musí obsahovať označenie „investičný fond s premenlivým základným imaním“.</w:t>
      </w:r>
    </w:p>
    <w:p w:rsidR="00C40A68" w:rsidRPr="00B41E94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  </w:t>
        <w:tab/>
        <w:t xml:space="preserve"> </w:t>
      </w:r>
    </w:p>
    <w:p w:rsidR="00C40A68" w:rsidRPr="00B41E94" w:rsidP="001C2565">
      <w:pPr>
        <w:bidi w:val="0"/>
        <w:spacing w:after="0" w:line="240" w:lineRule="auto"/>
        <w:ind w:left="142" w:hanging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          (5) Akciovú spoločnosť s premenlivým základným imaním  možno založiť len na účely vykonávania kolektívneho investovania podľa osobitného predpisu.</w:t>
      </w:r>
    </w:p>
    <w:p w:rsidR="00C40A68" w:rsidRPr="00B41E94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1C2565">
      <w:pPr>
        <w:bidi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1C256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(6) Akciovú spoločnosť s premenlivým základným imaním  nemožno založiť na základe výzvy na upisovanie akcií. </w:t>
      </w:r>
    </w:p>
    <w:p w:rsidR="00C40A68" w:rsidRPr="00B41E94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1C2565">
      <w:pPr>
        <w:bidi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 (</w:t>
      </w:r>
      <w:r w:rsidR="005465C0"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Ak </w:t>
      </w:r>
      <w:r w:rsidR="004E6778">
        <w:rPr>
          <w:rFonts w:ascii="Times New Roman" w:hAnsi="Times New Roman" w:cs="Times New Roman"/>
          <w:sz w:val="24"/>
          <w:szCs w:val="24"/>
          <w:lang w:eastAsia="sk-SK"/>
        </w:rPr>
        <w:t>osobitný predpis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vyžaduje uvedenie menovitej hodnoty, pri akcii akciovej spoločnosti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s  premenlivým základným imaním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sa uvedie  informácia o tom, že ide o akciu bez menovitej hodnoty.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ab/>
      </w:r>
    </w:p>
    <w:p w:rsidR="00C40A68" w:rsidRPr="00B41E94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1C2565">
      <w:pPr>
        <w:bidi w:val="0"/>
        <w:spacing w:after="0" w:line="240" w:lineRule="auto"/>
        <w:ind w:left="142" w:firstLine="21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 (</w:t>
      </w:r>
      <w:r w:rsidR="005465C0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) Akciová spoločnosť s premenlivým základným imaním nevytvára rezervný fond.</w:t>
      </w:r>
    </w:p>
    <w:p w:rsidR="00C40A68" w:rsidRPr="00B41E94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2279E6">
      <w:pPr>
        <w:bidi w:val="0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 (</w:t>
      </w:r>
      <w:r w:rsidR="005465C0">
        <w:rPr>
          <w:rFonts w:ascii="Times New Roman" w:hAnsi="Times New Roman" w:cs="Times New Roman"/>
          <w:sz w:val="24"/>
          <w:szCs w:val="24"/>
          <w:lang w:eastAsia="sk-SK"/>
        </w:rPr>
        <w:t>9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) Akciová spoločnosť s premenlivým základným imaním, ktorej valné  zhromaždenie rozhodlo o tom, že 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 jej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akciami sa prestane obchodovať na regulovanom trhu, nie je povinná uskutočniť ponuku na prevzatie podľa osobitného predpisu.</w:t>
      </w:r>
    </w:p>
    <w:p w:rsidR="00C40A68" w:rsidP="00C40A6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5465C0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5465C0">
        <w:rPr>
          <w:rFonts w:ascii="Times New Roman" w:hAnsi="Times New Roman" w:cs="Times New Roman"/>
          <w:sz w:val="24"/>
          <w:szCs w:val="24"/>
          <w:lang w:eastAsia="sk-SK"/>
        </w:rPr>
        <w:t>10</w:t>
      </w:r>
      <w:r>
        <w:rPr>
          <w:rFonts w:ascii="Times New Roman" w:hAnsi="Times New Roman" w:cs="Times New Roman"/>
          <w:sz w:val="24"/>
          <w:szCs w:val="24"/>
          <w:lang w:eastAsia="sk-SK"/>
        </w:rPr>
        <w:t>) A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kciová spoločnosť s premenlivým základným imaním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nesmie poskytovať plnenia  uvedené v § 196a.</w:t>
      </w:r>
    </w:p>
    <w:p w:rsidR="00C40A68" w:rsidP="00C40A68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left="142" w:firstLine="42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(1</w:t>
      </w:r>
      <w:r w:rsidR="005465C0">
        <w:rPr>
          <w:rFonts w:ascii="Times New Roman" w:hAnsi="Times New Roman" w:cs="Times New Roman"/>
          <w:sz w:val="24"/>
          <w:szCs w:val="24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lang w:eastAsia="sk-SK"/>
        </w:rPr>
        <w:t>) Ustanovenia § 157 ods. 1 a 2, § 161a až 161d a § 161e ods. 2  sa na a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kciov</w:t>
      </w:r>
      <w:r>
        <w:rPr>
          <w:rFonts w:ascii="Times New Roman" w:hAnsi="Times New Roman" w:cs="Times New Roman"/>
          <w:sz w:val="24"/>
          <w:szCs w:val="24"/>
          <w:lang w:eastAsia="sk-SK"/>
        </w:rPr>
        <w:t>ú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spoločnosť s premenlivým základným imaním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nepoužijú. </w:t>
      </w:r>
    </w:p>
    <w:p w:rsidR="00C40A68" w:rsidRPr="00B41E94" w:rsidP="00C40A6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1C2565" w:rsidP="00C40A68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C2565">
        <w:rPr>
          <w:rFonts w:ascii="Times New Roman" w:hAnsi="Times New Roman" w:cs="Times New Roman"/>
          <w:sz w:val="24"/>
          <w:szCs w:val="24"/>
          <w:lang w:eastAsia="sk-SK"/>
        </w:rPr>
        <w:t>§ 220c</w:t>
      </w:r>
    </w:p>
    <w:p w:rsidR="00C40A68" w:rsidRPr="00B41E94" w:rsidP="00C40A68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B41E94" w:rsidP="00C40A68">
      <w:pPr>
        <w:bidi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(1) S akciou akciovej spoločnosti s premenlivým základným imaním je spojené právo na odkúpenie na účet  spoločnosti za podmienok podľa osobitného predpisu.  Akcia odkúpením alebo iným nadobudnutím na účet akciovej spoločnosti s premenlivým základným imaním zaniká. Vydanie iných druhov akcií sa zakazuje. </w:t>
      </w:r>
    </w:p>
    <w:p w:rsidR="00C40A68" w:rsidRPr="00B41E94" w:rsidP="00C40A68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40A68" w:rsidRPr="00B41E94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ab/>
        <w:t>(2) Akcie akciovej spoločnosti s premenlivým základným imaním nad rámec zapisovaného základného imania možno vydať len na základe verejnej výzvy na  ich upisovanie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, ak osobitný </w:t>
      </w:r>
      <w:r w:rsidR="004E6778">
        <w:rPr>
          <w:rFonts w:ascii="Times New Roman" w:hAnsi="Times New Roman" w:cs="Times New Roman"/>
          <w:sz w:val="24"/>
          <w:szCs w:val="24"/>
          <w:lang w:eastAsia="sk-SK"/>
        </w:rPr>
        <w:t>predpis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neustanovuje inak.</w:t>
      </w:r>
    </w:p>
    <w:p w:rsidR="00C40A68" w:rsidRPr="00B41E94" w:rsidP="00C40A68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            (3) Akciu vydáva akciová spoločnosť s premenlivým základným imaním za </w:t>
      </w:r>
      <w:r>
        <w:rPr>
          <w:rFonts w:ascii="Times New Roman" w:hAnsi="Times New Roman" w:cs="Times New Roman"/>
          <w:sz w:val="24"/>
          <w:szCs w:val="24"/>
          <w:lang w:eastAsia="sk-SK"/>
        </w:rPr>
        <w:t>cenu u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rčenú podľa osobitného predpisu. Na vydávanie a odkupovanie akcií sa použijú ustanovenia osobitného predpisu primerane.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40A68" w:rsidP="00C40A6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(4)  A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kciová spoločnosť s premenlivým základným imaním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nesmie vydávať iné cenné papiere ako akcie.</w:t>
      </w:r>
    </w:p>
    <w:p w:rsidR="00C40A68" w:rsidRPr="00B41E94" w:rsidP="00C40A6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1C2565" w:rsidP="00C40A68">
      <w:pPr>
        <w:bidi w:val="0"/>
        <w:spacing w:after="0" w:line="240" w:lineRule="auto"/>
        <w:ind w:left="360" w:hanging="7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C2565">
        <w:rPr>
          <w:rFonts w:ascii="Times New Roman" w:hAnsi="Times New Roman" w:cs="Times New Roman"/>
          <w:sz w:val="24"/>
          <w:szCs w:val="24"/>
          <w:lang w:eastAsia="sk-SK"/>
        </w:rPr>
        <w:t>§ 220d</w:t>
      </w:r>
    </w:p>
    <w:p w:rsidR="00C40A68" w:rsidP="00C40A6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) Na akciovú spoločnosť s  premenlivým základným imaním sa ustanovenia </w:t>
      </w:r>
      <w:r>
        <w:rPr>
          <w:rFonts w:ascii="Times New Roman" w:hAnsi="Times New Roman" w:cs="Times New Roman"/>
          <w:sz w:val="24"/>
          <w:szCs w:val="24"/>
          <w:lang w:eastAsia="sk-SK"/>
        </w:rPr>
        <w:t>§ 202 a  210 použijú len na zvýšenie zapisovaného základného imania a na zvýšenie maximálneho základného imania.</w:t>
      </w: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(2) Maximálne základné imanie sa určí v stanovách uvedením najvyššieho počtu akcií, ktoré môže spoločnosť vydať.</w:t>
      </w: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EB5D7B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(3) Zvýšenie základného imania v rozmedzí zapisovaného základného imania a maximálneho základného imania  sa vykonáva na základe žiadosti investora o vydanie akcie a je účinné splatením emisného kurzu vydávanej akcie vypočítanej podľa osobitného </w:t>
      </w:r>
      <w:r w:rsidR="004E6778">
        <w:rPr>
          <w:rFonts w:ascii="Times New Roman" w:hAnsi="Times New Roman" w:cs="Times New Roman"/>
          <w:sz w:val="24"/>
          <w:szCs w:val="24"/>
          <w:lang w:eastAsia="sk-SK"/>
        </w:rPr>
        <w:t>predpisu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 </w:t>
      </w: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(4) Zvýšiť zapisované základné imanie možno len, ak  výška zapisovaného základného imania po tomto zvýšení nepresiahne 10% hodnoty základného imania ku dňu rozhodnutia o zvýšení zapisovaného základného imania. Zvýšenie zapisovaného základného imania podľa prvej vety sa vykoná bez vydania nových akcií.</w:t>
      </w: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(5) Pri rozhodnutí o zvýšení maximálneho základného imania sa ustanovenia § 204a a  205 sa nepoužijú.</w:t>
      </w: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79E6" w:rsidP="00C40A68">
      <w:pPr>
        <w:bidi w:val="0"/>
        <w:spacing w:after="0" w:line="240" w:lineRule="auto"/>
        <w:ind w:left="360" w:hanging="7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79E6" w:rsidP="00C40A68">
      <w:pPr>
        <w:bidi w:val="0"/>
        <w:spacing w:after="0" w:line="240" w:lineRule="auto"/>
        <w:ind w:left="360" w:hanging="7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65C0" w:rsidP="00C40A68">
      <w:pPr>
        <w:bidi w:val="0"/>
        <w:spacing w:after="0" w:line="240" w:lineRule="auto"/>
        <w:ind w:left="360" w:hanging="7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79E6" w:rsidP="00C40A68">
      <w:pPr>
        <w:bidi w:val="0"/>
        <w:spacing w:after="0" w:line="240" w:lineRule="auto"/>
        <w:ind w:left="360" w:hanging="7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1C2565" w:rsidP="00C40A68">
      <w:pPr>
        <w:bidi w:val="0"/>
        <w:spacing w:after="0" w:line="240" w:lineRule="auto"/>
        <w:ind w:left="360" w:hanging="76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C2565">
        <w:rPr>
          <w:rFonts w:ascii="Times New Roman" w:hAnsi="Times New Roman" w:cs="Times New Roman"/>
          <w:sz w:val="24"/>
          <w:szCs w:val="24"/>
          <w:lang w:eastAsia="sk-SK"/>
        </w:rPr>
        <w:t>§ 220e</w:t>
      </w:r>
    </w:p>
    <w:p w:rsidR="00C40A68" w:rsidP="00C40A68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580C94"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Na akciovú spoločnosť s  premenlivým základným imaním sa ustanoveni</w:t>
      </w:r>
      <w:r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§ 211 použije len na zníženie zapisovaného základného imania a na zníženie maximálneho základného imania.  </w:t>
      </w:r>
    </w:p>
    <w:p w:rsidR="00C40A68" w:rsidRPr="00580C94" w:rsidP="00C40A68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(2) Zníženie základného imania v rozmedzí zapisovaného základného  imania a maximálneho základného imania   sa vykonáva na základe žiadosti investora o odkúpenie akcie a je účinné plným vyplatením  ceny akcie vypočítanej podľa osobitného </w:t>
      </w:r>
      <w:r w:rsidR="004E6778">
        <w:rPr>
          <w:rFonts w:ascii="Times New Roman" w:hAnsi="Times New Roman" w:cs="Times New Roman"/>
          <w:sz w:val="24"/>
          <w:szCs w:val="24"/>
          <w:lang w:eastAsia="sk-SK"/>
        </w:rPr>
        <w:t>predpisu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.  </w:t>
      </w: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(3) Pri znížení zapisovaného základného imania podľa odseku 1 sa ustanovenia § 213 až 215 sa nepoužijú.</w:t>
      </w:r>
    </w:p>
    <w:p w:rsidR="00C40A68" w:rsidP="00C40A6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E6778" w:rsidRPr="004E6778" w:rsidP="004E6778">
      <w:pPr>
        <w:bidi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="00C40A68">
        <w:rPr>
          <w:rFonts w:ascii="Times New Roman" w:hAnsi="Times New Roman" w:cs="Times New Roman"/>
          <w:sz w:val="24"/>
          <w:szCs w:val="24"/>
          <w:lang w:eastAsia="sk-SK"/>
        </w:rPr>
        <w:t>(4) Maximálne základné imanie nie je možné znížiť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pod aktuálnu úroveň základného  </w:t>
      </w:r>
      <w:r w:rsidR="00C40A68">
        <w:rPr>
          <w:rFonts w:ascii="Times New Roman" w:hAnsi="Times New Roman" w:cs="Times New Roman"/>
          <w:sz w:val="24"/>
          <w:szCs w:val="24"/>
          <w:lang w:eastAsia="sk-SK"/>
        </w:rPr>
        <w:t>imania  ku dňu rozhodnutia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4E6778">
        <w:rPr>
          <w:rFonts w:ascii="Times New Roman" w:hAnsi="Times New Roman" w:cs="Times New Roman"/>
          <w:bCs/>
          <w:sz w:val="24"/>
          <w:szCs w:val="24"/>
        </w:rPr>
        <w:t>o znížení zapisovaného základného imania.</w:t>
      </w:r>
    </w:p>
    <w:p w:rsidR="00C40A68" w:rsidRPr="001C2565" w:rsidP="00C40A68">
      <w:pPr>
        <w:bidi w:val="0"/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C2565">
        <w:rPr>
          <w:rFonts w:ascii="Times New Roman" w:hAnsi="Times New Roman" w:cs="Times New Roman"/>
          <w:sz w:val="24"/>
          <w:szCs w:val="24"/>
          <w:lang w:eastAsia="sk-SK"/>
        </w:rPr>
        <w:t xml:space="preserve">§ 220f </w:t>
      </w:r>
    </w:p>
    <w:p w:rsidR="00C40A68" w:rsidP="00C40A68">
      <w:pPr>
        <w:bidi w:val="0"/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RPr="00B41E94" w:rsidP="00A44960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44960">
        <w:rPr>
          <w:rFonts w:ascii="Times New Roman" w:hAnsi="Times New Roman" w:cs="Times New Roman"/>
          <w:sz w:val="24"/>
          <w:szCs w:val="24"/>
          <w:lang w:eastAsia="sk-SK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(1)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Zmena právnej formy akciovej spoločnosti s  premenlivým základným imaním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sa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nepripúšťa.</w:t>
      </w:r>
    </w:p>
    <w:p w:rsidR="00C40A68" w:rsidP="00C40A68">
      <w:pPr>
        <w:bidi w:val="0"/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467B2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</w:p>
    <w:p w:rsidR="00C40A68" w:rsidP="00C40A68">
      <w:pPr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7D3535">
        <w:rPr>
          <w:rFonts w:ascii="Times New Roman" w:hAnsi="Times New Roman" w:cs="Times New Roman"/>
          <w:sz w:val="24"/>
          <w:szCs w:val="24"/>
          <w:lang w:eastAsia="sk-SK"/>
        </w:rPr>
        <w:t>(</w:t>
      </w:r>
      <w:r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7D3535">
        <w:rPr>
          <w:rFonts w:ascii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kciová spoločnosť s premenlivým základným imaním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môže zlúčiť alebo splynúť len s fondom podľa osobitného predpisu. </w:t>
      </w:r>
    </w:p>
    <w:p w:rsidR="00C40A68" w:rsidP="00C40A68">
      <w:pPr>
        <w:bidi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(3) A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kciová spoločnosť s premenlivým základným imaním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môže rozdeliť, len ak rozdelením vzniknú fondy podľa osobitného predpisu. </w:t>
      </w:r>
    </w:p>
    <w:p w:rsidR="00C40A68" w:rsidP="00C40A68">
      <w:pPr>
        <w:bidi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    (4) Pri zlúčení, splynutí alebo rozdelení  a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kciov</w:t>
      </w:r>
      <w:r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spoločnosť s premenlivým základným imaním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sa použijú § 218a až 218b, ak osobitný </w:t>
      </w:r>
      <w:r w:rsidR="004E6778">
        <w:rPr>
          <w:rFonts w:ascii="Times New Roman" w:hAnsi="Times New Roman" w:cs="Times New Roman"/>
          <w:sz w:val="24"/>
          <w:szCs w:val="24"/>
          <w:lang w:eastAsia="sk-SK"/>
        </w:rPr>
        <w:t>predpis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neustanovuje inak. </w:t>
      </w:r>
    </w:p>
    <w:p w:rsidR="00C40A68" w:rsidP="00C40A68">
      <w:pPr>
        <w:bidi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RPr="001C2565" w:rsidP="00C40A68">
      <w:pPr>
        <w:bidi w:val="0"/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1C2565">
        <w:rPr>
          <w:rFonts w:ascii="Times New Roman" w:hAnsi="Times New Roman" w:cs="Times New Roman"/>
          <w:sz w:val="24"/>
          <w:szCs w:val="24"/>
          <w:lang w:eastAsia="sk-SK"/>
        </w:rPr>
        <w:t xml:space="preserve">§ 220g </w:t>
      </w:r>
    </w:p>
    <w:p w:rsidR="00C40A68" w:rsidRPr="001C2565" w:rsidP="00C40A68">
      <w:pPr>
        <w:bidi w:val="0"/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Obchodná spoločnosť alebo družstvo nemôže  svoju právnu formu zmeniť  na a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>kciov</w:t>
      </w:r>
      <w:r>
        <w:rPr>
          <w:rFonts w:ascii="Times New Roman" w:hAnsi="Times New Roman" w:cs="Times New Roman"/>
          <w:sz w:val="24"/>
          <w:szCs w:val="24"/>
          <w:lang w:eastAsia="sk-SK"/>
        </w:rPr>
        <w:t>ú</w:t>
      </w:r>
      <w:r w:rsidRPr="00B41E94">
        <w:rPr>
          <w:rFonts w:ascii="Times New Roman" w:hAnsi="Times New Roman" w:cs="Times New Roman"/>
          <w:sz w:val="24"/>
          <w:szCs w:val="24"/>
          <w:lang w:eastAsia="sk-SK"/>
        </w:rPr>
        <w:t xml:space="preserve"> spoločnosť s premenlivým základným imaním</w:t>
      </w:r>
      <w:r>
        <w:rPr>
          <w:rFonts w:ascii="Times New Roman" w:hAnsi="Times New Roman" w:cs="Times New Roman"/>
          <w:sz w:val="24"/>
          <w:szCs w:val="24"/>
          <w:lang w:eastAsia="sk-SK"/>
        </w:rPr>
        <w:t>.“.</w:t>
      </w:r>
    </w:p>
    <w:p w:rsidR="004E6778" w:rsidP="00C40A68">
      <w:pPr>
        <w:bidi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E6778" w:rsidRPr="004E6778" w:rsidP="004E6778">
      <w:pPr>
        <w:bidi w:val="0"/>
        <w:ind w:firstLine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6778">
        <w:rPr>
          <w:rFonts w:ascii="Times New Roman" w:hAnsi="Times New Roman" w:cs="Times New Roman"/>
          <w:bCs/>
          <w:sz w:val="24"/>
          <w:szCs w:val="24"/>
        </w:rPr>
        <w:t>2.  Za § 768n sa vkladá § 768o, ktorý vrátane nadpisu znie:</w:t>
      </w:r>
    </w:p>
    <w:p w:rsidR="004E6778" w:rsidRPr="004E6778" w:rsidP="004E6778">
      <w:pPr>
        <w:bidi w:val="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778">
        <w:rPr>
          <w:rFonts w:ascii="Times New Roman" w:hAnsi="Times New Roman" w:cs="Times New Roman"/>
          <w:bCs/>
          <w:sz w:val="24"/>
          <w:szCs w:val="24"/>
        </w:rPr>
        <w:t>„§ 768o</w:t>
      </w:r>
    </w:p>
    <w:p w:rsidR="004E6778" w:rsidRPr="004E6778" w:rsidP="004E6778">
      <w:pPr>
        <w:bidi w:val="0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E6778">
        <w:rPr>
          <w:rFonts w:ascii="Times New Roman" w:hAnsi="Times New Roman" w:cs="Times New Roman"/>
          <w:bCs/>
          <w:sz w:val="24"/>
          <w:szCs w:val="24"/>
        </w:rPr>
        <w:t>Prechodné ustanovenie k úpravám účinným od 18. marca 2016</w:t>
      </w:r>
    </w:p>
    <w:p w:rsidR="004E6778" w:rsidRPr="004E6778" w:rsidP="00760179">
      <w:pPr>
        <w:bidi w:val="0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778">
        <w:rPr>
          <w:rFonts w:ascii="Times New Roman" w:hAnsi="Times New Roman" w:cs="Times New Roman"/>
          <w:bCs/>
          <w:sz w:val="24"/>
          <w:szCs w:val="24"/>
        </w:rPr>
        <w:t xml:space="preserve">Obchodná spoločnosť alebo družstvo so sídlom na území Slovenskej republiky, ktorí boli k 17. marcu 2016 subjektom kolektívneho investovania podľa osobitného predpisu, sú oprávnení do 31. decembra 2016 rozhodnúť o zmene právnej formy na akciovú spoločnosť s premenlivým základným imaním.“. </w:t>
      </w:r>
    </w:p>
    <w:p w:rsidR="00C40A68" w:rsidP="00C40A68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79E6" w:rsidP="00C40A68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79E6" w:rsidP="00C40A68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279E6" w:rsidP="00C40A68">
      <w:pPr>
        <w:bidi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40A68" w:rsidRPr="00465633" w:rsidP="00C40A6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lang w:eastAsia="sk-SK"/>
        </w:rPr>
      </w:pPr>
    </w:p>
    <w:p w:rsidR="00C40A68" w:rsidRPr="00465633" w:rsidP="00C40A6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lang w:eastAsia="sk-SK"/>
        </w:rPr>
      </w:pPr>
      <w:r w:rsidRPr="00465633">
        <w:rPr>
          <w:rFonts w:ascii="Times New Roman" w:hAnsi="Times New Roman" w:cs="Times New Roman"/>
          <w:b/>
          <w:lang w:eastAsia="sk-SK"/>
        </w:rPr>
        <w:t>Čl. III</w:t>
      </w:r>
    </w:p>
    <w:p w:rsidR="00C40A68" w:rsidRPr="00465633" w:rsidP="00C40A68">
      <w:pPr>
        <w:bidi w:val="0"/>
        <w:spacing w:after="0" w:line="240" w:lineRule="auto"/>
        <w:jc w:val="center"/>
        <w:rPr>
          <w:rFonts w:ascii="Times New Roman" w:hAnsi="Times New Roman" w:cs="Times New Roman"/>
          <w:lang w:eastAsia="sk-SK"/>
        </w:rPr>
      </w:pPr>
    </w:p>
    <w:p w:rsidR="00C40A68" w:rsidRPr="00232BAC" w:rsidP="00C40A68">
      <w:pPr>
        <w:widowControl w:val="0"/>
        <w:overflowPunct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232BAC">
        <w:rPr>
          <w:rFonts w:ascii="Times New Roman" w:hAnsi="Times New Roman" w:cs="Times New Roman"/>
          <w:bCs/>
          <w:kern w:val="28"/>
          <w:sz w:val="24"/>
          <w:szCs w:val="24"/>
        </w:rPr>
        <w:t>Zákon č. 566/2001 Z. z. o cenných papieroch a investičných službách</w:t>
      </w:r>
      <w:r w:rsidRPr="00232BA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232BAC">
        <w:rPr>
          <w:rFonts w:ascii="Times New Roman" w:hAnsi="Times New Roman" w:cs="Times New Roman"/>
          <w:kern w:val="28"/>
          <w:sz w:val="24"/>
          <w:szCs w:val="24"/>
        </w:rPr>
        <w:t>a o zmene a doplnení niektorých zákonov (zákon o cenných papieroch) v znení zákona č. 291/2002 Z. z., zákona č. 510/2002 Z. z., zákona č. 162/2003 Z. z., zákona č. 594/2003 Z. z., zákona č. 43/2004 Z. z., zákona č. 635/2004 Z. z., zákona č. 747/2004 Z. z., zákona č. 7/2005 Z. z., zákona č. 266/2005 Z. z., zákona č. 336/2005 Z. z., zákona č. 213/2006 Z. z., zákona č. 644/2006 Z. z., zákona č. 209/2007 Z. z., zákona č. 659/2007 Z. z., zákona č. 70/2008 Z. z., zákona č. 552/2008 Z. z., zákona č. 160/2009 Z. z., zákona č. 186/2009 Z. z., zákona č. 276/2009 Z. z. , zákona č. 487/2009 Z. z., zákona č.  492/2009 Z .z., zákona č. 129/2010 Z. z., zákon</w:t>
      </w:r>
      <w:r>
        <w:rPr>
          <w:rFonts w:ascii="Times New Roman" w:hAnsi="Times New Roman" w:cs="Times New Roman"/>
          <w:kern w:val="28"/>
          <w:sz w:val="24"/>
          <w:szCs w:val="24"/>
        </w:rPr>
        <w:t>a</w:t>
      </w:r>
      <w:r w:rsidRPr="00232BAC">
        <w:rPr>
          <w:rFonts w:ascii="Times New Roman" w:hAnsi="Times New Roman" w:cs="Times New Roman"/>
          <w:kern w:val="28"/>
          <w:sz w:val="24"/>
          <w:szCs w:val="24"/>
        </w:rPr>
        <w:t xml:space="preserve"> č.</w:t>
      </w:r>
      <w:r w:rsidRPr="00232BAC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232BAC">
        <w:rPr>
          <w:rFonts w:ascii="Times New Roman" w:hAnsi="Times New Roman" w:cs="Times New Roman"/>
          <w:kern w:val="28"/>
          <w:sz w:val="24"/>
          <w:szCs w:val="24"/>
        </w:rPr>
        <w:t xml:space="preserve">505/2010 Z. z., zákona č. </w:t>
      </w:r>
      <w:r w:rsidRPr="00232BAC">
        <w:rPr>
          <w:rFonts w:ascii="Times New Roman" w:hAnsi="Times New Roman" w:cs="Times New Roman"/>
          <w:bCs/>
          <w:kern w:val="28"/>
          <w:sz w:val="24"/>
          <w:szCs w:val="24"/>
        </w:rPr>
        <w:t>46/2011 Z. z., zákona č. 130/2011 Z. z., zákona č. 394/2011 Z. z., zákona č. 520/2011 Z. z., zákona č. 440/2012 Z. z., zákona č. 132/2013 Z. z., zákona č. 206/2013 Z. z., zákona č. 352/2013 Z. z.,  zákona č.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2</w:t>
      </w:r>
      <w:r w:rsidRPr="00232BAC">
        <w:rPr>
          <w:rFonts w:ascii="Times New Roman" w:hAnsi="Times New Roman" w:cs="Times New Roman"/>
          <w:bCs/>
          <w:kern w:val="28"/>
          <w:sz w:val="24"/>
          <w:szCs w:val="24"/>
        </w:rPr>
        <w:t>13/2014 Z. z., zákona č. 371/2014 Z. z.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, </w:t>
      </w:r>
      <w:r w:rsidRPr="00232BAC">
        <w:rPr>
          <w:rFonts w:ascii="Times New Roman" w:hAnsi="Times New Roman" w:cs="Times New Roman"/>
          <w:bCs/>
          <w:kern w:val="28"/>
          <w:sz w:val="24"/>
          <w:szCs w:val="24"/>
        </w:rPr>
        <w:t xml:space="preserve"> zákona č.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39</w:t>
      </w:r>
      <w:r w:rsidRPr="00232BAC">
        <w:rPr>
          <w:rFonts w:ascii="Times New Roman" w:hAnsi="Times New Roman" w:cs="Times New Roman"/>
          <w:bCs/>
          <w:kern w:val="28"/>
          <w:sz w:val="24"/>
          <w:szCs w:val="24"/>
        </w:rPr>
        <w:t>/2015 Z. z.</w:t>
      </w:r>
      <w:r w:rsidR="00760179">
        <w:rPr>
          <w:rFonts w:ascii="Times New Roman" w:hAnsi="Times New Roman" w:cs="Times New Roman"/>
          <w:bCs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 zákona č. 117/2015 Z.z. </w:t>
      </w:r>
      <w:r w:rsidR="00760179">
        <w:rPr>
          <w:rFonts w:ascii="Times New Roman" w:hAnsi="Times New Roman" w:cs="Times New Roman"/>
          <w:bCs/>
          <w:kern w:val="28"/>
          <w:sz w:val="24"/>
          <w:szCs w:val="24"/>
        </w:rPr>
        <w:t xml:space="preserve">a zákona č. 253/2015 Z.z. </w:t>
      </w:r>
      <w:r w:rsidRPr="00232BAC">
        <w:rPr>
          <w:rFonts w:ascii="Times New Roman" w:hAnsi="Times New Roman" w:cs="Times New Roman"/>
          <w:bCs/>
          <w:kern w:val="28"/>
          <w:sz w:val="24"/>
          <w:szCs w:val="24"/>
        </w:rPr>
        <w:t>s</w:t>
      </w:r>
      <w:r w:rsidRPr="00232BAC">
        <w:rPr>
          <w:rFonts w:ascii="Times New Roman" w:hAnsi="Times New Roman" w:cs="Times New Roman"/>
          <w:kern w:val="28"/>
          <w:sz w:val="24"/>
          <w:szCs w:val="24"/>
        </w:rPr>
        <w:t xml:space="preserve">a mení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a dopĺňa </w:t>
      </w:r>
      <w:r w:rsidRPr="00232BAC">
        <w:rPr>
          <w:rFonts w:ascii="Times New Roman" w:hAnsi="Times New Roman" w:cs="Times New Roman"/>
          <w:kern w:val="28"/>
          <w:sz w:val="24"/>
          <w:szCs w:val="24"/>
        </w:rPr>
        <w:t>takto:</w:t>
      </w:r>
    </w:p>
    <w:p w:rsidR="00C40A68" w:rsidRPr="00232BAC" w:rsidP="00C40A68">
      <w:pPr>
        <w:widowControl w:val="0"/>
        <w:overflowPunct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C40A68" w:rsidRPr="00232BAC" w:rsidP="00760179">
      <w:pPr>
        <w:bidi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32BA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131a</w:t>
      </w:r>
      <w:r w:rsidRPr="00232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až 132n sa vypúšťajú.  </w:t>
      </w:r>
    </w:p>
    <w:p w:rsidR="00C40A68" w:rsidP="00C40A68">
      <w:pPr>
        <w:bidi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Poznámky po čiarou k odkazom 107,107a, 107b a 107c sa vypúšťajú.</w:t>
      </w:r>
    </w:p>
    <w:p w:rsidR="00C40A68" w:rsidP="00C40A68">
      <w:pPr>
        <w:bidi w:val="0"/>
        <w:spacing w:after="0"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V § 135a ods. 1 sa nad slovo „trhom“ umiestňuje odkaz 110ja.  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110ja znie: 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 w:rsidRPr="00FD51F8">
        <w:rPr>
          <w:rFonts w:ascii="Times New Roman" w:hAnsi="Times New Roman" w:cs="Times New Roman"/>
        </w:rPr>
        <w:t>„</w:t>
      </w:r>
      <w:r w:rsidRPr="00FD51F8">
        <w:rPr>
          <w:rFonts w:ascii="Times New Roman" w:hAnsi="Times New Roman" w:cs="Times New Roman"/>
          <w:vertAlign w:val="superscript"/>
        </w:rPr>
        <w:t>110ja</w:t>
      </w:r>
      <w:r>
        <w:rPr>
          <w:rFonts w:ascii="Times New Roman" w:hAnsi="Times New Roman" w:cs="Times New Roman"/>
        </w:rPr>
        <w:t xml:space="preserve">) </w:t>
      </w:r>
      <w:r w:rsidRPr="001935BA">
        <w:rPr>
          <w:rFonts w:ascii="Times New Roman" w:hAnsi="Times New Roman" w:cs="Times New Roman"/>
          <w:bCs/>
        </w:rPr>
        <w:t>Nariadenie  Európskeho  parlamentu a Rady  (EÚ) č. 596/2014 zo 16. apríla 2014 o zneužívaní trhu (nariadenie o zneužívaní trhu) a o zrušení smernice Európskeho parlamentu a Rady 2003/6/ES a smerníc Komisie 2003/124/ES, 2003/125/ES a 2004/72/ES (Ú.v. EÚ L 173, 12.6.2014)</w:t>
      </w:r>
      <w:r>
        <w:rPr>
          <w:rFonts w:ascii="Times New Roman" w:hAnsi="Times New Roman" w:cs="Times New Roman"/>
          <w:bCs/>
        </w:rPr>
        <w:t>.</w:t>
      </w:r>
      <w:r w:rsidRPr="001935BA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.</w:t>
      </w:r>
      <w:r w:rsidRPr="001935BA">
        <w:rPr>
          <w:rFonts w:ascii="Times New Roman" w:hAnsi="Times New Roman" w:cs="Times New Roman"/>
          <w:bCs/>
        </w:rPr>
        <w:t xml:space="preserve">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3. V § 135a ods. 3 písmeno a) znie: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„a) sú splnené podmienky podľa osobitného predpisu,</w:t>
      </w:r>
      <w:r>
        <w:rPr>
          <w:rFonts w:ascii="Times New Roman" w:hAnsi="Times New Roman" w:cs="Times New Roman"/>
          <w:bCs/>
          <w:vertAlign w:val="superscript"/>
        </w:rPr>
        <w:t>110jb)</w:t>
      </w:r>
      <w:r>
        <w:rPr>
          <w:rFonts w:ascii="Times New Roman" w:hAnsi="Times New Roman" w:cs="Times New Roman"/>
          <w:bCs/>
        </w:rPr>
        <w:t xml:space="preserve"> ak ide o informácie týkajúce sa obchodovania s využitím dôverných informácii a manipulácie s trhom,“.    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Poznámka pod čiarou k odkazu 110jb znie: 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„</w:t>
      </w:r>
      <w:r w:rsidRPr="00FD51F8">
        <w:rPr>
          <w:rFonts w:ascii="Times New Roman" w:hAnsi="Times New Roman" w:cs="Times New Roman"/>
          <w:vertAlign w:val="superscript"/>
        </w:rPr>
        <w:t>110jb</w:t>
      </w:r>
      <w:r>
        <w:rPr>
          <w:rFonts w:ascii="Times New Roman" w:hAnsi="Times New Roman" w:cs="Times New Roman"/>
        </w:rPr>
        <w:t>) Čl. 25 ods. 2 n</w:t>
      </w:r>
      <w:r w:rsidRPr="001935BA">
        <w:rPr>
          <w:rFonts w:ascii="Times New Roman" w:hAnsi="Times New Roman" w:cs="Times New Roman"/>
          <w:bCs/>
        </w:rPr>
        <w:t>ariadeni</w:t>
      </w:r>
      <w:r>
        <w:rPr>
          <w:rFonts w:ascii="Times New Roman" w:hAnsi="Times New Roman" w:cs="Times New Roman"/>
          <w:bCs/>
        </w:rPr>
        <w:t>a</w:t>
      </w:r>
      <w:r w:rsidRPr="001935BA">
        <w:rPr>
          <w:rFonts w:ascii="Times New Roman" w:hAnsi="Times New Roman" w:cs="Times New Roman"/>
          <w:bCs/>
        </w:rPr>
        <w:t xml:space="preserve"> (EÚ) č. 596/2014</w:t>
      </w:r>
      <w:r>
        <w:rPr>
          <w:rFonts w:ascii="Times New Roman" w:hAnsi="Times New Roman" w:cs="Times New Roman"/>
          <w:bCs/>
        </w:rPr>
        <w:t>.</w:t>
      </w:r>
      <w:r w:rsidRPr="001935BA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Cs/>
        </w:rPr>
        <w:t>.</w:t>
      </w:r>
      <w:r w:rsidRPr="001935BA">
        <w:rPr>
          <w:rFonts w:ascii="Times New Roman" w:hAnsi="Times New Roman" w:cs="Times New Roman"/>
          <w:bCs/>
        </w:rPr>
        <w:t xml:space="preserve"> </w:t>
      </w:r>
    </w:p>
    <w:p w:rsidR="00760179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4. V § 144 odsek 3 znie: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„(3)   Ak Národná banka Slovenska zistí nedostatky v činnosti osôb, na ktoré sa vzťahujú povinnosti a zákazy podľa osobitného predpisu</w:t>
      </w:r>
      <w:r>
        <w:rPr>
          <w:rFonts w:ascii="Times New Roman" w:hAnsi="Times New Roman" w:cs="Times New Roman"/>
          <w:bCs/>
          <w:vertAlign w:val="superscript"/>
        </w:rPr>
        <w:t>110ja</w:t>
      </w:r>
      <w:r>
        <w:rPr>
          <w:rFonts w:ascii="Times New Roman" w:hAnsi="Times New Roman" w:cs="Times New Roman"/>
          <w:bCs/>
        </w:rPr>
        <w:t>)  spočívajúce v porušení ustanovení</w:t>
      </w:r>
      <w:r w:rsidRPr="00095D6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osobitného predpisu,</w:t>
      </w:r>
      <w:r>
        <w:rPr>
          <w:rFonts w:ascii="Times New Roman" w:hAnsi="Times New Roman" w:cs="Times New Roman"/>
          <w:bCs/>
          <w:vertAlign w:val="superscript"/>
        </w:rPr>
        <w:t>110m</w:t>
      </w:r>
      <w:r>
        <w:rPr>
          <w:rFonts w:ascii="Times New Roman" w:hAnsi="Times New Roman" w:cs="Times New Roman"/>
          <w:bCs/>
        </w:rPr>
        <w:t>) môže Národná banka Slovenska uložiť sankcie v rozsahu a za podmienok podľa  osobitného predpisu.</w:t>
      </w:r>
      <w:r>
        <w:rPr>
          <w:rFonts w:ascii="Times New Roman" w:hAnsi="Times New Roman" w:cs="Times New Roman"/>
          <w:bCs/>
          <w:vertAlign w:val="superscript"/>
        </w:rPr>
        <w:t>110n</w:t>
      </w:r>
      <w:r w:rsidRPr="0033568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“.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 xml:space="preserve">Poznámky pod čiarou k odkazom 110m a 110n znejú: 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„</w:t>
      </w:r>
      <w:r w:rsidRPr="00FD51F8">
        <w:rPr>
          <w:rFonts w:ascii="Times New Roman" w:hAnsi="Times New Roman" w:cs="Times New Roman"/>
          <w:vertAlign w:val="superscript"/>
        </w:rPr>
        <w:t>110m</w:t>
      </w:r>
      <w:r>
        <w:rPr>
          <w:rFonts w:ascii="Times New Roman" w:hAnsi="Times New Roman" w:cs="Times New Roman"/>
        </w:rPr>
        <w:t>)  Čl. 30 ods. 1 n</w:t>
      </w:r>
      <w:r w:rsidRPr="001935BA">
        <w:rPr>
          <w:rFonts w:ascii="Times New Roman" w:hAnsi="Times New Roman" w:cs="Times New Roman"/>
          <w:bCs/>
        </w:rPr>
        <w:t>ariadeni</w:t>
      </w:r>
      <w:r>
        <w:rPr>
          <w:rFonts w:ascii="Times New Roman" w:hAnsi="Times New Roman" w:cs="Times New Roman"/>
          <w:bCs/>
        </w:rPr>
        <w:t>a</w:t>
      </w:r>
      <w:r w:rsidRPr="001935BA">
        <w:rPr>
          <w:rFonts w:ascii="Times New Roman" w:hAnsi="Times New Roman" w:cs="Times New Roman"/>
          <w:bCs/>
        </w:rPr>
        <w:t xml:space="preserve"> (EÚ) č. 596/2014</w:t>
      </w:r>
      <w:r>
        <w:rPr>
          <w:rFonts w:ascii="Times New Roman" w:hAnsi="Times New Roman" w:cs="Times New Roman"/>
          <w:bCs/>
        </w:rPr>
        <w:t>.</w:t>
      </w:r>
      <w:r w:rsidRPr="001935BA">
        <w:rPr>
          <w:rFonts w:ascii="Times New Roman" w:hAnsi="Times New Roman" w:cs="Times New Roman"/>
          <w:bCs/>
        </w:rPr>
        <w:t xml:space="preserve">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</w:t>
      </w:r>
      <w:r w:rsidRPr="00FD51F8">
        <w:rPr>
          <w:rFonts w:ascii="Times New Roman" w:hAnsi="Times New Roman" w:cs="Times New Roman"/>
          <w:vertAlign w:val="superscript"/>
        </w:rPr>
        <w:t>110n</w:t>
      </w:r>
      <w:r>
        <w:rPr>
          <w:rFonts w:ascii="Times New Roman" w:hAnsi="Times New Roman" w:cs="Times New Roman"/>
        </w:rPr>
        <w:t>)  Čl. 30 ods. 2 a čl. 31 n</w:t>
      </w:r>
      <w:r w:rsidRPr="001935BA">
        <w:rPr>
          <w:rFonts w:ascii="Times New Roman" w:hAnsi="Times New Roman" w:cs="Times New Roman"/>
          <w:bCs/>
        </w:rPr>
        <w:t>ariadeni</w:t>
      </w:r>
      <w:r>
        <w:rPr>
          <w:rFonts w:ascii="Times New Roman" w:hAnsi="Times New Roman" w:cs="Times New Roman"/>
          <w:bCs/>
        </w:rPr>
        <w:t>a</w:t>
      </w:r>
      <w:r w:rsidRPr="001935BA">
        <w:rPr>
          <w:rFonts w:ascii="Times New Roman" w:hAnsi="Times New Roman" w:cs="Times New Roman"/>
          <w:bCs/>
        </w:rPr>
        <w:t xml:space="preserve"> (EÚ) č. 596/2014</w:t>
      </w:r>
      <w:r>
        <w:rPr>
          <w:rFonts w:ascii="Times New Roman" w:hAnsi="Times New Roman" w:cs="Times New Roman"/>
          <w:bCs/>
        </w:rPr>
        <w:t>.“.</w:t>
      </w:r>
      <w:r w:rsidRPr="001935BA">
        <w:rPr>
          <w:rFonts w:ascii="Times New Roman" w:hAnsi="Times New Roman" w:cs="Times New Roman"/>
          <w:bCs/>
        </w:rPr>
        <w:t xml:space="preserve"> 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V § 144 ods. 12 sa vypúšťa posledná veta.</w:t>
      </w:r>
    </w:p>
    <w:p w:rsidR="00C40A68" w:rsidP="00C40A68">
      <w:pPr>
        <w:pStyle w:val="Default"/>
        <w:bidi w:val="0"/>
        <w:jc w:val="both"/>
        <w:rPr>
          <w:rFonts w:ascii="Times New Roman" w:hAnsi="Times New Roman" w:cs="Times New Roman"/>
          <w:bCs/>
        </w:rPr>
      </w:pPr>
    </w:p>
    <w:p w:rsidR="00C40A68" w:rsidP="00760179">
      <w:pPr>
        <w:pStyle w:val="Default"/>
        <w:bidi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EB5D7B" w:rsidP="00760179">
      <w:pPr>
        <w:pStyle w:val="Default"/>
        <w:bidi w:val="0"/>
        <w:jc w:val="both"/>
        <w:rPr>
          <w:rFonts w:ascii="Times New Roman" w:hAnsi="Times New Roman" w:cs="Times New Roman"/>
          <w:bCs/>
        </w:rPr>
      </w:pPr>
    </w:p>
    <w:p w:rsidR="00EB5D7B" w:rsidRPr="001935BA" w:rsidP="00760179">
      <w:pPr>
        <w:pStyle w:val="Default"/>
        <w:bidi w:val="0"/>
        <w:jc w:val="both"/>
        <w:rPr>
          <w:rFonts w:ascii="Times New Roman" w:hAnsi="Times New Roman" w:cs="Times New Roman"/>
        </w:rPr>
      </w:pPr>
    </w:p>
    <w:p w:rsidR="00C40A68" w:rsidP="00C40A68">
      <w:pPr>
        <w:bidi w:val="0"/>
        <w:spacing w:after="0" w:line="240" w:lineRule="auto"/>
        <w:jc w:val="center"/>
        <w:rPr>
          <w:rFonts w:ascii="Times New Roman" w:hAnsi="Times New Roman" w:cs="Calibri"/>
          <w:sz w:val="24"/>
          <w:szCs w:val="24"/>
        </w:rPr>
      </w:pPr>
      <w:r w:rsidRPr="00B33CCD">
        <w:rPr>
          <w:rFonts w:ascii="Times New Roman" w:hAnsi="Times New Roman" w:cs="Calibri"/>
          <w:b/>
          <w:sz w:val="24"/>
          <w:szCs w:val="24"/>
        </w:rPr>
        <w:t>Čl.</w:t>
      </w:r>
      <w:r>
        <w:rPr>
          <w:rFonts w:ascii="Times New Roman" w:hAnsi="Times New Roman" w:cs="Calibri"/>
          <w:b/>
          <w:sz w:val="24"/>
          <w:szCs w:val="24"/>
        </w:rPr>
        <w:t xml:space="preserve"> </w:t>
      </w:r>
      <w:r w:rsidRPr="00B33CCD">
        <w:rPr>
          <w:rFonts w:ascii="Times New Roman" w:hAnsi="Times New Roman" w:cs="Calibri"/>
          <w:b/>
          <w:sz w:val="24"/>
          <w:szCs w:val="24"/>
        </w:rPr>
        <w:t xml:space="preserve">IV </w:t>
        <w:br/>
      </w:r>
    </w:p>
    <w:p w:rsidR="00C40A68" w:rsidP="00C40A68">
      <w:pPr>
        <w:bidi w:val="0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  <w:r w:rsidRPr="00B33CCD">
        <w:rPr>
          <w:rFonts w:ascii="Times New Roman" w:hAnsi="Times New Roman" w:cs="Calibri"/>
          <w:sz w:val="24"/>
          <w:szCs w:val="24"/>
        </w:rPr>
        <w:t>Zákon č. 530/2003 Z. z. o obchodnom registri a o zmene a doplnení niektorých zákonov v znení zákona č. 432/2004 Z. z., zákona č. 562/2004 Z. z., zákona č. 24/2007 Z. z., zákona č. 657/2007 Z. z., zákona č. 659/2007 Z. z., zákona č. 477/2008 Z. z., zákona č. 160/2009 Z. z., zákona č. 487/2009 Z. z., zákona č. 136/2010 Z. z., zákona č. 547/2011 Z. z., zákona č. 9/2013 Z. z., zákona č. 357/2013 Z. z., zákona č. 204/2014 Z. z.</w:t>
      </w:r>
      <w:r w:rsidR="005465C0">
        <w:rPr>
          <w:rFonts w:ascii="Times New Roman" w:hAnsi="Times New Roman" w:cs="Calibri"/>
          <w:sz w:val="24"/>
          <w:szCs w:val="24"/>
        </w:rPr>
        <w:t>,</w:t>
      </w:r>
      <w:r w:rsidRPr="00B33CCD">
        <w:rPr>
          <w:rFonts w:ascii="Times New Roman" w:hAnsi="Times New Roman" w:cs="Calibri"/>
          <w:sz w:val="24"/>
          <w:szCs w:val="24"/>
        </w:rPr>
        <w:t xml:space="preserve"> zákona č. 87/2015 Z.</w:t>
      </w:r>
      <w:r w:rsidR="005465C0">
        <w:rPr>
          <w:rFonts w:ascii="Times New Roman" w:hAnsi="Times New Roman" w:cs="Calibri"/>
          <w:sz w:val="24"/>
          <w:szCs w:val="24"/>
        </w:rPr>
        <w:t xml:space="preserve"> </w:t>
      </w:r>
      <w:r w:rsidRPr="00B33CCD">
        <w:rPr>
          <w:rFonts w:ascii="Times New Roman" w:hAnsi="Times New Roman" w:cs="Calibri"/>
          <w:sz w:val="24"/>
          <w:szCs w:val="24"/>
        </w:rPr>
        <w:t xml:space="preserve">z. </w:t>
      </w:r>
      <w:r w:rsidR="005465C0">
        <w:rPr>
          <w:rFonts w:ascii="Times New Roman" w:hAnsi="Times New Roman" w:cs="Calibri"/>
          <w:sz w:val="24"/>
          <w:szCs w:val="24"/>
        </w:rPr>
        <w:t xml:space="preserve">a zákona č. 272/2015  Z. z. </w:t>
      </w:r>
      <w:r w:rsidRPr="00B33CCD">
        <w:rPr>
          <w:rFonts w:ascii="Times New Roman" w:hAnsi="Times New Roman" w:cs="Calibri"/>
          <w:sz w:val="24"/>
          <w:szCs w:val="24"/>
        </w:rPr>
        <w:t>sa dopĺňa takto:</w:t>
      </w:r>
    </w:p>
    <w:p w:rsidR="00C40A68" w:rsidP="00C40A68">
      <w:pPr>
        <w:bidi w:val="0"/>
        <w:jc w:val="both"/>
        <w:rPr>
          <w:rFonts w:ascii="Times New Roman" w:hAnsi="Times New Roman" w:cs="Calibri"/>
          <w:sz w:val="24"/>
          <w:szCs w:val="24"/>
        </w:rPr>
      </w:pPr>
      <w:r w:rsidRPr="00B33CCD">
        <w:rPr>
          <w:rFonts w:ascii="Times New Roman" w:hAnsi="Times New Roman" w:cs="Calibri"/>
          <w:sz w:val="24"/>
          <w:szCs w:val="24"/>
        </w:rPr>
        <w:br/>
        <w:t>V §</w:t>
      </w:r>
      <w:r>
        <w:rPr>
          <w:rFonts w:ascii="Times New Roman" w:hAnsi="Times New Roman" w:cs="Calibri"/>
          <w:sz w:val="24"/>
          <w:szCs w:val="24"/>
        </w:rPr>
        <w:t xml:space="preserve"> </w:t>
      </w:r>
      <w:r w:rsidRPr="00B33CCD">
        <w:rPr>
          <w:rFonts w:ascii="Times New Roman" w:hAnsi="Times New Roman" w:cs="Calibri"/>
          <w:sz w:val="24"/>
          <w:szCs w:val="24"/>
        </w:rPr>
        <w:t xml:space="preserve">2 ods. 2 </w:t>
      </w:r>
      <w:r>
        <w:rPr>
          <w:rFonts w:ascii="Times New Roman" w:hAnsi="Times New Roman" w:cs="Calibri"/>
          <w:sz w:val="24"/>
          <w:szCs w:val="24"/>
        </w:rPr>
        <w:t xml:space="preserve">písm. d) </w:t>
      </w:r>
      <w:r w:rsidRPr="00B33CCD">
        <w:rPr>
          <w:rFonts w:ascii="Times New Roman" w:hAnsi="Times New Roman" w:cs="Calibri"/>
          <w:sz w:val="24"/>
          <w:szCs w:val="24"/>
        </w:rPr>
        <w:t xml:space="preserve">sa za slová „menovitá hodnota akcií“ vkladá bodkočiarka a slová „pri akciovej spoločnosti s premenlivým základným imaním sa uvedie, že akcie sú bez menovitej hodnoty“. </w:t>
      </w:r>
    </w:p>
    <w:p w:rsidR="00C40A68" w:rsidRPr="008768D2" w:rsidP="00C40A68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CCD">
        <w:rPr>
          <w:rFonts w:ascii="Times New Roman" w:hAnsi="Times New Roman" w:cs="Calibri"/>
          <w:sz w:val="24"/>
          <w:szCs w:val="24"/>
        </w:rPr>
        <w:br/>
      </w:r>
      <w:r w:rsidRPr="008768D2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C40A68" w:rsidRPr="008768D2" w:rsidP="00C40A68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8D2">
        <w:rPr>
          <w:rFonts w:ascii="Times New Roman" w:hAnsi="Times New Roman" w:cs="Times New Roman"/>
          <w:bCs/>
          <w:sz w:val="24"/>
          <w:szCs w:val="24"/>
        </w:rPr>
        <w:t xml:space="preserve">Zákon č. 595/2003 Z. z. o dani z príjmov v znení </w:t>
      </w:r>
      <w:r w:rsidRPr="008768D2">
        <w:rPr>
          <w:rFonts w:ascii="Times New Roman" w:hAnsi="Times New Roman" w:cs="Times New Roman"/>
          <w:sz w:val="24"/>
          <w:szCs w:val="24"/>
        </w:rPr>
        <w:t>zákona č. 43/2004 Z. z., zákona č.</w:t>
      </w:r>
      <w:r w:rsidRPr="008768D2">
        <w:rPr>
          <w:rFonts w:ascii="Times New Roman" w:hAnsi="Times New Roman" w:cs="Times New Roman"/>
          <w:b/>
          <w:sz w:val="24"/>
          <w:szCs w:val="24"/>
        </w:rPr>
        <w:t> </w:t>
      </w:r>
      <w:r w:rsidRPr="008768D2">
        <w:rPr>
          <w:rFonts w:ascii="Times New Roman" w:hAnsi="Times New Roman" w:cs="Times New Roman"/>
          <w:sz w:val="24"/>
          <w:szCs w:val="24"/>
        </w:rPr>
        <w:t>177/2004 Z. z., zákona č. 191/2004 Z. z., zákona č. 391/2004 Z. z., zákona č.538/2004</w:t>
      </w:r>
      <w:r w:rsidRPr="008768D2">
        <w:rPr>
          <w:rFonts w:ascii="Times New Roman" w:hAnsi="Times New Roman" w:cs="Times New Roman"/>
          <w:b/>
          <w:sz w:val="24"/>
          <w:szCs w:val="24"/>
        </w:rPr>
        <w:t> </w:t>
      </w:r>
      <w:r w:rsidRPr="008768D2">
        <w:rPr>
          <w:rFonts w:ascii="Times New Roman" w:hAnsi="Times New Roman" w:cs="Times New Roman"/>
          <w:sz w:val="24"/>
          <w:szCs w:val="24"/>
        </w:rPr>
        <w:t xml:space="preserve"> Z. z., zákona č. 539/2004 Z. z., zákona č. 659/2004 Z. z., zákona č. 68/2005 Z. z., zákona č. 314/2005 Z. z., zákona č. 534/2005 Z. z., zákona č. 660/2005 Z. z., zákona č. 688/2006 Z. z., zákona č. 76/2007 Z. z., zákona č. 209/2007 Z. z., zákona č. 519/2007 Z. z., zákona č. 530/2007 Z. z., zákona č. 561/2007 Z. z., zákona č. 621/2007 Z. z., zákona č. 653/2007 Z. z., zákona č. 168/2008 Z. z., zákona č. 465/2008 Z. z., zákona č. 514/2008 Z. z., zákona č. 563/2008 Z. z., zákona č. 567/2008 Z. z., zákona č. 60/2009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 189/2012 Z. z., zákona č. 252/2012 Z. z., zákona č. 288/2012 Z. z., zákona č. 395/2012 Z. z., zákona č. 70/2013 Z. z., zákona č. 135/2013 Z. z., zákona č. 318/2013 Z. z., zákona č. 463/2013 Z. z., zákona č. 180/2014 Z. z., zákona č. 183/2014 Z. z., zákona č. 333/2014 Z. z., zákona č. 364/2014 Z. z., zákona č. 371/2014 Z. z., zákona č. 25/2015 Z. z., zákona č. 61/2015 Z. z., zákona č. 62/2015 Z. z., zákona č. 79/2015 Z. z.</w:t>
      </w:r>
      <w:r>
        <w:rPr>
          <w:rFonts w:ascii="Times New Roman" w:hAnsi="Times New Roman" w:cs="Times New Roman"/>
          <w:sz w:val="24"/>
          <w:szCs w:val="24"/>
        </w:rPr>
        <w:t>, zákona č. 140/2015 Z. z.</w:t>
      </w:r>
      <w:r w:rsidR="005465C0">
        <w:rPr>
          <w:rFonts w:ascii="Times New Roman" w:hAnsi="Times New Roman" w:cs="Times New Roman"/>
          <w:sz w:val="24"/>
          <w:szCs w:val="24"/>
        </w:rPr>
        <w:t>,</w:t>
      </w:r>
      <w:r w:rsidRPr="008768D2">
        <w:rPr>
          <w:rFonts w:ascii="Times New Roman" w:hAnsi="Times New Roman" w:cs="Times New Roman"/>
          <w:sz w:val="24"/>
          <w:szCs w:val="24"/>
        </w:rPr>
        <w:t> </w:t>
      </w:r>
      <w:r w:rsidR="005465C0">
        <w:rPr>
          <w:rFonts w:ascii="Times New Roman" w:hAnsi="Times New Roman" w:cs="Times New Roman"/>
          <w:sz w:val="24"/>
          <w:szCs w:val="24"/>
        </w:rPr>
        <w:t xml:space="preserve">zákona č. 176/2015 Z. z a </w:t>
      </w:r>
      <w:r w:rsidRPr="008768D2"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760179">
        <w:rPr>
          <w:rFonts w:ascii="Times New Roman" w:hAnsi="Times New Roman" w:cs="Times New Roman"/>
          <w:sz w:val="24"/>
          <w:szCs w:val="24"/>
        </w:rPr>
        <w:t>253</w:t>
      </w:r>
      <w:r w:rsidRPr="008768D2">
        <w:rPr>
          <w:rFonts w:ascii="Times New Roman" w:hAnsi="Times New Roman" w:cs="Times New Roman"/>
          <w:sz w:val="24"/>
          <w:szCs w:val="24"/>
        </w:rPr>
        <w:t>/2015 Z. z. sa dopĺňa takto:</w:t>
      </w:r>
    </w:p>
    <w:p w:rsidR="00C40A68" w:rsidRPr="00FD51F8" w:rsidP="00C40A68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51F8">
        <w:rPr>
          <w:rFonts w:ascii="Times New Roman" w:hAnsi="Times New Roman" w:cs="Times New Roman"/>
          <w:sz w:val="24"/>
          <w:szCs w:val="24"/>
        </w:rPr>
        <w:t>V § 12 sa odsek 1 dopĺňa písmenom d), ktoré znie:</w:t>
      </w:r>
    </w:p>
    <w:p w:rsidR="00C40A68" w:rsidRPr="008768D2" w:rsidP="00C40A68">
      <w:pPr>
        <w:bidi w:val="0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768D2">
        <w:rPr>
          <w:rFonts w:ascii="Times New Roman" w:hAnsi="Times New Roman" w:cs="Times New Roman"/>
          <w:sz w:val="24"/>
          <w:szCs w:val="24"/>
          <w:lang w:eastAsia="sk-SK"/>
        </w:rPr>
        <w:t>„d) investičným fondom s premenlivým základným imaním,</w:t>
      </w:r>
      <w:r w:rsidRPr="008768D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66a</w:t>
      </w:r>
      <w:r w:rsidRPr="008768D2">
        <w:rPr>
          <w:rFonts w:ascii="Times New Roman" w:hAnsi="Times New Roman" w:cs="Times New Roman"/>
          <w:sz w:val="24"/>
          <w:szCs w:val="24"/>
          <w:lang w:eastAsia="sk-SK"/>
        </w:rPr>
        <w:t>) sú príjmy tohto fondu vrátane príjmov podfondov, ktoré vytvára.“.</w:t>
      </w:r>
    </w:p>
    <w:p w:rsidR="00C40A68" w:rsidRPr="008768D2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768D2">
        <w:rPr>
          <w:rFonts w:ascii="Times New Roman" w:hAnsi="Times New Roman" w:cs="Times New Roman"/>
          <w:sz w:val="24"/>
          <w:szCs w:val="24"/>
          <w:lang w:eastAsia="sk-SK"/>
        </w:rPr>
        <w:t>Poznámka pod čiarou k odkazu 66a znie:</w:t>
      </w:r>
    </w:p>
    <w:p w:rsidR="00C40A68" w:rsidRPr="008768D2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768D2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8768D2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66a</w:t>
      </w:r>
      <w:r w:rsidRPr="008768D2">
        <w:rPr>
          <w:rFonts w:ascii="Times New Roman" w:hAnsi="Times New Roman" w:cs="Times New Roman"/>
          <w:sz w:val="24"/>
          <w:szCs w:val="24"/>
          <w:lang w:eastAsia="sk-SK"/>
        </w:rPr>
        <w:t>) § 4 ods. 2 písm. b) a § 26d a 26e zákona č. 203/2011 Z. z. v znení neskorších predpisov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8768D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40A68" w:rsidRPr="008768D2" w:rsidP="00C40A68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768D2">
        <w:rPr>
          <w:rFonts w:ascii="Times New Roman" w:hAnsi="Times New Roman" w:cs="Times New Roman"/>
          <w:sz w:val="24"/>
          <w:szCs w:val="24"/>
          <w:lang w:eastAsia="sk-SK"/>
        </w:rPr>
        <w:t>§ 220b Obchodného zákonníka v znení zákona č. .../2015 Z. z.“.</w:t>
      </w:r>
    </w:p>
    <w:p w:rsidR="00C40A68" w:rsidRPr="008768D2" w:rsidP="00C40A68">
      <w:pPr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EB5D7B" w:rsidP="00C40A6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P="00C40A6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768D2">
        <w:rPr>
          <w:rFonts w:ascii="Times New Roman" w:hAnsi="Times New Roman" w:cs="Times New Roman"/>
          <w:b/>
          <w:sz w:val="24"/>
          <w:szCs w:val="24"/>
          <w:lang w:eastAsia="sk-SK"/>
        </w:rPr>
        <w:t>Čl. V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I</w:t>
      </w:r>
    </w:p>
    <w:p w:rsidR="00760179" w:rsidRPr="008768D2" w:rsidP="00C40A6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40A68" w:rsidRPr="008768D2" w:rsidP="00EB5D7B">
      <w:pPr>
        <w:bidi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8768D2">
        <w:rPr>
          <w:rFonts w:ascii="Times New Roman" w:hAnsi="Times New Roman" w:cs="Times New Roman"/>
          <w:sz w:val="24"/>
          <w:szCs w:val="24"/>
          <w:lang w:eastAsia="sk-SK"/>
        </w:rPr>
        <w:t>Tento zákon nadobúda účinnosť 1</w:t>
      </w:r>
      <w:r w:rsidR="00760179">
        <w:rPr>
          <w:rFonts w:ascii="Times New Roman" w:hAnsi="Times New Roman" w:cs="Times New Roman"/>
          <w:sz w:val="24"/>
          <w:szCs w:val="24"/>
          <w:lang w:eastAsia="sk-SK"/>
        </w:rPr>
        <w:t>8</w:t>
      </w:r>
      <w:r w:rsidRPr="008768D2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EB5D7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760179">
        <w:rPr>
          <w:rFonts w:ascii="Times New Roman" w:hAnsi="Times New Roman" w:cs="Times New Roman"/>
          <w:sz w:val="24"/>
          <w:szCs w:val="24"/>
          <w:lang w:eastAsia="sk-SK"/>
        </w:rPr>
        <w:t>marca</w:t>
      </w:r>
      <w:r w:rsidRPr="008768D2">
        <w:rPr>
          <w:rFonts w:ascii="Times New Roman" w:hAnsi="Times New Roman" w:cs="Times New Roman"/>
          <w:sz w:val="24"/>
          <w:szCs w:val="24"/>
          <w:lang w:eastAsia="sk-SK"/>
        </w:rPr>
        <w:t xml:space="preserve"> 2016 okrem čl. III, ktorý nadobúda účinnosť 1. júla 2016.</w:t>
      </w:r>
    </w:p>
    <w:p w:rsidR="00D80C5C" w:rsidP="00C40A68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179" w:rsidP="00C40A68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179" w:rsidP="00C40A68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179" w:rsidP="00C40A68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0179" w:rsidP="00760179">
      <w:pPr>
        <w:bidi w:val="0"/>
        <w:jc w:val="center"/>
        <w:rPr>
          <w:rFonts w:ascii="Times New Roman" w:hAnsi="Times New Roman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60179">
        <w:rPr>
          <w:rFonts w:ascii="Times New Roman" w:hAnsi="Times New Roman"/>
          <w:sz w:val="24"/>
          <w:szCs w:val="24"/>
        </w:rPr>
        <w:t>prezident Slovenskej republiky</w:t>
      </w: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60179">
        <w:rPr>
          <w:rFonts w:ascii="Times New Roman" w:hAnsi="Times New Roman"/>
          <w:sz w:val="24"/>
          <w:szCs w:val="24"/>
        </w:rPr>
        <w:t>predseda Národnej rady Slovenskej republiky</w:t>
      </w: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760179" w:rsidRPr="00760179" w:rsidP="00760179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760179">
        <w:rPr>
          <w:rFonts w:ascii="Times New Roman" w:hAnsi="Times New Roman"/>
          <w:sz w:val="24"/>
          <w:szCs w:val="24"/>
        </w:rPr>
        <w:t>predseda vlády Slovenskej republiky</w:t>
      </w:r>
    </w:p>
    <w:p w:rsidR="00760179" w:rsidRPr="00760179" w:rsidP="00760179">
      <w:pPr>
        <w:bidi w:val="0"/>
        <w:rPr>
          <w:rFonts w:ascii="Times New Roman" w:hAnsi="Times New Roman"/>
          <w:sz w:val="24"/>
          <w:szCs w:val="24"/>
        </w:rPr>
      </w:pPr>
    </w:p>
    <w:p w:rsidR="00760179" w:rsidRPr="009F5CBA" w:rsidP="00C40A68">
      <w:pPr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Sect="00D3362A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E6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4B5EAF">
      <w:rPr>
        <w:noProof/>
      </w:rPr>
      <w:t>15</w:t>
    </w:r>
    <w:r>
      <w:fldChar w:fldCharType="end"/>
    </w:r>
  </w:p>
  <w:p w:rsidR="00F468E6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E6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284C19EB"/>
    <w:multiLevelType w:val="hybridMultilevel"/>
    <w:tmpl w:val="B5FC279E"/>
    <w:lvl w:ilvl="0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  <w:rtl w:val="0"/>
        <w:cs w:val="0"/>
      </w:rPr>
    </w:lvl>
  </w:abstractNum>
  <w:abstractNum w:abstractNumId="2">
    <w:nsid w:val="46E46B52"/>
    <w:multiLevelType w:val="hybridMultilevel"/>
    <w:tmpl w:val="13005D3A"/>
    <w:lvl w:ilvl="0">
      <w:start w:val="75"/>
      <w:numFmt w:val="decimal"/>
      <w:lvlText w:val="%1."/>
      <w:lvlJc w:val="left"/>
      <w:pPr>
        <w:ind w:left="502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6A005D18"/>
    <w:multiLevelType w:val="hybridMultilevel"/>
    <w:tmpl w:val="7208F684"/>
    <w:lvl w:ilvl="0">
      <w:start w:val="178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843642B"/>
    <w:multiLevelType w:val="hybridMultilevel"/>
    <w:tmpl w:val="633443F2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85057FB"/>
    <w:multiLevelType w:val="hybridMultilevel"/>
    <w:tmpl w:val="0E36AEA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iCs w:val="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5A0F5A"/>
    <w:rsid w:val="000001F8"/>
    <w:rsid w:val="000014B4"/>
    <w:rsid w:val="0000164C"/>
    <w:rsid w:val="00002626"/>
    <w:rsid w:val="00002C5C"/>
    <w:rsid w:val="00004164"/>
    <w:rsid w:val="00006822"/>
    <w:rsid w:val="0001035F"/>
    <w:rsid w:val="00010751"/>
    <w:rsid w:val="00011E27"/>
    <w:rsid w:val="0001281C"/>
    <w:rsid w:val="00016EC9"/>
    <w:rsid w:val="000176AE"/>
    <w:rsid w:val="0002108F"/>
    <w:rsid w:val="00026FB3"/>
    <w:rsid w:val="00033EB4"/>
    <w:rsid w:val="0003407D"/>
    <w:rsid w:val="00034DA8"/>
    <w:rsid w:val="00036DAB"/>
    <w:rsid w:val="00036FA3"/>
    <w:rsid w:val="000421DD"/>
    <w:rsid w:val="00043083"/>
    <w:rsid w:val="00045C92"/>
    <w:rsid w:val="0005196F"/>
    <w:rsid w:val="000546A9"/>
    <w:rsid w:val="00054DD8"/>
    <w:rsid w:val="000553DF"/>
    <w:rsid w:val="00055A83"/>
    <w:rsid w:val="00057600"/>
    <w:rsid w:val="00060A9F"/>
    <w:rsid w:val="000624E7"/>
    <w:rsid w:val="00065CDB"/>
    <w:rsid w:val="00066813"/>
    <w:rsid w:val="00067F35"/>
    <w:rsid w:val="00071006"/>
    <w:rsid w:val="00071D67"/>
    <w:rsid w:val="00072408"/>
    <w:rsid w:val="00074653"/>
    <w:rsid w:val="000758A4"/>
    <w:rsid w:val="00077499"/>
    <w:rsid w:val="0007797C"/>
    <w:rsid w:val="000813CD"/>
    <w:rsid w:val="00082A87"/>
    <w:rsid w:val="000836DC"/>
    <w:rsid w:val="00083779"/>
    <w:rsid w:val="00083ABC"/>
    <w:rsid w:val="00083FDE"/>
    <w:rsid w:val="00085328"/>
    <w:rsid w:val="00091812"/>
    <w:rsid w:val="00091B31"/>
    <w:rsid w:val="00091FC6"/>
    <w:rsid w:val="000933A0"/>
    <w:rsid w:val="00095665"/>
    <w:rsid w:val="00095D6A"/>
    <w:rsid w:val="0009752B"/>
    <w:rsid w:val="00097CDF"/>
    <w:rsid w:val="000A252B"/>
    <w:rsid w:val="000B215C"/>
    <w:rsid w:val="000B4D39"/>
    <w:rsid w:val="000B5D1E"/>
    <w:rsid w:val="000C1C30"/>
    <w:rsid w:val="000C1CA3"/>
    <w:rsid w:val="000C292C"/>
    <w:rsid w:val="000C4330"/>
    <w:rsid w:val="000C5202"/>
    <w:rsid w:val="000C56EE"/>
    <w:rsid w:val="000C6000"/>
    <w:rsid w:val="000C63C1"/>
    <w:rsid w:val="000C7D9E"/>
    <w:rsid w:val="000D0162"/>
    <w:rsid w:val="000D0412"/>
    <w:rsid w:val="000D38D5"/>
    <w:rsid w:val="000D3D16"/>
    <w:rsid w:val="000D5284"/>
    <w:rsid w:val="000D6D79"/>
    <w:rsid w:val="000E1003"/>
    <w:rsid w:val="000E2B35"/>
    <w:rsid w:val="000E5852"/>
    <w:rsid w:val="000F14D2"/>
    <w:rsid w:val="000F5B2C"/>
    <w:rsid w:val="000F6AC6"/>
    <w:rsid w:val="00101001"/>
    <w:rsid w:val="00104B18"/>
    <w:rsid w:val="00106C18"/>
    <w:rsid w:val="001121C1"/>
    <w:rsid w:val="00113D18"/>
    <w:rsid w:val="00116911"/>
    <w:rsid w:val="001175AD"/>
    <w:rsid w:val="001204AA"/>
    <w:rsid w:val="001251C2"/>
    <w:rsid w:val="0013204E"/>
    <w:rsid w:val="00133925"/>
    <w:rsid w:val="0014047F"/>
    <w:rsid w:val="00150B52"/>
    <w:rsid w:val="00150C9F"/>
    <w:rsid w:val="00151187"/>
    <w:rsid w:val="00153AC8"/>
    <w:rsid w:val="00156097"/>
    <w:rsid w:val="001565AE"/>
    <w:rsid w:val="00163D8B"/>
    <w:rsid w:val="00164F6F"/>
    <w:rsid w:val="001656E2"/>
    <w:rsid w:val="00171DFC"/>
    <w:rsid w:val="001743C2"/>
    <w:rsid w:val="00182112"/>
    <w:rsid w:val="00184657"/>
    <w:rsid w:val="00187690"/>
    <w:rsid w:val="00187F3F"/>
    <w:rsid w:val="00191438"/>
    <w:rsid w:val="00191A89"/>
    <w:rsid w:val="001935BA"/>
    <w:rsid w:val="00194A48"/>
    <w:rsid w:val="0019708A"/>
    <w:rsid w:val="00197554"/>
    <w:rsid w:val="001A07C6"/>
    <w:rsid w:val="001A1BDC"/>
    <w:rsid w:val="001A50AC"/>
    <w:rsid w:val="001A5B89"/>
    <w:rsid w:val="001A6FBB"/>
    <w:rsid w:val="001B1B33"/>
    <w:rsid w:val="001B2E5F"/>
    <w:rsid w:val="001B6B70"/>
    <w:rsid w:val="001B747C"/>
    <w:rsid w:val="001B7F7B"/>
    <w:rsid w:val="001C2565"/>
    <w:rsid w:val="001C2761"/>
    <w:rsid w:val="001C6815"/>
    <w:rsid w:val="001D1379"/>
    <w:rsid w:val="001D180A"/>
    <w:rsid w:val="001D2C53"/>
    <w:rsid w:val="001D31C3"/>
    <w:rsid w:val="001D351D"/>
    <w:rsid w:val="001D41FD"/>
    <w:rsid w:val="001D4FF1"/>
    <w:rsid w:val="001D7F6F"/>
    <w:rsid w:val="001E30AD"/>
    <w:rsid w:val="001E3140"/>
    <w:rsid w:val="001E3F0D"/>
    <w:rsid w:val="001F6158"/>
    <w:rsid w:val="001F7419"/>
    <w:rsid w:val="00201B2A"/>
    <w:rsid w:val="0020591E"/>
    <w:rsid w:val="00211213"/>
    <w:rsid w:val="002150FF"/>
    <w:rsid w:val="00215174"/>
    <w:rsid w:val="0022120D"/>
    <w:rsid w:val="00222745"/>
    <w:rsid w:val="00223911"/>
    <w:rsid w:val="002279E6"/>
    <w:rsid w:val="00232BAC"/>
    <w:rsid w:val="0023310D"/>
    <w:rsid w:val="0023359B"/>
    <w:rsid w:val="00237E2C"/>
    <w:rsid w:val="002412B2"/>
    <w:rsid w:val="002419BC"/>
    <w:rsid w:val="002428A0"/>
    <w:rsid w:val="002444DF"/>
    <w:rsid w:val="00244964"/>
    <w:rsid w:val="002449BA"/>
    <w:rsid w:val="0024587A"/>
    <w:rsid w:val="002469CE"/>
    <w:rsid w:val="00251F9B"/>
    <w:rsid w:val="00253224"/>
    <w:rsid w:val="002539E6"/>
    <w:rsid w:val="00255661"/>
    <w:rsid w:val="002578BA"/>
    <w:rsid w:val="00260EC7"/>
    <w:rsid w:val="002619E8"/>
    <w:rsid w:val="00261A57"/>
    <w:rsid w:val="00263058"/>
    <w:rsid w:val="0027019D"/>
    <w:rsid w:val="00270767"/>
    <w:rsid w:val="00272B40"/>
    <w:rsid w:val="00273A7B"/>
    <w:rsid w:val="00273ACE"/>
    <w:rsid w:val="002759DF"/>
    <w:rsid w:val="00276135"/>
    <w:rsid w:val="002779DD"/>
    <w:rsid w:val="002833A2"/>
    <w:rsid w:val="00283F66"/>
    <w:rsid w:val="002840FE"/>
    <w:rsid w:val="002865F5"/>
    <w:rsid w:val="00286CEB"/>
    <w:rsid w:val="002904C9"/>
    <w:rsid w:val="00291EED"/>
    <w:rsid w:val="00292989"/>
    <w:rsid w:val="002941B3"/>
    <w:rsid w:val="00295FFA"/>
    <w:rsid w:val="002962E9"/>
    <w:rsid w:val="002A2F94"/>
    <w:rsid w:val="002A78AA"/>
    <w:rsid w:val="002B3DA7"/>
    <w:rsid w:val="002B4950"/>
    <w:rsid w:val="002B4F6D"/>
    <w:rsid w:val="002B56A5"/>
    <w:rsid w:val="002B7A3C"/>
    <w:rsid w:val="002C112C"/>
    <w:rsid w:val="002D3116"/>
    <w:rsid w:val="002D3C1E"/>
    <w:rsid w:val="002D3C56"/>
    <w:rsid w:val="002D3F86"/>
    <w:rsid w:val="002D4304"/>
    <w:rsid w:val="002D46AD"/>
    <w:rsid w:val="002D5A13"/>
    <w:rsid w:val="002D6F80"/>
    <w:rsid w:val="002E50F9"/>
    <w:rsid w:val="002E624B"/>
    <w:rsid w:val="002E748C"/>
    <w:rsid w:val="002F0687"/>
    <w:rsid w:val="002F2399"/>
    <w:rsid w:val="002F6110"/>
    <w:rsid w:val="0030030A"/>
    <w:rsid w:val="00301EB2"/>
    <w:rsid w:val="003103C6"/>
    <w:rsid w:val="00310988"/>
    <w:rsid w:val="0031429A"/>
    <w:rsid w:val="003152AF"/>
    <w:rsid w:val="00320776"/>
    <w:rsid w:val="00322635"/>
    <w:rsid w:val="00323DF5"/>
    <w:rsid w:val="00326193"/>
    <w:rsid w:val="003273A2"/>
    <w:rsid w:val="003327E6"/>
    <w:rsid w:val="0033568E"/>
    <w:rsid w:val="00335DC6"/>
    <w:rsid w:val="00337BC2"/>
    <w:rsid w:val="003403BD"/>
    <w:rsid w:val="0034130E"/>
    <w:rsid w:val="0034330A"/>
    <w:rsid w:val="00345E65"/>
    <w:rsid w:val="00352A94"/>
    <w:rsid w:val="0035542F"/>
    <w:rsid w:val="00355A55"/>
    <w:rsid w:val="003569E4"/>
    <w:rsid w:val="00356DC7"/>
    <w:rsid w:val="00361F1C"/>
    <w:rsid w:val="003637FB"/>
    <w:rsid w:val="00363FD3"/>
    <w:rsid w:val="00367104"/>
    <w:rsid w:val="0037206D"/>
    <w:rsid w:val="0037426E"/>
    <w:rsid w:val="0037434C"/>
    <w:rsid w:val="00375851"/>
    <w:rsid w:val="00376780"/>
    <w:rsid w:val="00376C75"/>
    <w:rsid w:val="00380311"/>
    <w:rsid w:val="003815CC"/>
    <w:rsid w:val="00384AAB"/>
    <w:rsid w:val="003918A7"/>
    <w:rsid w:val="00391B69"/>
    <w:rsid w:val="00393288"/>
    <w:rsid w:val="00395BE1"/>
    <w:rsid w:val="003A600F"/>
    <w:rsid w:val="003A7472"/>
    <w:rsid w:val="003B07E1"/>
    <w:rsid w:val="003B1BC3"/>
    <w:rsid w:val="003B2A0B"/>
    <w:rsid w:val="003B3BD5"/>
    <w:rsid w:val="003C26F9"/>
    <w:rsid w:val="003C512C"/>
    <w:rsid w:val="003C533E"/>
    <w:rsid w:val="003C75FB"/>
    <w:rsid w:val="003C7995"/>
    <w:rsid w:val="003D1BAD"/>
    <w:rsid w:val="003D2B0C"/>
    <w:rsid w:val="003D4BEE"/>
    <w:rsid w:val="003D57A8"/>
    <w:rsid w:val="003E01E5"/>
    <w:rsid w:val="003E3D18"/>
    <w:rsid w:val="003E6791"/>
    <w:rsid w:val="003E6D47"/>
    <w:rsid w:val="003E6D94"/>
    <w:rsid w:val="003E7AB2"/>
    <w:rsid w:val="003F11F4"/>
    <w:rsid w:val="003F1CF9"/>
    <w:rsid w:val="003F439A"/>
    <w:rsid w:val="003F451C"/>
    <w:rsid w:val="004031EA"/>
    <w:rsid w:val="00403878"/>
    <w:rsid w:val="00406DBD"/>
    <w:rsid w:val="0040732C"/>
    <w:rsid w:val="004107EB"/>
    <w:rsid w:val="004109AF"/>
    <w:rsid w:val="00412621"/>
    <w:rsid w:val="00413529"/>
    <w:rsid w:val="0041367C"/>
    <w:rsid w:val="004154AD"/>
    <w:rsid w:val="00417D6A"/>
    <w:rsid w:val="00421141"/>
    <w:rsid w:val="00421868"/>
    <w:rsid w:val="00422526"/>
    <w:rsid w:val="004236B2"/>
    <w:rsid w:val="00423E9E"/>
    <w:rsid w:val="00432814"/>
    <w:rsid w:val="004330B6"/>
    <w:rsid w:val="0043424B"/>
    <w:rsid w:val="004344D0"/>
    <w:rsid w:val="004350B9"/>
    <w:rsid w:val="00435FA3"/>
    <w:rsid w:val="00437984"/>
    <w:rsid w:val="00437FFA"/>
    <w:rsid w:val="004401FB"/>
    <w:rsid w:val="00446306"/>
    <w:rsid w:val="00446FF6"/>
    <w:rsid w:val="00452667"/>
    <w:rsid w:val="004627BD"/>
    <w:rsid w:val="00465633"/>
    <w:rsid w:val="00467B2F"/>
    <w:rsid w:val="0047301A"/>
    <w:rsid w:val="004737EE"/>
    <w:rsid w:val="00473F70"/>
    <w:rsid w:val="00476ABE"/>
    <w:rsid w:val="004800F4"/>
    <w:rsid w:val="00481757"/>
    <w:rsid w:val="004839D0"/>
    <w:rsid w:val="00494888"/>
    <w:rsid w:val="00495323"/>
    <w:rsid w:val="0049690C"/>
    <w:rsid w:val="004A0417"/>
    <w:rsid w:val="004A7422"/>
    <w:rsid w:val="004B32CC"/>
    <w:rsid w:val="004B5EAF"/>
    <w:rsid w:val="004C55C4"/>
    <w:rsid w:val="004C6F26"/>
    <w:rsid w:val="004C7A96"/>
    <w:rsid w:val="004D2DB2"/>
    <w:rsid w:val="004D41FC"/>
    <w:rsid w:val="004D4675"/>
    <w:rsid w:val="004D5486"/>
    <w:rsid w:val="004D576C"/>
    <w:rsid w:val="004D6B80"/>
    <w:rsid w:val="004D6E6A"/>
    <w:rsid w:val="004E1CA2"/>
    <w:rsid w:val="004E1E03"/>
    <w:rsid w:val="004E2E68"/>
    <w:rsid w:val="004E3745"/>
    <w:rsid w:val="004E490F"/>
    <w:rsid w:val="004E6778"/>
    <w:rsid w:val="004E6DD2"/>
    <w:rsid w:val="004E7191"/>
    <w:rsid w:val="004F35D4"/>
    <w:rsid w:val="004F387C"/>
    <w:rsid w:val="004F62C4"/>
    <w:rsid w:val="00501114"/>
    <w:rsid w:val="00502DF2"/>
    <w:rsid w:val="005075E7"/>
    <w:rsid w:val="00510039"/>
    <w:rsid w:val="005130CB"/>
    <w:rsid w:val="0052100A"/>
    <w:rsid w:val="005236ED"/>
    <w:rsid w:val="00524614"/>
    <w:rsid w:val="00530403"/>
    <w:rsid w:val="00533357"/>
    <w:rsid w:val="005365C0"/>
    <w:rsid w:val="0053791C"/>
    <w:rsid w:val="00540B68"/>
    <w:rsid w:val="00543C8B"/>
    <w:rsid w:val="005442BC"/>
    <w:rsid w:val="00545FBF"/>
    <w:rsid w:val="00546045"/>
    <w:rsid w:val="005465C0"/>
    <w:rsid w:val="005509F9"/>
    <w:rsid w:val="0055207D"/>
    <w:rsid w:val="00552BF6"/>
    <w:rsid w:val="00552C72"/>
    <w:rsid w:val="00553348"/>
    <w:rsid w:val="00554F0D"/>
    <w:rsid w:val="0055748E"/>
    <w:rsid w:val="00564157"/>
    <w:rsid w:val="0056559C"/>
    <w:rsid w:val="00565B02"/>
    <w:rsid w:val="00567209"/>
    <w:rsid w:val="00573646"/>
    <w:rsid w:val="00573BC2"/>
    <w:rsid w:val="00574CAD"/>
    <w:rsid w:val="00576A19"/>
    <w:rsid w:val="00577527"/>
    <w:rsid w:val="00580C94"/>
    <w:rsid w:val="0058338B"/>
    <w:rsid w:val="00584055"/>
    <w:rsid w:val="00584126"/>
    <w:rsid w:val="005849CD"/>
    <w:rsid w:val="005853D9"/>
    <w:rsid w:val="00586311"/>
    <w:rsid w:val="005875F7"/>
    <w:rsid w:val="005876A8"/>
    <w:rsid w:val="00590B18"/>
    <w:rsid w:val="0059177C"/>
    <w:rsid w:val="0059322E"/>
    <w:rsid w:val="00593A10"/>
    <w:rsid w:val="005969F9"/>
    <w:rsid w:val="005A0F5A"/>
    <w:rsid w:val="005A110F"/>
    <w:rsid w:val="005A1843"/>
    <w:rsid w:val="005A29CE"/>
    <w:rsid w:val="005A60F7"/>
    <w:rsid w:val="005A6A6A"/>
    <w:rsid w:val="005A726A"/>
    <w:rsid w:val="005A7AFD"/>
    <w:rsid w:val="005B00A8"/>
    <w:rsid w:val="005C07D3"/>
    <w:rsid w:val="005C256B"/>
    <w:rsid w:val="005C38E6"/>
    <w:rsid w:val="005C5D49"/>
    <w:rsid w:val="005D0418"/>
    <w:rsid w:val="005D070E"/>
    <w:rsid w:val="005D1120"/>
    <w:rsid w:val="005D1D5A"/>
    <w:rsid w:val="005D2E13"/>
    <w:rsid w:val="005D7BB0"/>
    <w:rsid w:val="005E0F90"/>
    <w:rsid w:val="005E26C7"/>
    <w:rsid w:val="005F042D"/>
    <w:rsid w:val="005F10E4"/>
    <w:rsid w:val="005F15C5"/>
    <w:rsid w:val="005F47BE"/>
    <w:rsid w:val="005F4A00"/>
    <w:rsid w:val="005F4B43"/>
    <w:rsid w:val="006003B4"/>
    <w:rsid w:val="006037F0"/>
    <w:rsid w:val="00604098"/>
    <w:rsid w:val="006058C8"/>
    <w:rsid w:val="0060684D"/>
    <w:rsid w:val="00611044"/>
    <w:rsid w:val="00616323"/>
    <w:rsid w:val="00616AE7"/>
    <w:rsid w:val="006173D8"/>
    <w:rsid w:val="00623835"/>
    <w:rsid w:val="006265F8"/>
    <w:rsid w:val="0063185B"/>
    <w:rsid w:val="00632697"/>
    <w:rsid w:val="0063293F"/>
    <w:rsid w:val="00632CC1"/>
    <w:rsid w:val="006335FA"/>
    <w:rsid w:val="00636F2B"/>
    <w:rsid w:val="00640F19"/>
    <w:rsid w:val="0064169D"/>
    <w:rsid w:val="00644573"/>
    <w:rsid w:val="006448A1"/>
    <w:rsid w:val="00654B47"/>
    <w:rsid w:val="00655330"/>
    <w:rsid w:val="006558A1"/>
    <w:rsid w:val="0065594B"/>
    <w:rsid w:val="00655B33"/>
    <w:rsid w:val="0065615D"/>
    <w:rsid w:val="00660C4C"/>
    <w:rsid w:val="00661368"/>
    <w:rsid w:val="00663C7D"/>
    <w:rsid w:val="0066553A"/>
    <w:rsid w:val="00666103"/>
    <w:rsid w:val="006661CE"/>
    <w:rsid w:val="006675DB"/>
    <w:rsid w:val="00674D64"/>
    <w:rsid w:val="00681313"/>
    <w:rsid w:val="006814CA"/>
    <w:rsid w:val="00681B4D"/>
    <w:rsid w:val="00681E0B"/>
    <w:rsid w:val="00682794"/>
    <w:rsid w:val="00682F79"/>
    <w:rsid w:val="00684909"/>
    <w:rsid w:val="00685B65"/>
    <w:rsid w:val="0068751B"/>
    <w:rsid w:val="0068796E"/>
    <w:rsid w:val="00696588"/>
    <w:rsid w:val="006A373D"/>
    <w:rsid w:val="006A48FC"/>
    <w:rsid w:val="006A5206"/>
    <w:rsid w:val="006A631F"/>
    <w:rsid w:val="006B12F6"/>
    <w:rsid w:val="006B5931"/>
    <w:rsid w:val="006C22AC"/>
    <w:rsid w:val="006C25C0"/>
    <w:rsid w:val="006C584D"/>
    <w:rsid w:val="006C6CB1"/>
    <w:rsid w:val="006D17F5"/>
    <w:rsid w:val="006D18A5"/>
    <w:rsid w:val="006D1B5C"/>
    <w:rsid w:val="006D2A4B"/>
    <w:rsid w:val="006D3142"/>
    <w:rsid w:val="006D761E"/>
    <w:rsid w:val="006E0FB9"/>
    <w:rsid w:val="006E2C08"/>
    <w:rsid w:val="006E35D5"/>
    <w:rsid w:val="006E37B2"/>
    <w:rsid w:val="006E5B47"/>
    <w:rsid w:val="006E6106"/>
    <w:rsid w:val="006E6B07"/>
    <w:rsid w:val="006F06C1"/>
    <w:rsid w:val="006F07E0"/>
    <w:rsid w:val="006F78CB"/>
    <w:rsid w:val="00700591"/>
    <w:rsid w:val="0070430E"/>
    <w:rsid w:val="00704F25"/>
    <w:rsid w:val="0071439C"/>
    <w:rsid w:val="00715367"/>
    <w:rsid w:val="00717F99"/>
    <w:rsid w:val="007232DC"/>
    <w:rsid w:val="0072487F"/>
    <w:rsid w:val="00726463"/>
    <w:rsid w:val="007275F8"/>
    <w:rsid w:val="007322C1"/>
    <w:rsid w:val="0073254B"/>
    <w:rsid w:val="007327A6"/>
    <w:rsid w:val="00735572"/>
    <w:rsid w:val="00742649"/>
    <w:rsid w:val="0074275B"/>
    <w:rsid w:val="00743B1D"/>
    <w:rsid w:val="0075272B"/>
    <w:rsid w:val="00756B2A"/>
    <w:rsid w:val="00760179"/>
    <w:rsid w:val="00760DCE"/>
    <w:rsid w:val="007674AC"/>
    <w:rsid w:val="00772C36"/>
    <w:rsid w:val="00777499"/>
    <w:rsid w:val="007812CD"/>
    <w:rsid w:val="007839A1"/>
    <w:rsid w:val="007839D2"/>
    <w:rsid w:val="007861E5"/>
    <w:rsid w:val="00787AD4"/>
    <w:rsid w:val="00791BF4"/>
    <w:rsid w:val="00796CFD"/>
    <w:rsid w:val="007A0CC7"/>
    <w:rsid w:val="007A0EAC"/>
    <w:rsid w:val="007A1D80"/>
    <w:rsid w:val="007A2AE5"/>
    <w:rsid w:val="007A36EF"/>
    <w:rsid w:val="007A38EA"/>
    <w:rsid w:val="007A596A"/>
    <w:rsid w:val="007A7FCA"/>
    <w:rsid w:val="007B223D"/>
    <w:rsid w:val="007B3306"/>
    <w:rsid w:val="007B3CB3"/>
    <w:rsid w:val="007C2474"/>
    <w:rsid w:val="007C373C"/>
    <w:rsid w:val="007C418F"/>
    <w:rsid w:val="007C42BD"/>
    <w:rsid w:val="007C7193"/>
    <w:rsid w:val="007D2A02"/>
    <w:rsid w:val="007D3535"/>
    <w:rsid w:val="007D386F"/>
    <w:rsid w:val="007D416D"/>
    <w:rsid w:val="007D6293"/>
    <w:rsid w:val="007D769B"/>
    <w:rsid w:val="007E3822"/>
    <w:rsid w:val="007E3A09"/>
    <w:rsid w:val="007E3A35"/>
    <w:rsid w:val="007E4D85"/>
    <w:rsid w:val="007F242C"/>
    <w:rsid w:val="007F46FE"/>
    <w:rsid w:val="00801479"/>
    <w:rsid w:val="00804A41"/>
    <w:rsid w:val="008061D6"/>
    <w:rsid w:val="0080710F"/>
    <w:rsid w:val="0080736C"/>
    <w:rsid w:val="008077D3"/>
    <w:rsid w:val="00810871"/>
    <w:rsid w:val="00812A61"/>
    <w:rsid w:val="00814549"/>
    <w:rsid w:val="00815C59"/>
    <w:rsid w:val="0081602E"/>
    <w:rsid w:val="00817F74"/>
    <w:rsid w:val="008305D0"/>
    <w:rsid w:val="0083071B"/>
    <w:rsid w:val="00830BCA"/>
    <w:rsid w:val="00831359"/>
    <w:rsid w:val="00832300"/>
    <w:rsid w:val="00834052"/>
    <w:rsid w:val="0084094C"/>
    <w:rsid w:val="008431B2"/>
    <w:rsid w:val="00845323"/>
    <w:rsid w:val="00847BCA"/>
    <w:rsid w:val="00850AF2"/>
    <w:rsid w:val="008510A2"/>
    <w:rsid w:val="008524D1"/>
    <w:rsid w:val="00853598"/>
    <w:rsid w:val="008552A0"/>
    <w:rsid w:val="00855398"/>
    <w:rsid w:val="008558D3"/>
    <w:rsid w:val="00856D0F"/>
    <w:rsid w:val="008600B5"/>
    <w:rsid w:val="008605F0"/>
    <w:rsid w:val="00865278"/>
    <w:rsid w:val="00871802"/>
    <w:rsid w:val="00875A2E"/>
    <w:rsid w:val="00875D50"/>
    <w:rsid w:val="008768D2"/>
    <w:rsid w:val="0088199C"/>
    <w:rsid w:val="00884411"/>
    <w:rsid w:val="008860D2"/>
    <w:rsid w:val="008877D9"/>
    <w:rsid w:val="00890920"/>
    <w:rsid w:val="00890ECF"/>
    <w:rsid w:val="008A3734"/>
    <w:rsid w:val="008A3BF5"/>
    <w:rsid w:val="008A588F"/>
    <w:rsid w:val="008A69A5"/>
    <w:rsid w:val="008A6A21"/>
    <w:rsid w:val="008A6CAC"/>
    <w:rsid w:val="008B09AA"/>
    <w:rsid w:val="008B108B"/>
    <w:rsid w:val="008B19B8"/>
    <w:rsid w:val="008B4DD7"/>
    <w:rsid w:val="008B6937"/>
    <w:rsid w:val="008B7371"/>
    <w:rsid w:val="008B786B"/>
    <w:rsid w:val="008C01C5"/>
    <w:rsid w:val="008C40BD"/>
    <w:rsid w:val="008C53F6"/>
    <w:rsid w:val="008C58ED"/>
    <w:rsid w:val="008D0BDC"/>
    <w:rsid w:val="008D59D5"/>
    <w:rsid w:val="008E079C"/>
    <w:rsid w:val="008E1BA7"/>
    <w:rsid w:val="008E6E23"/>
    <w:rsid w:val="008E7E9C"/>
    <w:rsid w:val="008F2067"/>
    <w:rsid w:val="008F4300"/>
    <w:rsid w:val="00901B40"/>
    <w:rsid w:val="00903E08"/>
    <w:rsid w:val="00904072"/>
    <w:rsid w:val="009043C8"/>
    <w:rsid w:val="0090523A"/>
    <w:rsid w:val="00907ECF"/>
    <w:rsid w:val="00912E0D"/>
    <w:rsid w:val="0092290D"/>
    <w:rsid w:val="00931555"/>
    <w:rsid w:val="00931C6B"/>
    <w:rsid w:val="009348F1"/>
    <w:rsid w:val="00940BD1"/>
    <w:rsid w:val="009457C8"/>
    <w:rsid w:val="00945C93"/>
    <w:rsid w:val="00946D33"/>
    <w:rsid w:val="00954D85"/>
    <w:rsid w:val="00960BA3"/>
    <w:rsid w:val="00962788"/>
    <w:rsid w:val="00971C3B"/>
    <w:rsid w:val="00971CCF"/>
    <w:rsid w:val="00975841"/>
    <w:rsid w:val="00975D2A"/>
    <w:rsid w:val="00976508"/>
    <w:rsid w:val="0099034D"/>
    <w:rsid w:val="009903C1"/>
    <w:rsid w:val="0099191A"/>
    <w:rsid w:val="00991D05"/>
    <w:rsid w:val="009928C8"/>
    <w:rsid w:val="00992F70"/>
    <w:rsid w:val="00994917"/>
    <w:rsid w:val="00994F1F"/>
    <w:rsid w:val="009A1A41"/>
    <w:rsid w:val="009A2496"/>
    <w:rsid w:val="009A5C1F"/>
    <w:rsid w:val="009A6FEA"/>
    <w:rsid w:val="009B04E6"/>
    <w:rsid w:val="009B2D69"/>
    <w:rsid w:val="009B2F1F"/>
    <w:rsid w:val="009C0B8E"/>
    <w:rsid w:val="009C26E5"/>
    <w:rsid w:val="009C3611"/>
    <w:rsid w:val="009C3717"/>
    <w:rsid w:val="009C49E9"/>
    <w:rsid w:val="009C6D24"/>
    <w:rsid w:val="009C7F92"/>
    <w:rsid w:val="009D1F18"/>
    <w:rsid w:val="009D2F3D"/>
    <w:rsid w:val="009D3922"/>
    <w:rsid w:val="009D7AA8"/>
    <w:rsid w:val="009E0605"/>
    <w:rsid w:val="009E1C80"/>
    <w:rsid w:val="009E1E1B"/>
    <w:rsid w:val="009E28CE"/>
    <w:rsid w:val="009E6569"/>
    <w:rsid w:val="009E7648"/>
    <w:rsid w:val="009E7965"/>
    <w:rsid w:val="009F0BEC"/>
    <w:rsid w:val="009F2286"/>
    <w:rsid w:val="009F3B5D"/>
    <w:rsid w:val="009F5CBA"/>
    <w:rsid w:val="009F6925"/>
    <w:rsid w:val="009F6F75"/>
    <w:rsid w:val="009F7012"/>
    <w:rsid w:val="009F7A83"/>
    <w:rsid w:val="00A003F4"/>
    <w:rsid w:val="00A02A87"/>
    <w:rsid w:val="00A031F5"/>
    <w:rsid w:val="00A055C3"/>
    <w:rsid w:val="00A068AD"/>
    <w:rsid w:val="00A11097"/>
    <w:rsid w:val="00A12DDF"/>
    <w:rsid w:val="00A14DA8"/>
    <w:rsid w:val="00A346FD"/>
    <w:rsid w:val="00A41805"/>
    <w:rsid w:val="00A4210E"/>
    <w:rsid w:val="00A42439"/>
    <w:rsid w:val="00A42648"/>
    <w:rsid w:val="00A440BF"/>
    <w:rsid w:val="00A44960"/>
    <w:rsid w:val="00A456C8"/>
    <w:rsid w:val="00A46999"/>
    <w:rsid w:val="00A47806"/>
    <w:rsid w:val="00A506BD"/>
    <w:rsid w:val="00A54500"/>
    <w:rsid w:val="00A547EC"/>
    <w:rsid w:val="00A561CD"/>
    <w:rsid w:val="00A576FA"/>
    <w:rsid w:val="00A57A11"/>
    <w:rsid w:val="00A62E99"/>
    <w:rsid w:val="00A66D67"/>
    <w:rsid w:val="00A7049C"/>
    <w:rsid w:val="00A70C05"/>
    <w:rsid w:val="00A70CCF"/>
    <w:rsid w:val="00A70EC8"/>
    <w:rsid w:val="00A720DC"/>
    <w:rsid w:val="00A75CCE"/>
    <w:rsid w:val="00A8025E"/>
    <w:rsid w:val="00A818B6"/>
    <w:rsid w:val="00A82BB8"/>
    <w:rsid w:val="00A8332D"/>
    <w:rsid w:val="00A850F9"/>
    <w:rsid w:val="00A917C4"/>
    <w:rsid w:val="00A91B44"/>
    <w:rsid w:val="00A91F8A"/>
    <w:rsid w:val="00A9214F"/>
    <w:rsid w:val="00A93DAE"/>
    <w:rsid w:val="00A94F3A"/>
    <w:rsid w:val="00A9731D"/>
    <w:rsid w:val="00A97C88"/>
    <w:rsid w:val="00AA3FE2"/>
    <w:rsid w:val="00AA7551"/>
    <w:rsid w:val="00AB1CA5"/>
    <w:rsid w:val="00AB4319"/>
    <w:rsid w:val="00AB4675"/>
    <w:rsid w:val="00AB59B3"/>
    <w:rsid w:val="00AB60F9"/>
    <w:rsid w:val="00AB7E89"/>
    <w:rsid w:val="00AC1511"/>
    <w:rsid w:val="00AC23A6"/>
    <w:rsid w:val="00AC4E4C"/>
    <w:rsid w:val="00AC5835"/>
    <w:rsid w:val="00AC6645"/>
    <w:rsid w:val="00AC7A7F"/>
    <w:rsid w:val="00AD0644"/>
    <w:rsid w:val="00AD1F5F"/>
    <w:rsid w:val="00AD2D8C"/>
    <w:rsid w:val="00AD2DEB"/>
    <w:rsid w:val="00AD4978"/>
    <w:rsid w:val="00AD5DDC"/>
    <w:rsid w:val="00AE3C8C"/>
    <w:rsid w:val="00AF3516"/>
    <w:rsid w:val="00AF40B5"/>
    <w:rsid w:val="00AF7F82"/>
    <w:rsid w:val="00B1379F"/>
    <w:rsid w:val="00B21E18"/>
    <w:rsid w:val="00B22224"/>
    <w:rsid w:val="00B24E53"/>
    <w:rsid w:val="00B27083"/>
    <w:rsid w:val="00B33CCD"/>
    <w:rsid w:val="00B35AB7"/>
    <w:rsid w:val="00B40880"/>
    <w:rsid w:val="00B41E94"/>
    <w:rsid w:val="00B53985"/>
    <w:rsid w:val="00B54DF9"/>
    <w:rsid w:val="00B55858"/>
    <w:rsid w:val="00B55E09"/>
    <w:rsid w:val="00B576B6"/>
    <w:rsid w:val="00B65FFC"/>
    <w:rsid w:val="00B6647A"/>
    <w:rsid w:val="00B73C4A"/>
    <w:rsid w:val="00B74BA0"/>
    <w:rsid w:val="00B763C8"/>
    <w:rsid w:val="00B77386"/>
    <w:rsid w:val="00B82AA4"/>
    <w:rsid w:val="00B85BBB"/>
    <w:rsid w:val="00B904EE"/>
    <w:rsid w:val="00B91491"/>
    <w:rsid w:val="00B91EF3"/>
    <w:rsid w:val="00B928DD"/>
    <w:rsid w:val="00B93622"/>
    <w:rsid w:val="00BA421F"/>
    <w:rsid w:val="00BA4C72"/>
    <w:rsid w:val="00BA5E13"/>
    <w:rsid w:val="00BA75E5"/>
    <w:rsid w:val="00BA7D78"/>
    <w:rsid w:val="00BB0706"/>
    <w:rsid w:val="00BB1283"/>
    <w:rsid w:val="00BB1797"/>
    <w:rsid w:val="00BB3276"/>
    <w:rsid w:val="00BB4A34"/>
    <w:rsid w:val="00BB4AE2"/>
    <w:rsid w:val="00BC26C5"/>
    <w:rsid w:val="00BD0912"/>
    <w:rsid w:val="00BD4414"/>
    <w:rsid w:val="00BD5948"/>
    <w:rsid w:val="00BD798E"/>
    <w:rsid w:val="00BE010D"/>
    <w:rsid w:val="00BE4168"/>
    <w:rsid w:val="00BE4529"/>
    <w:rsid w:val="00BE5E2B"/>
    <w:rsid w:val="00BE75D3"/>
    <w:rsid w:val="00BF1A49"/>
    <w:rsid w:val="00BF3C04"/>
    <w:rsid w:val="00BF4D72"/>
    <w:rsid w:val="00BF4F07"/>
    <w:rsid w:val="00C023C3"/>
    <w:rsid w:val="00C0355E"/>
    <w:rsid w:val="00C04A47"/>
    <w:rsid w:val="00C057C6"/>
    <w:rsid w:val="00C117FA"/>
    <w:rsid w:val="00C12C42"/>
    <w:rsid w:val="00C12DE8"/>
    <w:rsid w:val="00C13C8B"/>
    <w:rsid w:val="00C14C13"/>
    <w:rsid w:val="00C1645B"/>
    <w:rsid w:val="00C20E82"/>
    <w:rsid w:val="00C21FDC"/>
    <w:rsid w:val="00C224CC"/>
    <w:rsid w:val="00C2506E"/>
    <w:rsid w:val="00C37D96"/>
    <w:rsid w:val="00C37E65"/>
    <w:rsid w:val="00C40A68"/>
    <w:rsid w:val="00C42A55"/>
    <w:rsid w:val="00C434A5"/>
    <w:rsid w:val="00C4370A"/>
    <w:rsid w:val="00C439B8"/>
    <w:rsid w:val="00C44D47"/>
    <w:rsid w:val="00C51C9B"/>
    <w:rsid w:val="00C52894"/>
    <w:rsid w:val="00C53983"/>
    <w:rsid w:val="00C53F8B"/>
    <w:rsid w:val="00C54C37"/>
    <w:rsid w:val="00C569D1"/>
    <w:rsid w:val="00C572F8"/>
    <w:rsid w:val="00C57CE0"/>
    <w:rsid w:val="00C616EF"/>
    <w:rsid w:val="00C627F0"/>
    <w:rsid w:val="00C66D04"/>
    <w:rsid w:val="00C701A1"/>
    <w:rsid w:val="00C72AD8"/>
    <w:rsid w:val="00C74121"/>
    <w:rsid w:val="00C757DD"/>
    <w:rsid w:val="00C833F9"/>
    <w:rsid w:val="00C84F65"/>
    <w:rsid w:val="00C90316"/>
    <w:rsid w:val="00C9114E"/>
    <w:rsid w:val="00C96360"/>
    <w:rsid w:val="00C96E8C"/>
    <w:rsid w:val="00C97CEF"/>
    <w:rsid w:val="00CA17A1"/>
    <w:rsid w:val="00CA2A1D"/>
    <w:rsid w:val="00CA6E23"/>
    <w:rsid w:val="00CB0BE9"/>
    <w:rsid w:val="00CB44FD"/>
    <w:rsid w:val="00CB4E76"/>
    <w:rsid w:val="00CB7510"/>
    <w:rsid w:val="00CC2293"/>
    <w:rsid w:val="00CC28C7"/>
    <w:rsid w:val="00CC4630"/>
    <w:rsid w:val="00CC74BB"/>
    <w:rsid w:val="00CD14B8"/>
    <w:rsid w:val="00CD1920"/>
    <w:rsid w:val="00CD4740"/>
    <w:rsid w:val="00CE2BE7"/>
    <w:rsid w:val="00CE2FA7"/>
    <w:rsid w:val="00CE480A"/>
    <w:rsid w:val="00CE4B57"/>
    <w:rsid w:val="00CE4D8B"/>
    <w:rsid w:val="00CE5C90"/>
    <w:rsid w:val="00CF5E00"/>
    <w:rsid w:val="00CF7945"/>
    <w:rsid w:val="00D03A6D"/>
    <w:rsid w:val="00D0503C"/>
    <w:rsid w:val="00D15752"/>
    <w:rsid w:val="00D16BD0"/>
    <w:rsid w:val="00D17A7F"/>
    <w:rsid w:val="00D17B63"/>
    <w:rsid w:val="00D20E8D"/>
    <w:rsid w:val="00D25B17"/>
    <w:rsid w:val="00D25F16"/>
    <w:rsid w:val="00D313FC"/>
    <w:rsid w:val="00D31EBB"/>
    <w:rsid w:val="00D322E3"/>
    <w:rsid w:val="00D3362A"/>
    <w:rsid w:val="00D33C48"/>
    <w:rsid w:val="00D3720D"/>
    <w:rsid w:val="00D37B66"/>
    <w:rsid w:val="00D41E34"/>
    <w:rsid w:val="00D503FC"/>
    <w:rsid w:val="00D50C51"/>
    <w:rsid w:val="00D52AF0"/>
    <w:rsid w:val="00D54793"/>
    <w:rsid w:val="00D55C7D"/>
    <w:rsid w:val="00D60036"/>
    <w:rsid w:val="00D62505"/>
    <w:rsid w:val="00D64CC6"/>
    <w:rsid w:val="00D6632F"/>
    <w:rsid w:val="00D70181"/>
    <w:rsid w:val="00D7227A"/>
    <w:rsid w:val="00D742A6"/>
    <w:rsid w:val="00D74FA6"/>
    <w:rsid w:val="00D75533"/>
    <w:rsid w:val="00D755F5"/>
    <w:rsid w:val="00D80115"/>
    <w:rsid w:val="00D80C5C"/>
    <w:rsid w:val="00D811CE"/>
    <w:rsid w:val="00D82416"/>
    <w:rsid w:val="00D834D5"/>
    <w:rsid w:val="00D84B30"/>
    <w:rsid w:val="00D866EA"/>
    <w:rsid w:val="00D86832"/>
    <w:rsid w:val="00D86D25"/>
    <w:rsid w:val="00DA02D7"/>
    <w:rsid w:val="00DA1538"/>
    <w:rsid w:val="00DA18E7"/>
    <w:rsid w:val="00DA4640"/>
    <w:rsid w:val="00DB0F25"/>
    <w:rsid w:val="00DB199E"/>
    <w:rsid w:val="00DB3C99"/>
    <w:rsid w:val="00DB6AE4"/>
    <w:rsid w:val="00DC136F"/>
    <w:rsid w:val="00DC2DE3"/>
    <w:rsid w:val="00DC4A83"/>
    <w:rsid w:val="00DD04EF"/>
    <w:rsid w:val="00DD39D0"/>
    <w:rsid w:val="00DD7965"/>
    <w:rsid w:val="00DE0ADA"/>
    <w:rsid w:val="00DE3CC9"/>
    <w:rsid w:val="00DE428F"/>
    <w:rsid w:val="00DE61B8"/>
    <w:rsid w:val="00DF18D8"/>
    <w:rsid w:val="00DF1A44"/>
    <w:rsid w:val="00DF2DC4"/>
    <w:rsid w:val="00DF73FD"/>
    <w:rsid w:val="00DF74BA"/>
    <w:rsid w:val="00E0141C"/>
    <w:rsid w:val="00E02CBF"/>
    <w:rsid w:val="00E05627"/>
    <w:rsid w:val="00E10B93"/>
    <w:rsid w:val="00E10C73"/>
    <w:rsid w:val="00E13A6D"/>
    <w:rsid w:val="00E16D1E"/>
    <w:rsid w:val="00E2046B"/>
    <w:rsid w:val="00E2088F"/>
    <w:rsid w:val="00E21577"/>
    <w:rsid w:val="00E21BA3"/>
    <w:rsid w:val="00E2619C"/>
    <w:rsid w:val="00E266A5"/>
    <w:rsid w:val="00E269E8"/>
    <w:rsid w:val="00E27B17"/>
    <w:rsid w:val="00E30458"/>
    <w:rsid w:val="00E3152F"/>
    <w:rsid w:val="00E3286A"/>
    <w:rsid w:val="00E35215"/>
    <w:rsid w:val="00E36E52"/>
    <w:rsid w:val="00E45C20"/>
    <w:rsid w:val="00E46148"/>
    <w:rsid w:val="00E5096C"/>
    <w:rsid w:val="00E50C09"/>
    <w:rsid w:val="00E51048"/>
    <w:rsid w:val="00E523B7"/>
    <w:rsid w:val="00E5615C"/>
    <w:rsid w:val="00E56F23"/>
    <w:rsid w:val="00E62098"/>
    <w:rsid w:val="00E640F1"/>
    <w:rsid w:val="00E65DF6"/>
    <w:rsid w:val="00E672CA"/>
    <w:rsid w:val="00E67DE3"/>
    <w:rsid w:val="00E714DF"/>
    <w:rsid w:val="00E72649"/>
    <w:rsid w:val="00E749CB"/>
    <w:rsid w:val="00E754A8"/>
    <w:rsid w:val="00E77EA1"/>
    <w:rsid w:val="00E77FEA"/>
    <w:rsid w:val="00E8050D"/>
    <w:rsid w:val="00E80708"/>
    <w:rsid w:val="00E80B11"/>
    <w:rsid w:val="00E81690"/>
    <w:rsid w:val="00E8402B"/>
    <w:rsid w:val="00E85777"/>
    <w:rsid w:val="00E93D09"/>
    <w:rsid w:val="00E96645"/>
    <w:rsid w:val="00E96A7B"/>
    <w:rsid w:val="00EA1C14"/>
    <w:rsid w:val="00EA39A3"/>
    <w:rsid w:val="00EA7173"/>
    <w:rsid w:val="00EA7740"/>
    <w:rsid w:val="00EB37D1"/>
    <w:rsid w:val="00EB5D7B"/>
    <w:rsid w:val="00EB5EB9"/>
    <w:rsid w:val="00EB6AF3"/>
    <w:rsid w:val="00EB719C"/>
    <w:rsid w:val="00EB77C8"/>
    <w:rsid w:val="00EC052A"/>
    <w:rsid w:val="00EC0CA3"/>
    <w:rsid w:val="00EC24BC"/>
    <w:rsid w:val="00EC2B00"/>
    <w:rsid w:val="00EC2DB4"/>
    <w:rsid w:val="00EC4646"/>
    <w:rsid w:val="00EC5FBA"/>
    <w:rsid w:val="00ED027E"/>
    <w:rsid w:val="00ED1A7F"/>
    <w:rsid w:val="00ED1B78"/>
    <w:rsid w:val="00ED405B"/>
    <w:rsid w:val="00EE101D"/>
    <w:rsid w:val="00EE2B4F"/>
    <w:rsid w:val="00EE2C88"/>
    <w:rsid w:val="00EE46E8"/>
    <w:rsid w:val="00EE4730"/>
    <w:rsid w:val="00EE47D9"/>
    <w:rsid w:val="00EE66F0"/>
    <w:rsid w:val="00EF0CCB"/>
    <w:rsid w:val="00EF1302"/>
    <w:rsid w:val="00EF520E"/>
    <w:rsid w:val="00EF5FE3"/>
    <w:rsid w:val="00EF66B7"/>
    <w:rsid w:val="00F01A8C"/>
    <w:rsid w:val="00F0456F"/>
    <w:rsid w:val="00F102FB"/>
    <w:rsid w:val="00F10CC3"/>
    <w:rsid w:val="00F1202B"/>
    <w:rsid w:val="00F14599"/>
    <w:rsid w:val="00F159D6"/>
    <w:rsid w:val="00F24C85"/>
    <w:rsid w:val="00F272A7"/>
    <w:rsid w:val="00F3171E"/>
    <w:rsid w:val="00F36302"/>
    <w:rsid w:val="00F364B2"/>
    <w:rsid w:val="00F40A37"/>
    <w:rsid w:val="00F410DD"/>
    <w:rsid w:val="00F41746"/>
    <w:rsid w:val="00F42800"/>
    <w:rsid w:val="00F45F2A"/>
    <w:rsid w:val="00F468E6"/>
    <w:rsid w:val="00F52565"/>
    <w:rsid w:val="00F52577"/>
    <w:rsid w:val="00F60F7B"/>
    <w:rsid w:val="00F61B2C"/>
    <w:rsid w:val="00F63AD9"/>
    <w:rsid w:val="00F664F6"/>
    <w:rsid w:val="00F70C57"/>
    <w:rsid w:val="00F71B41"/>
    <w:rsid w:val="00F72B0C"/>
    <w:rsid w:val="00F7462E"/>
    <w:rsid w:val="00F75696"/>
    <w:rsid w:val="00F83670"/>
    <w:rsid w:val="00F84217"/>
    <w:rsid w:val="00F87D32"/>
    <w:rsid w:val="00F9075E"/>
    <w:rsid w:val="00F91623"/>
    <w:rsid w:val="00F92A1F"/>
    <w:rsid w:val="00F9441E"/>
    <w:rsid w:val="00F94B80"/>
    <w:rsid w:val="00FA10D0"/>
    <w:rsid w:val="00FA2484"/>
    <w:rsid w:val="00FA658C"/>
    <w:rsid w:val="00FA65FE"/>
    <w:rsid w:val="00FA6CA6"/>
    <w:rsid w:val="00FB1DD3"/>
    <w:rsid w:val="00FB4658"/>
    <w:rsid w:val="00FB4E7C"/>
    <w:rsid w:val="00FC10CD"/>
    <w:rsid w:val="00FC2E1F"/>
    <w:rsid w:val="00FC345B"/>
    <w:rsid w:val="00FC3B18"/>
    <w:rsid w:val="00FD165E"/>
    <w:rsid w:val="00FD1C6B"/>
    <w:rsid w:val="00FD2818"/>
    <w:rsid w:val="00FD51F8"/>
    <w:rsid w:val="00FD52AE"/>
    <w:rsid w:val="00FE126D"/>
    <w:rsid w:val="00FE23CE"/>
    <w:rsid w:val="00FE3B9E"/>
    <w:rsid w:val="00FE421B"/>
    <w:rsid w:val="00FE470F"/>
    <w:rsid w:val="00FE4BD8"/>
    <w:rsid w:val="00FE7B07"/>
    <w:rsid w:val="00FF2F5E"/>
    <w:rsid w:val="00FF593E"/>
    <w:rsid w:val="00FF5C9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qFormat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D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="Arial Narrow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Nadpis1Char"/>
    <w:uiPriority w:val="99"/>
    <w:qFormat/>
    <w:rsid w:val="00054DD8"/>
    <w:pPr>
      <w:spacing w:after="0" w:line="240" w:lineRule="auto"/>
      <w:jc w:val="center"/>
      <w:outlineLvl w:val="0"/>
    </w:pPr>
    <w:rPr>
      <w:b/>
      <w:bCs/>
      <w:kern w:val="36"/>
      <w:sz w:val="24"/>
      <w:szCs w:val="24"/>
      <w:lang w:eastAsia="sk-SK"/>
    </w:rPr>
  </w:style>
  <w:style w:type="paragraph" w:styleId="Heading2">
    <w:name w:val="heading 2"/>
    <w:basedOn w:val="Normal"/>
    <w:next w:val="Normal"/>
    <w:link w:val="Nadpis2Char"/>
    <w:uiPriority w:val="99"/>
    <w:qFormat/>
    <w:rsid w:val="00054DD8"/>
    <w:pPr>
      <w:keepNext/>
      <w:spacing w:before="240" w:after="60"/>
      <w:jc w:val="left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153AC8"/>
    <w:rPr>
      <w:rFonts w:cs="Times New Roman"/>
      <w:b/>
      <w:bCs/>
      <w:kern w:val="36"/>
      <w:sz w:val="24"/>
      <w:szCs w:val="24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60684D"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en-US"/>
    </w:rPr>
  </w:style>
  <w:style w:type="paragraph" w:customStyle="1" w:styleId="CM1">
    <w:name w:val="CM1"/>
    <w:basedOn w:val="Normal"/>
    <w:next w:val="Normal"/>
    <w:uiPriority w:val="99"/>
    <w:rsid w:val="00054DD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054DD8"/>
    <w:pPr>
      <w:ind w:left="708"/>
      <w:jc w:val="left"/>
    </w:pPr>
  </w:style>
  <w:style w:type="character" w:styleId="Emphasis">
    <w:name w:val="Emphasis"/>
    <w:basedOn w:val="DefaultParagraphFont"/>
    <w:uiPriority w:val="99"/>
    <w:qFormat/>
    <w:rsid w:val="00700591"/>
    <w:rPr>
      <w:rFonts w:cs="Times New Roman"/>
      <w:i/>
      <w:iCs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054DD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sz w:val="24"/>
      <w:szCs w:val="24"/>
      <w:lang w:eastAsia="sk-SK"/>
    </w:rPr>
  </w:style>
  <w:style w:type="paragraph" w:customStyle="1" w:styleId="Default">
    <w:name w:val="Default"/>
    <w:rsid w:val="00054DD8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6F78CB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054DD8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6F78CB"/>
    <w:rPr>
      <w:rFonts w:cs="Times New Roman"/>
      <w:sz w:val="20"/>
      <w:szCs w:val="20"/>
      <w:rtl w:val="0"/>
      <w:cs w:val="0"/>
    </w:rPr>
  </w:style>
  <w:style w:type="paragraph" w:styleId="FootnoteText">
    <w:name w:val="footnote text"/>
    <w:aliases w:val="Char,Char Char,Char Char Char Char,Char Char Char1,Char1,Char1 Char,Text poznámky pod čiarou Char"/>
    <w:basedOn w:val="Normal"/>
    <w:link w:val="TextpoznmkypodiarouChar1"/>
    <w:uiPriority w:val="99"/>
    <w:semiHidden/>
    <w:rsid w:val="00054DD8"/>
    <w:pPr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TextpoznmkypodiarouChar1">
    <w:name w:val="Text poznámky pod čiarou Char1"/>
    <w:aliases w:val="Char Char Char,Char Char Char Char Char,Char Char Char1 Char,Char Char1,Char1 Char Char,Char1 Char1,Text poznámky pod čiarou Char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054DD8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F78CB"/>
    <w:rPr>
      <w:rFonts w:ascii="Tahoma" w:hAnsi="Tahoma" w:cs="Tahoma"/>
      <w:sz w:val="16"/>
      <w:szCs w:val="16"/>
      <w:rtl w:val="0"/>
      <w:cs w:val="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sid w:val="00C627F0"/>
    <w:rPr>
      <w:rFonts w:cs="Times New Roman"/>
      <w:vertAlign w:val="superscript"/>
      <w:rtl w:val="0"/>
      <w:cs w:val="0"/>
    </w:rPr>
  </w:style>
  <w:style w:type="paragraph" w:customStyle="1" w:styleId="Text1">
    <w:name w:val="Text 1"/>
    <w:basedOn w:val="Normal"/>
    <w:uiPriority w:val="99"/>
    <w:rsid w:val="00054DD8"/>
    <w:pPr>
      <w:spacing w:before="120" w:after="120" w:line="240" w:lineRule="auto"/>
      <w:ind w:left="850"/>
      <w:jc w:val="both"/>
    </w:pPr>
    <w:rPr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54DD8"/>
    <w:pPr>
      <w:jc w:val="left"/>
    </w:pPr>
    <w:rPr>
      <w:color w:val="auto"/>
      <w:lang w:eastAsia="sk-SK"/>
    </w:rPr>
  </w:style>
  <w:style w:type="paragraph" w:styleId="NoSpacing">
    <w:name w:val="No Spacing"/>
    <w:uiPriority w:val="99"/>
    <w:qFormat/>
    <w:rsid w:val="00054D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Arial Narrow"/>
      <w:sz w:val="22"/>
      <w:szCs w:val="22"/>
      <w:rtl w:val="0"/>
      <w:cs w:val="0"/>
      <w:lang w:val="sk-SK" w:eastAsia="en-US" w:bidi="ar-SA"/>
    </w:rPr>
  </w:style>
  <w:style w:type="paragraph" w:styleId="Header">
    <w:name w:val="header"/>
    <w:basedOn w:val="Normal"/>
    <w:link w:val="HlavikaChar"/>
    <w:uiPriority w:val="99"/>
    <w:rsid w:val="00054DD8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51F9B"/>
    <w:rPr>
      <w:rFonts w:cs="Times New Roman"/>
      <w:rtl w:val="0"/>
      <w:cs w:val="0"/>
      <w:lang w:val="x-none" w:eastAsia="en-US"/>
    </w:rPr>
  </w:style>
  <w:style w:type="character" w:customStyle="1" w:styleId="PtaChar">
    <w:name w:val="Päta Char"/>
    <w:basedOn w:val="DefaultParagraphFont"/>
    <w:uiPriority w:val="99"/>
    <w:rPr>
      <w:rFonts w:cs="Times New Roman"/>
      <w:rtl w:val="0"/>
      <w:cs w:val="0"/>
      <w:lang w:val="x-none" w:eastAsia="en-US"/>
    </w:rPr>
  </w:style>
  <w:style w:type="paragraph" w:styleId="Footer">
    <w:name w:val="footer"/>
    <w:basedOn w:val="Normal"/>
    <w:link w:val="PtaChar1"/>
    <w:uiPriority w:val="99"/>
    <w:rsid w:val="00054DD8"/>
    <w:pPr>
      <w:tabs>
        <w:tab w:val="center" w:pos="4536"/>
        <w:tab w:val="right" w:pos="9072"/>
      </w:tabs>
      <w:jc w:val="left"/>
    </w:pPr>
  </w:style>
  <w:style w:type="character" w:customStyle="1" w:styleId="PtaChar1">
    <w:name w:val="Päta Char1"/>
    <w:basedOn w:val="DefaultParagraphFont"/>
    <w:link w:val="Footer"/>
    <w:uiPriority w:val="99"/>
    <w:locked/>
    <w:rsid w:val="00251F9B"/>
    <w:rPr>
      <w:rFonts w:cs="Times New Roman"/>
      <w:rtl w:val="0"/>
      <w:cs w:val="0"/>
      <w:lang w:val="x-none" w:eastAsia="en-US"/>
    </w:rPr>
  </w:style>
  <w:style w:type="character" w:customStyle="1" w:styleId="PtaChar14">
    <w:name w:val="Päta Char14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FooterChar2">
    <w:name w:val="Footer Char2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FooterChar3">
    <w:name w:val="Footer Char3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FooterChar4">
    <w:name w:val="Footer Char4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FooterChar5">
    <w:name w:val="Footer Char5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FooterChar1">
    <w:name w:val="Footer Char1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PtaChar13">
    <w:name w:val="Päta Char13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PtaChar12">
    <w:name w:val="Päta Char12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character" w:customStyle="1" w:styleId="PtaChar11">
    <w:name w:val="Päta Char11"/>
    <w:basedOn w:val="DefaultParagraphFont"/>
    <w:uiPriority w:val="99"/>
    <w:semiHidden/>
    <w:rPr>
      <w:rFonts w:cs="Times New Roman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054DD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cs="Arial Narrow"/>
      <w:sz w:val="22"/>
      <w:szCs w:val="22"/>
      <w:rtl w:val="0"/>
      <w:cs w:val="0"/>
      <w:lang w:val="sk-SK" w:eastAsia="en-US" w:bidi="ar-SA"/>
    </w:rPr>
  </w:style>
  <w:style w:type="paragraph" w:customStyle="1" w:styleId="Zkladntext">
    <w:name w:val="Základní text"/>
    <w:rsid w:val="006558A1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cs-CZ" w:eastAsia="sk-SK" w:bidi="ar-SA"/>
    </w:rPr>
  </w:style>
  <w:style w:type="paragraph" w:styleId="Title">
    <w:name w:val="Title"/>
    <w:basedOn w:val="Normal"/>
    <w:link w:val="NzovChar"/>
    <w:uiPriority w:val="10"/>
    <w:qFormat/>
    <w:rsid w:val="006558A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10"/>
    <w:locked/>
    <w:rsid w:val="006558A1"/>
    <w:rPr>
      <w:rFonts w:ascii="Times New Roman" w:hAnsi="Times New Roman" w:cs="Times New Roman"/>
      <w:b/>
      <w:bCs/>
      <w:sz w:val="24"/>
      <w:szCs w:val="24"/>
      <w:rtl w:val="0"/>
      <w:cs w:val="0"/>
      <w:lang w:val="x-none" w:eastAsia="en-US"/>
    </w:rPr>
  </w:style>
  <w:style w:type="paragraph" w:styleId="BodyText2">
    <w:name w:val="Body Text 2"/>
    <w:basedOn w:val="Normal"/>
    <w:link w:val="Zkladntext2Char"/>
    <w:uiPriority w:val="99"/>
    <w:rsid w:val="006558A1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6558A1"/>
    <w:rPr>
      <w:rFonts w:ascii="Times New Roman" w:hAnsi="Times New Roman" w:cs="Times New Roman"/>
      <w:sz w:val="24"/>
      <w:szCs w:val="24"/>
      <w:rtl w:val="0"/>
      <w:cs w:val="0"/>
      <w:lang w:val="x-none" w:eastAsia="cs-CZ"/>
    </w:rPr>
  </w:style>
  <w:style w:type="paragraph" w:customStyle="1" w:styleId="51Abs">
    <w:name w:val="51_Abs"/>
    <w:basedOn w:val="Normal"/>
    <w:qFormat/>
    <w:rsid w:val="00C40A68"/>
    <w:pPr>
      <w:spacing w:before="80" w:after="0" w:line="220" w:lineRule="exact"/>
      <w:ind w:firstLine="397"/>
      <w:jc w:val="both"/>
    </w:pPr>
    <w:rPr>
      <w:rFonts w:ascii="Times New Roman" w:hAnsi="Times New Roman" w:cs="Times New Roman"/>
      <w:color w:val="000000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unhideWhenUsed/>
    <w:rsid w:val="00C40A68"/>
    <w:pPr>
      <w:spacing w:after="200" w:line="240" w:lineRule="auto"/>
      <w:jc w:val="left"/>
    </w:pPr>
    <w:rPr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C40A68"/>
    <w:rPr>
      <w:b/>
      <w:bCs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203/2011%20Z.z.%252327'&amp;ucin-k-dni='30.12.9999'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BE68-5F79-41C2-8336-F39FB802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167</TotalTime>
  <Pages>27</Pages>
  <Words>8980</Words>
  <Characters>51190</Characters>
  <Application>Microsoft Office Word</Application>
  <DocSecurity>0</DocSecurity>
  <Lines>0</Lines>
  <Paragraphs>0</Paragraphs>
  <ScaleCrop>false</ScaleCrop>
  <Company>MF SR</Company>
  <LinksUpToDate>false</LinksUpToDate>
  <CharactersWithSpaces>60050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(Návrh)</dc:title>
  <dc:creator>jkassovic</dc:creator>
  <cp:lastModifiedBy>Hircová, Ružena</cp:lastModifiedBy>
  <cp:revision>12</cp:revision>
  <cp:lastPrinted>2015-11-12T08:14:00Z</cp:lastPrinted>
  <dcterms:created xsi:type="dcterms:W3CDTF">2015-11-06T14:25:00Z</dcterms:created>
  <dcterms:modified xsi:type="dcterms:W3CDTF">2015-11-12T08:14:00Z</dcterms:modified>
</cp:coreProperties>
</file>