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21AD" w:rsidP="007021AD">
      <w:pPr>
        <w:tabs>
          <w:tab w:val="left" w:pos="-1985"/>
          <w:tab w:val="left" w:pos="709"/>
          <w:tab w:val="left" w:pos="1077"/>
          <w:tab w:val="left" w:pos="3600"/>
        </w:tabs>
        <w:bidi w:val="0"/>
        <w:spacing w:line="360" w:lineRule="auto"/>
        <w:jc w:val="center"/>
        <w:rPr>
          <w:rFonts w:ascii="Times New Roman" w:hAnsi="Times New Roman"/>
          <w:b/>
          <w:sz w:val="28"/>
          <w:szCs w:val="28"/>
        </w:rPr>
      </w:pPr>
      <w:r>
        <w:rPr>
          <w:rFonts w:ascii="Times New Roman" w:hAnsi="Times New Roman"/>
          <w:b/>
          <w:sz w:val="28"/>
          <w:szCs w:val="28"/>
        </w:rPr>
        <w:t>NÁRODNÁ RADA SLOVENSKEJ REPUBLIKY</w:t>
      </w:r>
    </w:p>
    <w:p w:rsidR="007021AD" w:rsidP="007021AD">
      <w:pPr>
        <w:tabs>
          <w:tab w:val="left" w:pos="-1985"/>
          <w:tab w:val="left" w:pos="709"/>
          <w:tab w:val="left" w:pos="1077"/>
        </w:tabs>
        <w:bidi w:val="0"/>
        <w:spacing w:line="360" w:lineRule="auto"/>
        <w:jc w:val="center"/>
        <w:rPr>
          <w:rFonts w:ascii="Times New Roman" w:hAnsi="Times New Roman"/>
          <w:b/>
          <w:sz w:val="28"/>
          <w:szCs w:val="28"/>
        </w:rPr>
      </w:pPr>
      <w:r>
        <w:rPr>
          <w:rFonts w:ascii="Times New Roman" w:hAnsi="Times New Roman"/>
          <w:b/>
          <w:sz w:val="28"/>
          <w:szCs w:val="28"/>
        </w:rPr>
        <w:t xml:space="preserve">  VI. volebné obdobie</w:t>
      </w:r>
    </w:p>
    <w:p w:rsidR="007021AD" w:rsidP="007021AD">
      <w:pPr>
        <w:tabs>
          <w:tab w:val="left" w:pos="-1985"/>
          <w:tab w:val="left" w:pos="709"/>
          <w:tab w:val="left" w:pos="1077"/>
        </w:tabs>
        <w:bidi w:val="0"/>
        <w:spacing w:line="360" w:lineRule="auto"/>
        <w:jc w:val="center"/>
        <w:rPr>
          <w:rFonts w:ascii="Times New Roman" w:hAnsi="Times New Roman"/>
          <w:b/>
        </w:rPr>
      </w:pPr>
      <w:r>
        <w:rPr>
          <w:rFonts w:ascii="Times New Roman" w:hAnsi="Times New Roman"/>
          <w:b/>
          <w:sz w:val="28"/>
          <w:szCs w:val="28"/>
        </w:rPr>
        <w:t>___________________________________________</w:t>
        <w:br/>
      </w:r>
    </w:p>
    <w:p w:rsidR="007021AD" w:rsidP="007021AD">
      <w:pPr>
        <w:pStyle w:val="BodyText2"/>
        <w:tabs>
          <w:tab w:val="left" w:pos="-1985"/>
          <w:tab w:val="left" w:pos="709"/>
          <w:tab w:val="left" w:pos="1077"/>
        </w:tabs>
        <w:bidi w:val="0"/>
        <w:spacing w:line="360" w:lineRule="auto"/>
        <w:rPr>
          <w:rFonts w:ascii="Times New Roman" w:hAnsi="Times New Roman"/>
          <w:bCs/>
          <w:szCs w:val="24"/>
          <w:lang w:eastAsia="sk-SK"/>
        </w:rPr>
      </w:pPr>
      <w:r>
        <w:rPr>
          <w:rFonts w:ascii="Times New Roman" w:hAnsi="Times New Roman"/>
          <w:bCs/>
          <w:szCs w:val="24"/>
          <w:lang w:eastAsia="sk-SK"/>
        </w:rPr>
        <w:t>Číslo:  CRD-</w:t>
      </w:r>
      <w:r w:rsidR="00C504F9">
        <w:rPr>
          <w:rFonts w:ascii="Times New Roman" w:hAnsi="Times New Roman"/>
          <w:bCs/>
          <w:szCs w:val="24"/>
          <w:lang w:eastAsia="sk-SK"/>
        </w:rPr>
        <w:t>1651</w:t>
      </w:r>
      <w:r w:rsidR="00A16CA2">
        <w:rPr>
          <w:rFonts w:ascii="Times New Roman" w:hAnsi="Times New Roman"/>
          <w:bCs/>
          <w:szCs w:val="24"/>
          <w:lang w:eastAsia="sk-SK"/>
        </w:rPr>
        <w:t>/201</w:t>
      </w:r>
      <w:r w:rsidR="00C504F9">
        <w:rPr>
          <w:rFonts w:ascii="Times New Roman" w:hAnsi="Times New Roman"/>
          <w:bCs/>
          <w:szCs w:val="24"/>
          <w:lang w:eastAsia="sk-SK"/>
        </w:rPr>
        <w:t>5</w:t>
      </w:r>
    </w:p>
    <w:p w:rsidR="007021AD" w:rsidP="007021AD">
      <w:pPr>
        <w:bidi w:val="0"/>
        <w:spacing w:line="360" w:lineRule="auto"/>
        <w:jc w:val="center"/>
        <w:rPr>
          <w:rFonts w:ascii="Times New Roman" w:hAnsi="Times New Roman"/>
          <w:b/>
          <w:spacing w:val="60"/>
          <w:sz w:val="28"/>
          <w:szCs w:val="28"/>
        </w:rPr>
      </w:pPr>
    </w:p>
    <w:p w:rsidR="007021AD" w:rsidRPr="00F16365" w:rsidP="007021AD">
      <w:pPr>
        <w:bidi w:val="0"/>
        <w:spacing w:line="360" w:lineRule="auto"/>
        <w:jc w:val="center"/>
        <w:rPr>
          <w:rFonts w:ascii="Times New Roman" w:hAnsi="Times New Roman"/>
          <w:b/>
          <w:i/>
          <w:spacing w:val="60"/>
          <w:sz w:val="28"/>
          <w:szCs w:val="28"/>
        </w:rPr>
      </w:pPr>
    </w:p>
    <w:p w:rsidR="007021AD" w:rsidP="007021AD">
      <w:pPr>
        <w:bidi w:val="0"/>
        <w:spacing w:line="360" w:lineRule="auto"/>
        <w:jc w:val="center"/>
        <w:rPr>
          <w:rFonts w:ascii="Times New Roman" w:hAnsi="Times New Roman"/>
          <w:b/>
          <w:spacing w:val="60"/>
          <w:sz w:val="28"/>
          <w:szCs w:val="28"/>
        </w:rPr>
      </w:pPr>
    </w:p>
    <w:p w:rsidR="007021AD" w:rsidP="007021AD">
      <w:pPr>
        <w:bidi w:val="0"/>
        <w:spacing w:line="360" w:lineRule="auto"/>
        <w:jc w:val="center"/>
        <w:rPr>
          <w:rFonts w:ascii="Times New Roman" w:hAnsi="Times New Roman"/>
          <w:b/>
          <w:spacing w:val="60"/>
          <w:sz w:val="32"/>
          <w:szCs w:val="32"/>
        </w:rPr>
      </w:pPr>
      <w:r w:rsidR="00F76B2D">
        <w:rPr>
          <w:rFonts w:ascii="Times New Roman" w:hAnsi="Times New Roman"/>
          <w:b/>
          <w:spacing w:val="60"/>
          <w:sz w:val="32"/>
          <w:szCs w:val="32"/>
        </w:rPr>
        <w:t>1685</w:t>
      </w:r>
      <w:r w:rsidR="002575F1">
        <w:rPr>
          <w:rFonts w:ascii="Times New Roman" w:hAnsi="Times New Roman"/>
          <w:b/>
          <w:spacing w:val="60"/>
          <w:sz w:val="32"/>
          <w:szCs w:val="32"/>
        </w:rPr>
        <w:t>a</w:t>
      </w:r>
    </w:p>
    <w:p w:rsidR="007021AD" w:rsidP="007021AD">
      <w:pPr>
        <w:pStyle w:val="Heading3"/>
        <w:bidi w:val="0"/>
        <w:spacing w:line="360" w:lineRule="auto"/>
        <w:rPr>
          <w:rFonts w:ascii="Times New Roman" w:hAnsi="Times New Roman"/>
          <w:bCs/>
          <w:szCs w:val="28"/>
          <w:lang w:val="sk-SK"/>
        </w:rPr>
      </w:pPr>
    </w:p>
    <w:p w:rsidR="007021AD" w:rsidP="007021AD">
      <w:pPr>
        <w:pStyle w:val="Heading3"/>
        <w:bidi w:val="0"/>
        <w:spacing w:line="360" w:lineRule="auto"/>
        <w:rPr>
          <w:rFonts w:ascii="Times New Roman" w:hAnsi="Times New Roman"/>
          <w:bCs/>
          <w:szCs w:val="28"/>
          <w:lang w:val="sk-SK"/>
        </w:rPr>
      </w:pPr>
      <w:r w:rsidR="002575F1">
        <w:rPr>
          <w:rFonts w:ascii="Times New Roman" w:hAnsi="Times New Roman"/>
          <w:bCs/>
          <w:szCs w:val="28"/>
          <w:lang w:val="sk-SK"/>
        </w:rPr>
        <w:t>S</w:t>
      </w:r>
      <w:r>
        <w:rPr>
          <w:rFonts w:ascii="Times New Roman" w:hAnsi="Times New Roman"/>
          <w:bCs/>
          <w:szCs w:val="28"/>
          <w:lang w:val="sk-SK"/>
        </w:rPr>
        <w:t> p r á v</w:t>
      </w:r>
      <w:r w:rsidR="00C41872">
        <w:rPr>
          <w:rFonts w:ascii="Times New Roman" w:hAnsi="Times New Roman"/>
          <w:bCs/>
          <w:szCs w:val="28"/>
          <w:lang w:val="sk-SK"/>
        </w:rPr>
        <w:t> </w:t>
      </w:r>
      <w:r>
        <w:rPr>
          <w:rFonts w:ascii="Times New Roman" w:hAnsi="Times New Roman"/>
          <w:bCs/>
          <w:szCs w:val="28"/>
          <w:lang w:val="sk-SK"/>
        </w:rPr>
        <w:t>a</w:t>
      </w:r>
    </w:p>
    <w:p w:rsidR="00C41872" w:rsidRPr="00C41872" w:rsidP="00C41872">
      <w:pPr>
        <w:bidi w:val="0"/>
        <w:rPr>
          <w:rFonts w:ascii="Times New Roman" w:hAnsi="Times New Roman"/>
        </w:rPr>
      </w:pPr>
    </w:p>
    <w:p w:rsidR="003E10C1" w:rsidRPr="00AA4BA6" w:rsidP="007021AD">
      <w:pPr>
        <w:bidi w:val="0"/>
        <w:spacing w:before="120" w:line="360" w:lineRule="auto"/>
        <w:jc w:val="both"/>
        <w:rPr>
          <w:rFonts w:ascii="Times New Roman" w:hAnsi="Times New Roman"/>
          <w:b/>
        </w:rPr>
      </w:pPr>
      <w:r w:rsidRPr="00AA4BA6" w:rsidR="002575F1">
        <w:rPr>
          <w:rFonts w:ascii="Times New Roman" w:hAnsi="Times New Roman"/>
          <w:b/>
        </w:rPr>
        <w:t>Ústavnoprávneho výboru</w:t>
      </w:r>
      <w:r w:rsidRPr="00AA4BA6" w:rsidR="007021AD">
        <w:rPr>
          <w:rFonts w:ascii="Times New Roman" w:hAnsi="Times New Roman"/>
          <w:b/>
        </w:rPr>
        <w:t xml:space="preserve"> Národnej rady Slov</w:t>
      </w:r>
      <w:r w:rsidRPr="00AA4BA6" w:rsidR="002575F1">
        <w:rPr>
          <w:rFonts w:ascii="Times New Roman" w:hAnsi="Times New Roman"/>
          <w:b/>
        </w:rPr>
        <w:t>enskej republiky o</w:t>
      </w:r>
      <w:r w:rsidRPr="00AA4BA6" w:rsidR="003D26F1">
        <w:rPr>
          <w:rFonts w:ascii="Times New Roman" w:hAnsi="Times New Roman"/>
          <w:b/>
        </w:rPr>
        <w:t xml:space="preserve"> výsledku </w:t>
      </w:r>
      <w:r w:rsidRPr="00AA4BA6" w:rsidR="002575F1">
        <w:rPr>
          <w:rFonts w:ascii="Times New Roman" w:hAnsi="Times New Roman"/>
          <w:b/>
        </w:rPr>
        <w:t>prerokovan</w:t>
      </w:r>
      <w:r w:rsidRPr="00AA4BA6" w:rsidR="003D26F1">
        <w:rPr>
          <w:rFonts w:ascii="Times New Roman" w:hAnsi="Times New Roman"/>
          <w:b/>
        </w:rPr>
        <w:t>ia</w:t>
      </w:r>
      <w:r w:rsidRPr="00AA4BA6" w:rsidR="002575F1">
        <w:rPr>
          <w:rFonts w:ascii="Times New Roman" w:hAnsi="Times New Roman"/>
          <w:b/>
        </w:rPr>
        <w:t xml:space="preserve"> </w:t>
      </w:r>
      <w:r w:rsidRPr="00AA4BA6" w:rsidR="00AA4BA6">
        <w:rPr>
          <w:rFonts w:ascii="Times New Roman" w:hAnsi="Times New Roman"/>
          <w:b/>
        </w:rPr>
        <w:t xml:space="preserve">návrhu skupiny poslancov Národnej rady Slovenskej republiky na vydanie zákona, ktorým sa mení a dopĺňa zákon Národnej rady Slovenskej republiky č. 38/1993 Z. z. o organizácii Ústavného súdu Slovenskej republiky, o konaní pred ním a o postavení jeho sudcov v znení neskorších predpisov (tlač 1685) v druhom čítaní </w:t>
      </w:r>
    </w:p>
    <w:p w:rsidR="007021AD" w:rsidP="007021AD">
      <w:pPr>
        <w:bidi w:val="0"/>
        <w:spacing w:line="360" w:lineRule="auto"/>
        <w:jc w:val="both"/>
        <w:rPr>
          <w:rFonts w:ascii="Times New Roman" w:hAnsi="Times New Roman"/>
          <w:b/>
        </w:rPr>
      </w:pPr>
      <w:r>
        <w:rPr>
          <w:rFonts w:ascii="Times New Roman" w:hAnsi="Times New Roman"/>
          <w:b/>
          <w:bCs/>
        </w:rPr>
        <w:t>___________________________________________________________________________</w:t>
      </w:r>
    </w:p>
    <w:p w:rsidR="00E119BC" w:rsidP="007021AD">
      <w:pPr>
        <w:pStyle w:val="BodyText3"/>
        <w:bidi w:val="0"/>
        <w:spacing w:line="360" w:lineRule="auto"/>
        <w:jc w:val="both"/>
        <w:rPr>
          <w:rFonts w:ascii="Times New Roman" w:hAnsi="Times New Roman"/>
          <w:b w:val="0"/>
          <w:szCs w:val="24"/>
        </w:rPr>
      </w:pPr>
    </w:p>
    <w:p w:rsidR="00404DA2" w:rsidRPr="00D332BB" w:rsidP="007021AD">
      <w:pPr>
        <w:pStyle w:val="BodyText3"/>
        <w:bidi w:val="0"/>
        <w:spacing w:line="360" w:lineRule="auto"/>
        <w:jc w:val="both"/>
        <w:rPr>
          <w:rFonts w:ascii="Times New Roman" w:hAnsi="Times New Roman"/>
          <w:b w:val="0"/>
          <w:szCs w:val="24"/>
        </w:rPr>
      </w:pPr>
    </w:p>
    <w:p w:rsidR="007021AD" w:rsidRPr="00D332BB" w:rsidP="007021AD">
      <w:pPr>
        <w:pStyle w:val="BodyText3"/>
        <w:bidi w:val="0"/>
        <w:spacing w:line="360" w:lineRule="auto"/>
        <w:jc w:val="both"/>
        <w:rPr>
          <w:rFonts w:ascii="Times New Roman" w:hAnsi="Times New Roman"/>
          <w:b w:val="0"/>
          <w:szCs w:val="24"/>
        </w:rPr>
      </w:pPr>
    </w:p>
    <w:p w:rsidR="007021AD" w:rsidRPr="00D332BB" w:rsidP="007021AD">
      <w:pPr>
        <w:pStyle w:val="TxBrp9"/>
        <w:bidi w:val="0"/>
        <w:spacing w:line="360" w:lineRule="auto"/>
        <w:rPr>
          <w:rFonts w:ascii="Times New Roman" w:hAnsi="Times New Roman"/>
          <w:bCs/>
          <w:sz w:val="24"/>
          <w:lang w:val="sk-SK"/>
        </w:rPr>
      </w:pPr>
      <w:r w:rsidRPr="00D332BB">
        <w:rPr>
          <w:rFonts w:ascii="Times New Roman" w:hAnsi="Times New Roman"/>
          <w:sz w:val="24"/>
          <w:lang w:val="sk-SK"/>
        </w:rPr>
        <w:tab/>
        <w:tab/>
        <w:t xml:space="preserve">Ústavnoprávny výbor </w:t>
      </w:r>
      <w:r w:rsidRPr="00D332BB">
        <w:rPr>
          <w:rFonts w:ascii="Times New Roman" w:hAnsi="Times New Roman"/>
          <w:bCs/>
          <w:sz w:val="24"/>
          <w:lang w:val="sk-SK"/>
        </w:rPr>
        <w:t xml:space="preserve">Národnej rady </w:t>
      </w:r>
      <w:r w:rsidRPr="00D332BB" w:rsidR="008E719A">
        <w:rPr>
          <w:rFonts w:ascii="Times New Roman" w:hAnsi="Times New Roman"/>
          <w:bCs/>
          <w:sz w:val="24"/>
          <w:lang w:val="sk-SK"/>
        </w:rPr>
        <w:t xml:space="preserve">podáva Národnej rade Slovenskej republiky podľa zákona Národnej rady Slovenskej republiky č. 350/1996 Z. z. o rokovacom poriadku Národnej rady Slovenskej republiky v znení neskorších predpisov </w:t>
      </w:r>
      <w:r w:rsidRPr="00D332BB" w:rsidR="00500066">
        <w:rPr>
          <w:rFonts w:ascii="Times New Roman" w:hAnsi="Times New Roman"/>
          <w:bCs/>
          <w:sz w:val="24"/>
          <w:lang w:val="sk-SK"/>
        </w:rPr>
        <w:t>s</w:t>
      </w:r>
      <w:r w:rsidRPr="00D332BB" w:rsidR="008E719A">
        <w:rPr>
          <w:rFonts w:ascii="Times New Roman" w:hAnsi="Times New Roman"/>
          <w:sz w:val="24"/>
          <w:lang w:val="sk-SK"/>
        </w:rPr>
        <w:t>právu</w:t>
      </w:r>
      <w:r w:rsidRPr="00D332BB" w:rsidR="008E719A">
        <w:rPr>
          <w:rFonts w:ascii="Times New Roman" w:hAnsi="Times New Roman"/>
          <w:bCs/>
          <w:sz w:val="24"/>
          <w:lang w:val="sk-SK"/>
        </w:rPr>
        <w:t xml:space="preserve"> </w:t>
      </w:r>
      <w:r w:rsidRPr="00D332BB" w:rsidR="00106665">
        <w:rPr>
          <w:rFonts w:ascii="Times New Roman" w:hAnsi="Times New Roman"/>
          <w:bCs/>
          <w:sz w:val="24"/>
          <w:lang w:val="sk-SK"/>
        </w:rPr>
        <w:t>o</w:t>
      </w:r>
      <w:r w:rsidRPr="00D332BB" w:rsidR="003D26F1">
        <w:rPr>
          <w:rFonts w:ascii="Times New Roman" w:hAnsi="Times New Roman"/>
          <w:bCs/>
          <w:sz w:val="24"/>
          <w:lang w:val="sk-SK"/>
        </w:rPr>
        <w:t xml:space="preserve"> výsledku</w:t>
      </w:r>
      <w:r w:rsidRPr="00D332BB" w:rsidR="00106665">
        <w:rPr>
          <w:rFonts w:ascii="Times New Roman" w:hAnsi="Times New Roman"/>
          <w:bCs/>
          <w:sz w:val="24"/>
          <w:lang w:val="sk-SK"/>
        </w:rPr>
        <w:t xml:space="preserve"> prerokovan</w:t>
      </w:r>
      <w:r w:rsidRPr="00D332BB" w:rsidR="003D26F1">
        <w:rPr>
          <w:rFonts w:ascii="Times New Roman" w:hAnsi="Times New Roman"/>
          <w:bCs/>
          <w:sz w:val="24"/>
          <w:lang w:val="sk-SK"/>
        </w:rPr>
        <w:t>ia</w:t>
      </w:r>
      <w:r w:rsidRPr="00D332BB" w:rsidR="00106665">
        <w:rPr>
          <w:rFonts w:ascii="Times New Roman" w:hAnsi="Times New Roman"/>
          <w:bCs/>
          <w:sz w:val="24"/>
          <w:lang w:val="sk-SK"/>
        </w:rPr>
        <w:t xml:space="preserve"> </w:t>
      </w:r>
      <w:r w:rsidRPr="00D332BB" w:rsidR="00D332BB">
        <w:rPr>
          <w:rFonts w:ascii="Times New Roman" w:hAnsi="Times New Roman"/>
          <w:sz w:val="24"/>
        </w:rPr>
        <w:t>návrhu skupiny poslancov Národnej rady Slovenskej republiky na vydanie zákona, ktorým sa mení a dopĺňa</w:t>
      </w:r>
      <w:r w:rsidRPr="00D332BB" w:rsidR="00D332BB">
        <w:rPr>
          <w:rFonts w:ascii="Times New Roman" w:hAnsi="Times New Roman"/>
          <w:b/>
          <w:sz w:val="24"/>
        </w:rPr>
        <w:t xml:space="preserve"> zákon Národnej rady Slovenskej</w:t>
      </w:r>
      <w:r w:rsidR="00D701D2">
        <w:rPr>
          <w:rFonts w:ascii="Times New Roman" w:hAnsi="Times New Roman"/>
          <w:b/>
          <w:sz w:val="24"/>
        </w:rPr>
        <w:t xml:space="preserve"> republiky č. 38/1993 Z. </w:t>
      </w:r>
      <w:r w:rsidRPr="00D332BB" w:rsidR="00D332BB">
        <w:rPr>
          <w:rFonts w:ascii="Times New Roman" w:hAnsi="Times New Roman"/>
          <w:b/>
          <w:sz w:val="24"/>
        </w:rPr>
        <w:t xml:space="preserve">z. o organizácii Ústavného súdu Slovenskej republiky, o konaní pred ním a o postavení jeho sudcov </w:t>
      </w:r>
      <w:r w:rsidRPr="00D332BB" w:rsidR="00D332BB">
        <w:rPr>
          <w:rFonts w:ascii="Times New Roman" w:hAnsi="Times New Roman"/>
          <w:sz w:val="24"/>
        </w:rPr>
        <w:t xml:space="preserve">v znení neskorších predpisov (tlač 1685).  </w:t>
      </w:r>
    </w:p>
    <w:p w:rsidR="003E10C1" w:rsidP="007021AD">
      <w:pPr>
        <w:pStyle w:val="TxBrp9"/>
        <w:bidi w:val="0"/>
        <w:spacing w:line="360" w:lineRule="auto"/>
        <w:rPr>
          <w:rFonts w:ascii="Times New Roman" w:hAnsi="Times New Roman"/>
          <w:bCs/>
          <w:sz w:val="24"/>
          <w:lang w:val="sk-SK"/>
        </w:rPr>
      </w:pPr>
    </w:p>
    <w:p w:rsidR="00FE061F" w:rsidRPr="00D332BB" w:rsidP="007021AD">
      <w:pPr>
        <w:pStyle w:val="TxBrp9"/>
        <w:bidi w:val="0"/>
        <w:spacing w:line="360" w:lineRule="auto"/>
        <w:rPr>
          <w:rFonts w:ascii="Times New Roman" w:hAnsi="Times New Roman"/>
          <w:bCs/>
          <w:sz w:val="24"/>
          <w:lang w:val="sk-SK"/>
        </w:rPr>
      </w:pPr>
    </w:p>
    <w:p w:rsidR="003D26F1" w:rsidRPr="00D332BB" w:rsidP="007021AD">
      <w:pPr>
        <w:pStyle w:val="TxBrp9"/>
        <w:bidi w:val="0"/>
        <w:spacing w:line="360" w:lineRule="auto"/>
        <w:rPr>
          <w:rFonts w:ascii="Times New Roman" w:hAnsi="Times New Roman"/>
          <w:bCs/>
          <w:sz w:val="24"/>
          <w:lang w:val="sk-SK"/>
        </w:rPr>
      </w:pPr>
    </w:p>
    <w:p w:rsidR="00C41872" w:rsidP="007021AD">
      <w:pPr>
        <w:pStyle w:val="BodyText3"/>
        <w:tabs>
          <w:tab w:val="left" w:pos="-1985"/>
          <w:tab w:val="left" w:pos="709"/>
          <w:tab w:val="left" w:pos="1077"/>
        </w:tabs>
        <w:bidi w:val="0"/>
        <w:spacing w:line="360" w:lineRule="auto"/>
        <w:rPr>
          <w:rFonts w:ascii="Times New Roman" w:hAnsi="Times New Roman"/>
          <w:b w:val="0"/>
          <w:bCs/>
          <w:szCs w:val="24"/>
        </w:rPr>
      </w:pPr>
    </w:p>
    <w:p w:rsidR="007021AD" w:rsidP="007021A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w:t>
      </w:r>
    </w:p>
    <w:p w:rsidR="007021AD" w:rsidRPr="00FC570E" w:rsidP="00701BD5">
      <w:pPr>
        <w:pStyle w:val="BodyText2"/>
        <w:tabs>
          <w:tab w:val="left" w:pos="-1985"/>
          <w:tab w:val="left" w:pos="709"/>
          <w:tab w:val="left" w:pos="1077"/>
        </w:tabs>
        <w:bidi w:val="0"/>
        <w:spacing w:line="360" w:lineRule="auto"/>
        <w:rPr>
          <w:rFonts w:ascii="Times New Roman" w:hAnsi="Times New Roman"/>
          <w:szCs w:val="24"/>
          <w:lang w:eastAsia="sk-SK"/>
        </w:rPr>
      </w:pPr>
    </w:p>
    <w:p w:rsidR="000C44A3" w:rsidRPr="008E7381" w:rsidP="000C44A3">
      <w:pPr>
        <w:pStyle w:val="TxBrp9"/>
        <w:bidi w:val="0"/>
        <w:spacing w:line="360" w:lineRule="auto"/>
        <w:rPr>
          <w:rFonts w:ascii="Times New Roman" w:hAnsi="Times New Roman"/>
          <w:sz w:val="24"/>
        </w:rPr>
      </w:pPr>
      <w:r w:rsidRPr="00FC570E" w:rsidR="007021AD">
        <w:rPr>
          <w:rFonts w:ascii="Times New Roman" w:hAnsi="Times New Roman"/>
          <w:sz w:val="24"/>
        </w:rPr>
        <w:tab/>
      </w:r>
      <w:r w:rsidRPr="00FC570E" w:rsidR="00FC570E">
        <w:rPr>
          <w:rFonts w:ascii="Times New Roman" w:hAnsi="Times New Roman"/>
          <w:sz w:val="24"/>
        </w:rPr>
        <w:tab/>
      </w:r>
      <w:r w:rsidRPr="00FC570E" w:rsidR="007021AD">
        <w:rPr>
          <w:rFonts w:ascii="Times New Roman" w:hAnsi="Times New Roman"/>
          <w:sz w:val="24"/>
        </w:rPr>
        <w:t xml:space="preserve">Národná </w:t>
      </w:r>
      <w:r w:rsidRPr="00FC570E" w:rsidR="00054A0E">
        <w:rPr>
          <w:rFonts w:ascii="Times New Roman" w:hAnsi="Times New Roman"/>
          <w:sz w:val="24"/>
        </w:rPr>
        <w:t xml:space="preserve"> </w:t>
      </w:r>
      <w:r w:rsidRPr="00FC570E" w:rsidR="007021AD">
        <w:rPr>
          <w:rFonts w:ascii="Times New Roman" w:hAnsi="Times New Roman"/>
          <w:sz w:val="24"/>
        </w:rPr>
        <w:t xml:space="preserve">rada </w:t>
      </w:r>
      <w:r w:rsidRPr="00FC570E" w:rsidR="00054A0E">
        <w:rPr>
          <w:rFonts w:ascii="Times New Roman" w:hAnsi="Times New Roman"/>
          <w:sz w:val="24"/>
        </w:rPr>
        <w:t xml:space="preserve"> </w:t>
      </w:r>
      <w:r w:rsidRPr="00FC570E" w:rsidR="007021AD">
        <w:rPr>
          <w:rFonts w:ascii="Times New Roman" w:hAnsi="Times New Roman"/>
          <w:sz w:val="24"/>
        </w:rPr>
        <w:t>S</w:t>
      </w:r>
      <w:r w:rsidRPr="00FC570E" w:rsidR="002575F1">
        <w:rPr>
          <w:rFonts w:ascii="Times New Roman" w:hAnsi="Times New Roman"/>
          <w:sz w:val="24"/>
        </w:rPr>
        <w:t xml:space="preserve">lovenskej </w:t>
      </w:r>
      <w:r w:rsidRPr="00FC570E" w:rsidR="00054A0E">
        <w:rPr>
          <w:rFonts w:ascii="Times New Roman" w:hAnsi="Times New Roman"/>
          <w:sz w:val="24"/>
        </w:rPr>
        <w:t xml:space="preserve"> </w:t>
      </w:r>
      <w:r w:rsidRPr="00FC570E" w:rsidR="002575F1">
        <w:rPr>
          <w:rFonts w:ascii="Times New Roman" w:hAnsi="Times New Roman"/>
          <w:sz w:val="24"/>
        </w:rPr>
        <w:t xml:space="preserve">republiky </w:t>
      </w:r>
      <w:r w:rsidRPr="00FC570E" w:rsidR="00054A0E">
        <w:rPr>
          <w:rFonts w:ascii="Times New Roman" w:hAnsi="Times New Roman"/>
          <w:sz w:val="24"/>
        </w:rPr>
        <w:t xml:space="preserve"> </w:t>
      </w:r>
      <w:r w:rsidRPr="00FE061F" w:rsidR="002575F1">
        <w:rPr>
          <w:rFonts w:ascii="Times New Roman" w:hAnsi="Times New Roman"/>
          <w:sz w:val="24"/>
        </w:rPr>
        <w:t>uznesením</w:t>
      </w:r>
      <w:r w:rsidRPr="00FE061F" w:rsidR="003E10C1">
        <w:rPr>
          <w:rFonts w:ascii="Times New Roman" w:hAnsi="Times New Roman"/>
          <w:sz w:val="24"/>
        </w:rPr>
        <w:t xml:space="preserve"> č.</w:t>
      </w:r>
      <w:r w:rsidRPr="00FE061F" w:rsidR="00FE061F">
        <w:rPr>
          <w:rFonts w:ascii="Times New Roman" w:hAnsi="Times New Roman"/>
          <w:sz w:val="24"/>
        </w:rPr>
        <w:t xml:space="preserve"> 1986</w:t>
      </w:r>
      <w:r w:rsidRPr="00FE061F" w:rsidR="00054A0E">
        <w:rPr>
          <w:rFonts w:ascii="Times New Roman" w:hAnsi="Times New Roman"/>
          <w:sz w:val="24"/>
        </w:rPr>
        <w:t xml:space="preserve"> </w:t>
      </w:r>
      <w:r w:rsidRPr="00FE061F" w:rsidR="002575F1">
        <w:rPr>
          <w:rFonts w:ascii="Times New Roman" w:hAnsi="Times New Roman"/>
          <w:sz w:val="24"/>
        </w:rPr>
        <w:t>z</w:t>
      </w:r>
      <w:r w:rsidRPr="00FE061F" w:rsidR="00FC570E">
        <w:rPr>
          <w:rFonts w:ascii="Times New Roman" w:hAnsi="Times New Roman"/>
          <w:sz w:val="24"/>
        </w:rPr>
        <w:t> </w:t>
      </w:r>
      <w:r w:rsidRPr="00FE061F" w:rsidR="00FE061F">
        <w:rPr>
          <w:rFonts w:ascii="Times New Roman" w:hAnsi="Times New Roman"/>
          <w:sz w:val="24"/>
        </w:rPr>
        <w:t>29. septembra</w:t>
      </w:r>
      <w:r w:rsidRPr="00FE061F" w:rsidR="00FC570E">
        <w:rPr>
          <w:rFonts w:ascii="Times New Roman" w:hAnsi="Times New Roman"/>
          <w:sz w:val="24"/>
        </w:rPr>
        <w:t xml:space="preserve"> 2015</w:t>
      </w:r>
      <w:r w:rsidRPr="00FC570E" w:rsidR="007021AD">
        <w:rPr>
          <w:rFonts w:ascii="Times New Roman" w:hAnsi="Times New Roman"/>
          <w:sz w:val="24"/>
        </w:rPr>
        <w:t xml:space="preserve"> </w:t>
      </w:r>
      <w:r w:rsidRPr="00FC570E" w:rsidR="00054A0E">
        <w:rPr>
          <w:rFonts w:ascii="Times New Roman" w:hAnsi="Times New Roman"/>
          <w:sz w:val="24"/>
        </w:rPr>
        <w:t xml:space="preserve"> </w:t>
      </w:r>
      <w:r w:rsidRPr="00FC570E" w:rsidR="007021AD">
        <w:rPr>
          <w:rFonts w:ascii="Times New Roman" w:hAnsi="Times New Roman"/>
          <w:sz w:val="24"/>
        </w:rPr>
        <w:t xml:space="preserve">pridelila </w:t>
      </w:r>
      <w:r w:rsidRPr="00FC570E" w:rsidR="00FC570E">
        <w:rPr>
          <w:rFonts w:ascii="Times New Roman" w:hAnsi="Times New Roman"/>
          <w:sz w:val="24"/>
        </w:rPr>
        <w:t>návrh skupiny poslancov Národnej rady Slovenskej republiky na vydanie zákona, ktorým sa mení a dopĺňa</w:t>
      </w:r>
      <w:r w:rsidRPr="00FC570E" w:rsidR="00FC570E">
        <w:rPr>
          <w:rFonts w:ascii="Times New Roman" w:hAnsi="Times New Roman"/>
          <w:b/>
          <w:sz w:val="24"/>
        </w:rPr>
        <w:t xml:space="preserve"> zákon Národnej rady Slovenskej republiky č. 38/1993 Z. z. o organizácii </w:t>
      </w:r>
      <w:r w:rsidRPr="008E7381" w:rsidR="00FC570E">
        <w:rPr>
          <w:rFonts w:ascii="Times New Roman" w:hAnsi="Times New Roman"/>
          <w:b/>
          <w:sz w:val="24"/>
        </w:rPr>
        <w:t xml:space="preserve">Ústavného súdu Slovenskej republiky, o konaní pred ním a o postavení jeho sudcov </w:t>
      </w:r>
      <w:r w:rsidRPr="008E7381" w:rsidR="00FC570E">
        <w:rPr>
          <w:rFonts w:ascii="Times New Roman" w:hAnsi="Times New Roman"/>
          <w:sz w:val="24"/>
        </w:rPr>
        <w:t>v znení neskorších predpisov (tlač 1685</w:t>
      </w:r>
      <w:r w:rsidRPr="008E7381" w:rsidR="003E10C1">
        <w:rPr>
          <w:rFonts w:ascii="Times New Roman" w:hAnsi="Times New Roman"/>
          <w:sz w:val="24"/>
        </w:rPr>
        <w:t xml:space="preserve">) </w:t>
      </w:r>
      <w:r w:rsidRPr="008E7381">
        <w:rPr>
          <w:rFonts w:ascii="Times New Roman" w:hAnsi="Times New Roman"/>
          <w:sz w:val="24"/>
        </w:rPr>
        <w:t>na  prerokovanie Ústavnoprávnemu výboru</w:t>
      </w:r>
      <w:r w:rsidRPr="008E7381">
        <w:rPr>
          <w:rFonts w:ascii="Times New Roman" w:hAnsi="Times New Roman"/>
          <w:b/>
          <w:sz w:val="24"/>
        </w:rPr>
        <w:t xml:space="preserve"> </w:t>
      </w:r>
      <w:r w:rsidRPr="008E7381">
        <w:rPr>
          <w:rFonts w:ascii="Times New Roman" w:hAnsi="Times New Roman"/>
          <w:sz w:val="24"/>
        </w:rPr>
        <w:t xml:space="preserve">Národnej rady Slovenskej republiky, a to aj ako gestorskému výboru a určila lehotu </w:t>
      </w:r>
      <w:r w:rsidR="00D701D2">
        <w:rPr>
          <w:rFonts w:ascii="Times New Roman" w:hAnsi="Times New Roman"/>
          <w:bCs/>
          <w:sz w:val="24"/>
        </w:rPr>
        <w:t>na </w:t>
      </w:r>
      <w:r w:rsidRPr="008E7381">
        <w:rPr>
          <w:rFonts w:ascii="Times New Roman" w:hAnsi="Times New Roman"/>
          <w:bCs/>
          <w:sz w:val="24"/>
        </w:rPr>
        <w:t>jeho prerokovanie v druhom čítaní.</w:t>
      </w:r>
    </w:p>
    <w:p w:rsidR="007021AD" w:rsidRPr="008E7381" w:rsidP="003E10C1">
      <w:pPr>
        <w:tabs>
          <w:tab w:val="left" w:pos="-1985"/>
          <w:tab w:val="left" w:pos="709"/>
          <w:tab w:val="left" w:pos="1077"/>
        </w:tabs>
        <w:bidi w:val="0"/>
        <w:spacing w:line="360" w:lineRule="auto"/>
        <w:rPr>
          <w:rFonts w:ascii="Times New Roman" w:hAnsi="Times New Roman"/>
          <w:b/>
          <w:bCs/>
        </w:rPr>
      </w:pPr>
    </w:p>
    <w:p w:rsidR="007021AD" w:rsidP="007021AD">
      <w:pPr>
        <w:tabs>
          <w:tab w:val="left" w:pos="-1985"/>
          <w:tab w:val="left" w:pos="709"/>
          <w:tab w:val="left" w:pos="1077"/>
        </w:tabs>
        <w:bidi w:val="0"/>
        <w:spacing w:line="360" w:lineRule="auto"/>
        <w:jc w:val="center"/>
        <w:rPr>
          <w:rFonts w:ascii="Times New Roman" w:hAnsi="Times New Roman"/>
          <w:b/>
          <w:bCs/>
        </w:rPr>
      </w:pPr>
      <w:r>
        <w:rPr>
          <w:rFonts w:ascii="Times New Roman" w:hAnsi="Times New Roman"/>
          <w:b/>
          <w:bCs/>
        </w:rPr>
        <w:t>II.</w:t>
      </w:r>
    </w:p>
    <w:p w:rsidR="007021AD" w:rsidP="007021AD">
      <w:pPr>
        <w:tabs>
          <w:tab w:val="left" w:pos="-1985"/>
          <w:tab w:val="left" w:pos="709"/>
          <w:tab w:val="left" w:pos="1077"/>
        </w:tabs>
        <w:bidi w:val="0"/>
        <w:spacing w:line="360" w:lineRule="auto"/>
        <w:jc w:val="center"/>
        <w:rPr>
          <w:rFonts w:ascii="Times New Roman" w:hAnsi="Times New Roman"/>
          <w:b/>
          <w:bCs/>
        </w:rPr>
      </w:pPr>
    </w:p>
    <w:p w:rsidR="007021AD" w:rsidP="007021AD">
      <w:pPr>
        <w:pStyle w:val="BodyText2"/>
        <w:tabs>
          <w:tab w:val="left" w:pos="-1985"/>
          <w:tab w:val="left" w:pos="709"/>
          <w:tab w:val="left" w:pos="1077"/>
        </w:tabs>
        <w:bidi w:val="0"/>
        <w:spacing w:line="360" w:lineRule="auto"/>
        <w:rPr>
          <w:rFonts w:ascii="Times New Roman" w:hAnsi="Times New Roman"/>
          <w:szCs w:val="24"/>
          <w:lang w:eastAsia="sk-SK"/>
        </w:rPr>
      </w:pPr>
      <w:r>
        <w:rPr>
          <w:rFonts w:ascii="Times New Roman" w:hAnsi="Times New Roman"/>
          <w:szCs w:val="24"/>
          <w:lang w:eastAsia="sk-SK"/>
        </w:rPr>
        <w:tab/>
        <w:t>Poslanci Národnej rady Slovenskej republiky, ktorí nie sú členmi vý</w:t>
      </w:r>
      <w:r w:rsidR="000825A7">
        <w:rPr>
          <w:rFonts w:ascii="Times New Roman" w:hAnsi="Times New Roman"/>
          <w:szCs w:val="24"/>
          <w:lang w:eastAsia="sk-SK"/>
        </w:rPr>
        <w:t>boru, ktorému</w:t>
      </w:r>
      <w:r>
        <w:rPr>
          <w:rFonts w:ascii="Times New Roman" w:hAnsi="Times New Roman"/>
          <w:szCs w:val="24"/>
          <w:lang w:eastAsia="sk-SK"/>
        </w:rPr>
        <w:t xml:space="preserve"> bol návrh zákona pridelený, </w:t>
      </w:r>
      <w:r>
        <w:rPr>
          <w:rFonts w:ascii="Times New Roman" w:hAnsi="Times New Roman"/>
          <w:b/>
          <w:bCs/>
          <w:szCs w:val="24"/>
          <w:lang w:eastAsia="sk-SK"/>
        </w:rPr>
        <w:t>neoznámili v určenej lehote</w:t>
      </w:r>
      <w:r w:rsidR="006B47E6">
        <w:rPr>
          <w:rFonts w:ascii="Times New Roman" w:hAnsi="Times New Roman"/>
          <w:szCs w:val="24"/>
          <w:lang w:eastAsia="sk-SK"/>
        </w:rPr>
        <w:t xml:space="preserve"> </w:t>
      </w:r>
      <w:r>
        <w:rPr>
          <w:rFonts w:ascii="Times New Roman" w:hAnsi="Times New Roman"/>
          <w:szCs w:val="24"/>
          <w:lang w:eastAsia="sk-SK"/>
        </w:rPr>
        <w:t xml:space="preserve">výboru </w:t>
      </w:r>
      <w:r>
        <w:rPr>
          <w:rFonts w:ascii="Times New Roman" w:hAnsi="Times New Roman"/>
          <w:b/>
          <w:bCs/>
          <w:szCs w:val="24"/>
          <w:lang w:eastAsia="sk-SK"/>
        </w:rPr>
        <w:t>žiadne stanovisko</w:t>
      </w:r>
      <w:r>
        <w:rPr>
          <w:rFonts w:ascii="Times New Roman" w:hAnsi="Times New Roman"/>
          <w:szCs w:val="24"/>
          <w:lang w:eastAsia="sk-SK"/>
        </w:rPr>
        <w:t xml:space="preserve"> k predmetnému návrhu zákona (§ 75 ods. 2 zákona o rokovacom poriadku Národnej rady Slovenskej republiky).</w:t>
      </w:r>
    </w:p>
    <w:p w:rsidR="007021AD" w:rsidP="007021AD">
      <w:pPr>
        <w:pStyle w:val="BodyText2"/>
        <w:tabs>
          <w:tab w:val="left" w:pos="-1985"/>
          <w:tab w:val="left" w:pos="709"/>
          <w:tab w:val="left" w:pos="1077"/>
        </w:tabs>
        <w:bidi w:val="0"/>
        <w:spacing w:line="360" w:lineRule="auto"/>
        <w:rPr>
          <w:rFonts w:ascii="Times New Roman" w:hAnsi="Times New Roman"/>
          <w:szCs w:val="24"/>
          <w:lang w:eastAsia="sk-SK"/>
        </w:rPr>
      </w:pPr>
    </w:p>
    <w:p w:rsidR="007021AD" w:rsidP="007021A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III.</w:t>
      </w:r>
    </w:p>
    <w:p w:rsidR="007021AD" w:rsidP="007021AD">
      <w:pPr>
        <w:tabs>
          <w:tab w:val="left" w:pos="-1985"/>
          <w:tab w:val="left" w:pos="709"/>
          <w:tab w:val="left" w:pos="1077"/>
        </w:tabs>
        <w:bidi w:val="0"/>
        <w:spacing w:line="360" w:lineRule="auto"/>
        <w:jc w:val="center"/>
        <w:rPr>
          <w:rFonts w:ascii="Times New Roman" w:hAnsi="Times New Roman"/>
          <w:bCs/>
        </w:rPr>
      </w:pPr>
    </w:p>
    <w:p w:rsidR="007021AD" w:rsidRPr="002575F1" w:rsidP="002575F1">
      <w:pPr>
        <w:bidi w:val="0"/>
        <w:spacing w:before="120" w:line="360" w:lineRule="auto"/>
        <w:jc w:val="both"/>
        <w:rPr>
          <w:rFonts w:ascii="Times New Roman" w:hAnsi="Times New Roman"/>
        </w:rPr>
      </w:pPr>
      <w:r>
        <w:rPr>
          <w:rFonts w:ascii="Times New Roman" w:hAnsi="Times New Roman"/>
        </w:rPr>
        <w:tab/>
      </w:r>
      <w:r w:rsidRPr="00B7799D" w:rsidR="00D8292E">
        <w:rPr>
          <w:rFonts w:ascii="Times New Roman" w:hAnsi="Times New Roman"/>
        </w:rPr>
        <w:t xml:space="preserve">Návrh skupiny poslancov Národnej rady Slovenskej republiky na vydanie zákona, ktorým sa mení a dopĺňa </w:t>
      </w:r>
      <w:r w:rsidRPr="00B7799D" w:rsidR="00D8292E">
        <w:rPr>
          <w:rFonts w:ascii="Times New Roman" w:hAnsi="Times New Roman"/>
          <w:b/>
        </w:rPr>
        <w:t>zákon Národnej rady Slovenskej republiky č. 38/1993 Z. z. o organizácii Ústavného súdu Slovenskej republiky, o konaní pred ním a o postavení jeho sudcov</w:t>
      </w:r>
      <w:r w:rsidRPr="00B7799D" w:rsidR="00D8292E">
        <w:rPr>
          <w:rFonts w:ascii="Times New Roman" w:hAnsi="Times New Roman"/>
        </w:rPr>
        <w:t xml:space="preserve"> v znení neskorších predpisov (tlač 1685)</w:t>
      </w:r>
      <w:r w:rsidR="003E10C1">
        <w:rPr>
          <w:rFonts w:ascii="Times New Roman" w:hAnsi="Times New Roman"/>
        </w:rPr>
        <w:t xml:space="preserve"> </w:t>
      </w:r>
      <w:r w:rsidRPr="00FE061F" w:rsidR="00AE7AF0">
        <w:rPr>
          <w:rFonts w:ascii="Times New Roman" w:hAnsi="Times New Roman"/>
        </w:rPr>
        <w:t xml:space="preserve">Ústavnoprávny výbor Národnej rady Slovenskej republiky prerokoval a </w:t>
      </w:r>
      <w:r w:rsidRPr="00FE061F" w:rsidR="002575F1">
        <w:rPr>
          <w:rFonts w:ascii="Times New Roman" w:hAnsi="Times New Roman"/>
        </w:rPr>
        <w:t>odporúčal Národnej rad</w:t>
      </w:r>
      <w:r w:rsidRPr="00FE061F" w:rsidR="00AE7AF0">
        <w:rPr>
          <w:rFonts w:ascii="Times New Roman" w:hAnsi="Times New Roman"/>
        </w:rPr>
        <w:t>e</w:t>
      </w:r>
      <w:r w:rsidRPr="00FE061F" w:rsidR="002575F1">
        <w:rPr>
          <w:rFonts w:ascii="Times New Roman" w:hAnsi="Times New Roman"/>
        </w:rPr>
        <w:t xml:space="preserve"> Slovenskej republiky </w:t>
      </w:r>
      <w:r w:rsidRPr="00FE061F" w:rsidR="00B768E0">
        <w:rPr>
          <w:rFonts w:ascii="Times New Roman" w:hAnsi="Times New Roman"/>
        </w:rPr>
        <w:t xml:space="preserve">uznesením </w:t>
      </w:r>
      <w:r w:rsidRPr="00FE061F" w:rsidR="003E10C1">
        <w:rPr>
          <w:rFonts w:ascii="Times New Roman" w:hAnsi="Times New Roman"/>
        </w:rPr>
        <w:t>č. </w:t>
      </w:r>
      <w:r w:rsidRPr="00FE061F" w:rsidR="00F708B7">
        <w:rPr>
          <w:rFonts w:ascii="Times New Roman" w:hAnsi="Times New Roman"/>
        </w:rPr>
        <w:t>694</w:t>
      </w:r>
      <w:r w:rsidRPr="00FE061F" w:rsidR="003E10C1">
        <w:rPr>
          <w:rFonts w:ascii="Times New Roman" w:hAnsi="Times New Roman"/>
        </w:rPr>
        <w:t xml:space="preserve"> z</w:t>
      </w:r>
      <w:r w:rsidRPr="00FE061F" w:rsidR="00F708B7">
        <w:rPr>
          <w:rFonts w:ascii="Times New Roman" w:hAnsi="Times New Roman"/>
        </w:rPr>
        <w:t xml:space="preserve">o 4. </w:t>
      </w:r>
      <w:r w:rsidRPr="00FE061F" w:rsidR="00D8292E">
        <w:rPr>
          <w:rFonts w:ascii="Times New Roman" w:hAnsi="Times New Roman"/>
        </w:rPr>
        <w:t>novembra 2015</w:t>
      </w:r>
      <w:r w:rsidRPr="00FE061F" w:rsidR="00B768E0">
        <w:rPr>
          <w:rFonts w:ascii="Times New Roman" w:hAnsi="Times New Roman"/>
        </w:rPr>
        <w:t xml:space="preserve"> </w:t>
      </w:r>
      <w:r w:rsidRPr="00FE061F" w:rsidR="00AE7AF0">
        <w:rPr>
          <w:rFonts w:ascii="Times New Roman" w:hAnsi="Times New Roman"/>
        </w:rPr>
        <w:t xml:space="preserve">návrh zákona </w:t>
      </w:r>
      <w:r w:rsidRPr="00FE061F" w:rsidR="002575F1">
        <w:rPr>
          <w:rFonts w:ascii="Times New Roman" w:hAnsi="Times New Roman"/>
        </w:rPr>
        <w:t>schváliť</w:t>
      </w:r>
      <w:r w:rsidRPr="00C74B92" w:rsidR="002575F1">
        <w:rPr>
          <w:rFonts w:ascii="Times New Roman" w:hAnsi="Times New Roman"/>
        </w:rPr>
        <w:t>.</w:t>
      </w:r>
    </w:p>
    <w:p w:rsidR="007021AD" w:rsidP="007021AD">
      <w:pPr>
        <w:pStyle w:val="TxBrp9"/>
        <w:tabs>
          <w:tab w:val="num" w:pos="900"/>
        </w:tabs>
        <w:bidi w:val="0"/>
        <w:spacing w:line="360" w:lineRule="auto"/>
        <w:rPr>
          <w:rFonts w:ascii="Times New Roman" w:hAnsi="Times New Roman"/>
          <w:bCs/>
          <w:sz w:val="24"/>
          <w:lang w:val="sk-SK"/>
        </w:rPr>
      </w:pPr>
    </w:p>
    <w:p w:rsidR="007021AD" w:rsidP="007021A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IV.</w:t>
      </w:r>
    </w:p>
    <w:p w:rsidR="007021AD" w:rsidRPr="00404DA2" w:rsidP="007021AD">
      <w:pPr>
        <w:pStyle w:val="BodyText3"/>
        <w:tabs>
          <w:tab w:val="left" w:pos="-1985"/>
          <w:tab w:val="left" w:pos="709"/>
          <w:tab w:val="left" w:pos="1077"/>
        </w:tabs>
        <w:bidi w:val="0"/>
        <w:spacing w:line="360" w:lineRule="auto"/>
        <w:rPr>
          <w:rFonts w:ascii="Times New Roman" w:hAnsi="Times New Roman"/>
          <w:bCs/>
          <w:szCs w:val="24"/>
        </w:rPr>
      </w:pPr>
    </w:p>
    <w:p w:rsidR="00E21D44" w:rsidRPr="00404DA2" w:rsidP="00EF3F92">
      <w:pPr>
        <w:tabs>
          <w:tab w:val="left" w:pos="-1985"/>
          <w:tab w:val="left" w:pos="709"/>
          <w:tab w:val="left" w:pos="1077"/>
        </w:tabs>
        <w:bidi w:val="0"/>
        <w:spacing w:line="360" w:lineRule="auto"/>
        <w:jc w:val="both"/>
        <w:rPr>
          <w:rFonts w:ascii="Times New Roman" w:hAnsi="Times New Roman"/>
        </w:rPr>
      </w:pPr>
      <w:r w:rsidRPr="00404DA2" w:rsidR="002575F1">
        <w:rPr>
          <w:rFonts w:ascii="Times New Roman" w:hAnsi="Times New Roman"/>
          <w:b/>
        </w:rPr>
        <w:tab/>
      </w:r>
      <w:r w:rsidRPr="00404DA2" w:rsidR="002575F1">
        <w:rPr>
          <w:rFonts w:ascii="Times New Roman" w:hAnsi="Times New Roman"/>
        </w:rPr>
        <w:t>Z uznesenia</w:t>
      </w:r>
      <w:r w:rsidRPr="00404DA2" w:rsidR="007021AD">
        <w:rPr>
          <w:rFonts w:ascii="Times New Roman" w:hAnsi="Times New Roman"/>
          <w:b/>
        </w:rPr>
        <w:t xml:space="preserve"> </w:t>
      </w:r>
      <w:r w:rsidRPr="00404DA2" w:rsidR="002575F1">
        <w:rPr>
          <w:rFonts w:ascii="Times New Roman" w:hAnsi="Times New Roman"/>
        </w:rPr>
        <w:t>Ústavnoprávneho</w:t>
      </w:r>
      <w:r w:rsidRPr="00404DA2" w:rsidR="002575F1">
        <w:rPr>
          <w:rFonts w:ascii="Times New Roman" w:hAnsi="Times New Roman"/>
          <w:b/>
        </w:rPr>
        <w:t xml:space="preserve"> </w:t>
      </w:r>
      <w:r w:rsidRPr="00404DA2" w:rsidR="002575F1">
        <w:rPr>
          <w:rFonts w:ascii="Times New Roman" w:hAnsi="Times New Roman"/>
        </w:rPr>
        <w:t>výboru</w:t>
      </w:r>
      <w:r w:rsidRPr="00404DA2" w:rsidR="007021AD">
        <w:rPr>
          <w:rFonts w:ascii="Times New Roman" w:hAnsi="Times New Roman"/>
          <w:b/>
        </w:rPr>
        <w:t xml:space="preserve"> </w:t>
      </w:r>
      <w:r w:rsidRPr="00404DA2" w:rsidR="007021AD">
        <w:rPr>
          <w:rFonts w:ascii="Times New Roman" w:hAnsi="Times New Roman"/>
        </w:rPr>
        <w:t xml:space="preserve">Národnej rady Slovenskej republiky pod bodom III tejto správy </w:t>
      </w:r>
      <w:r w:rsidRPr="00404DA2" w:rsidR="00946250">
        <w:rPr>
          <w:rFonts w:ascii="Times New Roman" w:hAnsi="Times New Roman"/>
        </w:rPr>
        <w:t>vyplýva</w:t>
      </w:r>
      <w:r w:rsidRPr="00404DA2" w:rsidR="00266CA3">
        <w:rPr>
          <w:rFonts w:ascii="Times New Roman" w:hAnsi="Times New Roman"/>
        </w:rPr>
        <w:t>jú</w:t>
      </w:r>
      <w:r w:rsidRPr="00404DA2">
        <w:rPr>
          <w:rFonts w:ascii="Times New Roman" w:hAnsi="Times New Roman"/>
        </w:rPr>
        <w:t xml:space="preserve"> t</w:t>
      </w:r>
      <w:r w:rsidRPr="00404DA2" w:rsidR="00266CA3">
        <w:rPr>
          <w:rFonts w:ascii="Times New Roman" w:hAnsi="Times New Roman"/>
        </w:rPr>
        <w:t>iet</w:t>
      </w:r>
      <w:r w:rsidRPr="00404DA2">
        <w:rPr>
          <w:rFonts w:ascii="Times New Roman" w:hAnsi="Times New Roman"/>
        </w:rPr>
        <w:t>o pozmeňujúc</w:t>
      </w:r>
      <w:r w:rsidRPr="00404DA2" w:rsidR="00266CA3">
        <w:rPr>
          <w:rFonts w:ascii="Times New Roman" w:hAnsi="Times New Roman"/>
        </w:rPr>
        <w:t>e</w:t>
      </w:r>
      <w:r w:rsidRPr="00404DA2">
        <w:rPr>
          <w:rFonts w:ascii="Times New Roman" w:hAnsi="Times New Roman"/>
        </w:rPr>
        <w:t xml:space="preserve"> a doplňujúc</w:t>
      </w:r>
      <w:r w:rsidRPr="00404DA2" w:rsidR="00266CA3">
        <w:rPr>
          <w:rFonts w:ascii="Times New Roman" w:hAnsi="Times New Roman"/>
        </w:rPr>
        <w:t>e</w:t>
      </w:r>
      <w:r w:rsidRPr="00404DA2">
        <w:rPr>
          <w:rFonts w:ascii="Times New Roman" w:hAnsi="Times New Roman"/>
        </w:rPr>
        <w:t xml:space="preserve"> návrh</w:t>
      </w:r>
      <w:r w:rsidRPr="00404DA2" w:rsidR="00266CA3">
        <w:rPr>
          <w:rFonts w:ascii="Times New Roman" w:hAnsi="Times New Roman"/>
        </w:rPr>
        <w:t>y</w:t>
      </w:r>
      <w:r w:rsidRPr="00404DA2">
        <w:rPr>
          <w:rFonts w:ascii="Times New Roman" w:hAnsi="Times New Roman"/>
        </w:rPr>
        <w:t>:</w:t>
      </w:r>
    </w:p>
    <w:p w:rsidR="009525AE" w:rsidRPr="00404DA2" w:rsidP="00E119BC">
      <w:pPr>
        <w:bidi w:val="0"/>
        <w:rPr>
          <w:rFonts w:ascii="Times New Roman" w:hAnsi="Times New Roman"/>
        </w:rPr>
      </w:pPr>
    </w:p>
    <w:p w:rsidR="00F708B7" w:rsidRPr="00404DA2" w:rsidP="00F708B7">
      <w:pPr>
        <w:pStyle w:val="ListParagraph"/>
        <w:numPr>
          <w:numId w:val="3"/>
        </w:numPr>
        <w:tabs>
          <w:tab w:val="left" w:pos="426"/>
        </w:tabs>
        <w:bidi w:val="0"/>
        <w:spacing w:after="0" w:line="240" w:lineRule="auto"/>
        <w:ind w:left="709" w:hanging="567"/>
        <w:jc w:val="both"/>
        <w:rPr>
          <w:rFonts w:ascii="Times New Roman" w:hAnsi="Times New Roman"/>
          <w:sz w:val="24"/>
          <w:szCs w:val="24"/>
        </w:rPr>
      </w:pPr>
      <w:r w:rsidRPr="00404DA2">
        <w:rPr>
          <w:rFonts w:ascii="Times New Roman" w:hAnsi="Times New Roman"/>
          <w:sz w:val="24"/>
          <w:szCs w:val="24"/>
        </w:rPr>
        <w:t>V čl. I sa pred bod 1 vkladá nový novelizačný bod 1, ktorý znie:</w:t>
      </w:r>
    </w:p>
    <w:p w:rsidR="00711339" w:rsidRPr="00404DA2" w:rsidP="00711339">
      <w:pPr>
        <w:pStyle w:val="ListParagraph"/>
        <w:tabs>
          <w:tab w:val="left" w:pos="426"/>
        </w:tabs>
        <w:bidi w:val="0"/>
        <w:spacing w:after="0" w:line="240" w:lineRule="auto"/>
        <w:ind w:left="709"/>
        <w:jc w:val="both"/>
        <w:rPr>
          <w:rFonts w:ascii="Times New Roman" w:hAnsi="Times New Roman"/>
          <w:sz w:val="24"/>
          <w:szCs w:val="24"/>
        </w:rPr>
      </w:pPr>
    </w:p>
    <w:p w:rsidR="00F708B7" w:rsidRPr="00404DA2" w:rsidP="00F708B7">
      <w:pPr>
        <w:tabs>
          <w:tab w:val="left" w:pos="426"/>
        </w:tabs>
        <w:bidi w:val="0"/>
        <w:ind w:left="426"/>
        <w:jc w:val="both"/>
        <w:rPr>
          <w:rFonts w:ascii="Times New Roman" w:hAnsi="Times New Roman"/>
        </w:rPr>
      </w:pPr>
      <w:r w:rsidRPr="00404DA2">
        <w:rPr>
          <w:rFonts w:ascii="Times New Roman" w:hAnsi="Times New Roman"/>
        </w:rPr>
        <w:t>„1. V § 20 sa za odsek 2 vkladá nový odsek 3, ktorý znie:</w:t>
      </w:r>
    </w:p>
    <w:p w:rsidR="00F708B7" w:rsidRPr="00404DA2" w:rsidP="00F708B7">
      <w:pPr>
        <w:tabs>
          <w:tab w:val="left" w:pos="426"/>
        </w:tabs>
        <w:bidi w:val="0"/>
        <w:ind w:left="426"/>
        <w:jc w:val="both"/>
        <w:rPr>
          <w:rFonts w:ascii="Times New Roman" w:hAnsi="Times New Roman"/>
        </w:rPr>
      </w:pPr>
      <w:r w:rsidRPr="00404DA2">
        <w:rPr>
          <w:rFonts w:ascii="Times New Roman" w:hAnsi="Times New Roman"/>
        </w:rPr>
        <w:tab/>
        <w:t>„(3) Ak ten istý navrhovateľ doručí Ústavnému súdu v jeden deň desať a viac návrhov na začatie konania, tvoria tieto návrhy hromadný návrh.".</w:t>
      </w:r>
    </w:p>
    <w:p w:rsidR="00F708B7" w:rsidRPr="00404DA2" w:rsidP="00F708B7">
      <w:pPr>
        <w:tabs>
          <w:tab w:val="left" w:pos="426"/>
        </w:tabs>
        <w:bidi w:val="0"/>
        <w:ind w:left="426"/>
        <w:jc w:val="both"/>
        <w:rPr>
          <w:rFonts w:ascii="Times New Roman" w:hAnsi="Times New Roman"/>
        </w:rPr>
      </w:pPr>
    </w:p>
    <w:p w:rsidR="00F708B7" w:rsidRPr="00404DA2" w:rsidP="00F708B7">
      <w:pPr>
        <w:tabs>
          <w:tab w:val="left" w:pos="426"/>
        </w:tabs>
        <w:bidi w:val="0"/>
        <w:ind w:left="426"/>
        <w:jc w:val="both"/>
        <w:rPr>
          <w:rFonts w:ascii="Times New Roman" w:hAnsi="Times New Roman"/>
        </w:rPr>
      </w:pPr>
      <w:r w:rsidRPr="00404DA2">
        <w:rPr>
          <w:rFonts w:ascii="Times New Roman" w:hAnsi="Times New Roman"/>
        </w:rPr>
        <w:t>Doterajší odsek 3 sa označuje ako odsek 4.".</w:t>
      </w:r>
    </w:p>
    <w:p w:rsidR="00F708B7" w:rsidRPr="00404DA2" w:rsidP="00F708B7">
      <w:pPr>
        <w:tabs>
          <w:tab w:val="left" w:pos="426"/>
        </w:tabs>
        <w:bidi w:val="0"/>
        <w:ind w:left="426"/>
        <w:jc w:val="both"/>
        <w:rPr>
          <w:rFonts w:ascii="Times New Roman" w:hAnsi="Times New Roman"/>
        </w:rPr>
      </w:pPr>
    </w:p>
    <w:p w:rsidR="00F708B7" w:rsidRPr="00404DA2" w:rsidP="00F708B7">
      <w:pPr>
        <w:tabs>
          <w:tab w:val="left" w:pos="426"/>
        </w:tabs>
        <w:bidi w:val="0"/>
        <w:ind w:left="426"/>
        <w:jc w:val="both"/>
        <w:rPr>
          <w:rFonts w:ascii="Times New Roman" w:hAnsi="Times New Roman"/>
        </w:rPr>
      </w:pPr>
      <w:r w:rsidRPr="00404DA2">
        <w:rPr>
          <w:rFonts w:ascii="Times New Roman" w:hAnsi="Times New Roman"/>
        </w:rPr>
        <w:t>Ostatné novelizačné body sa v nadväznosti na túto zmenu príslušne prečíslujú.</w:t>
      </w:r>
    </w:p>
    <w:p w:rsidR="00F708B7" w:rsidRPr="00404DA2" w:rsidP="00F708B7">
      <w:pPr>
        <w:bidi w:val="0"/>
        <w:ind w:left="720"/>
        <w:jc w:val="both"/>
        <w:rPr>
          <w:rFonts w:ascii="Times New Roman" w:hAnsi="Times New Roman"/>
        </w:rPr>
      </w:pPr>
    </w:p>
    <w:p w:rsidR="00F708B7" w:rsidRPr="00404DA2" w:rsidP="00711339">
      <w:pPr>
        <w:bidi w:val="0"/>
        <w:ind w:left="2832"/>
        <w:jc w:val="both"/>
        <w:rPr>
          <w:rFonts w:ascii="Times New Roman" w:hAnsi="Times New Roman"/>
        </w:rPr>
      </w:pPr>
      <w:r w:rsidRPr="00404DA2">
        <w:rPr>
          <w:rFonts w:ascii="Times New Roman" w:hAnsi="Times New Roman"/>
        </w:rPr>
        <w:t xml:space="preserve">Účelom navrhovanej právnej úpravy je zaviesť pravidlá týkajúce sa hromadných návrhov, podávanie ktorých bráni Ústavnému súdu Slovenskej republiky (ďalej len „ústavný súd“) riadne vykonávať svoju činnosť. Za hromadný návrh sa považuje najmenej desať návrhov na začatie konania pred ústavným súdom, ktoré v ten istý deň doručil na ústavný súd ten istý navrhovateľ. Pokiaľ ide o samotný počet návrhov na začatie konania, od ktorého sa návrhy na začatie konania majú považovať za hromadný návrh, navrhovaná právna úprava pristupuje k stanoveniu tohto počtu rovnako ako je tomu v právnej úprave Civilného sporového poriadku. </w:t>
      </w:r>
    </w:p>
    <w:p w:rsidR="00F708B7" w:rsidRPr="00404DA2" w:rsidP="00711339">
      <w:pPr>
        <w:bidi w:val="0"/>
        <w:ind w:left="2832"/>
        <w:jc w:val="both"/>
        <w:rPr>
          <w:rFonts w:ascii="Times New Roman" w:hAnsi="Times New Roman"/>
        </w:rPr>
      </w:pPr>
      <w:r w:rsidRPr="00404DA2">
        <w:rPr>
          <w:rFonts w:ascii="Times New Roman" w:hAnsi="Times New Roman"/>
        </w:rPr>
        <w:t>Návrhom na začatie konania sa rozumie procesný úkon, ktorým sa iniciuje začatie konkrétneho konania pred ústavným súdom v konkrétnej navrhovateľovej veci. Počet návrhov na začatie konania je preto potrebné interpretovať materiálne bez ohľadu na počet podaní, v ktorých sú formálne obsiahnuté.</w:t>
      </w:r>
    </w:p>
    <w:p w:rsidR="00F708B7" w:rsidRPr="00404DA2" w:rsidP="00F708B7">
      <w:pPr>
        <w:tabs>
          <w:tab w:val="left" w:pos="2127"/>
        </w:tabs>
        <w:bidi w:val="0"/>
        <w:ind w:left="2127"/>
        <w:jc w:val="both"/>
        <w:rPr>
          <w:rFonts w:ascii="Times New Roman" w:hAnsi="Times New Roman"/>
        </w:rPr>
      </w:pPr>
    </w:p>
    <w:p w:rsidR="00F708B7" w:rsidRPr="00404DA2" w:rsidP="00F708B7">
      <w:pPr>
        <w:bidi w:val="0"/>
        <w:spacing w:after="120"/>
        <w:ind w:left="2124" w:firstLine="708"/>
        <w:rPr>
          <w:rFonts w:ascii="Times New Roman" w:hAnsi="Times New Roman"/>
          <w:b/>
        </w:rPr>
      </w:pPr>
      <w:r w:rsidRPr="00404DA2">
        <w:rPr>
          <w:rFonts w:ascii="Times New Roman" w:hAnsi="Times New Roman"/>
          <w:b/>
        </w:rPr>
        <w:t>Ústavnoprávny výbor NR SR</w:t>
      </w:r>
    </w:p>
    <w:p w:rsidR="00F708B7" w:rsidRPr="00404DA2" w:rsidP="00F708B7">
      <w:pPr>
        <w:bidi w:val="0"/>
        <w:spacing w:after="120"/>
        <w:rPr>
          <w:rFonts w:ascii="Times New Roman" w:hAnsi="Times New Roman"/>
          <w:b/>
        </w:rPr>
      </w:pPr>
      <w:r w:rsidRPr="00404DA2">
        <w:rPr>
          <w:rFonts w:ascii="Times New Roman" w:hAnsi="Times New Roman"/>
          <w:b/>
        </w:rPr>
        <w:tab/>
        <w:tab/>
        <w:tab/>
        <w:tab/>
        <w:t>Gestorský výbor odporúča schváliť.</w:t>
      </w:r>
    </w:p>
    <w:p w:rsidR="00F708B7" w:rsidRPr="00404DA2" w:rsidP="00F708B7">
      <w:pPr>
        <w:tabs>
          <w:tab w:val="left" w:pos="2127"/>
        </w:tabs>
        <w:bidi w:val="0"/>
        <w:ind w:left="2127"/>
        <w:jc w:val="both"/>
        <w:rPr>
          <w:rFonts w:ascii="Times New Roman" w:hAnsi="Times New Roman"/>
        </w:rPr>
      </w:pPr>
    </w:p>
    <w:p w:rsidR="00F708B7" w:rsidRPr="00404DA2" w:rsidP="00F708B7">
      <w:pPr>
        <w:pStyle w:val="ListParagraph"/>
        <w:numPr>
          <w:numId w:val="3"/>
        </w:numPr>
        <w:tabs>
          <w:tab w:val="left" w:pos="2127"/>
        </w:tabs>
        <w:bidi w:val="0"/>
        <w:spacing w:after="0" w:line="240" w:lineRule="auto"/>
        <w:ind w:left="567" w:hanging="283"/>
        <w:jc w:val="both"/>
        <w:rPr>
          <w:rFonts w:ascii="Times New Roman" w:hAnsi="Times New Roman"/>
          <w:sz w:val="24"/>
          <w:szCs w:val="24"/>
        </w:rPr>
      </w:pPr>
      <w:r w:rsidRPr="00404DA2">
        <w:rPr>
          <w:rFonts w:ascii="Times New Roman" w:hAnsi="Times New Roman"/>
          <w:sz w:val="24"/>
          <w:szCs w:val="24"/>
        </w:rPr>
        <w:t>V čl. I sa za (doterajší) bod 1 vkladajú nové novelizačné body 2 a 3, ktoré znejú:</w:t>
      </w:r>
    </w:p>
    <w:p w:rsidR="00F708B7" w:rsidRPr="00404DA2" w:rsidP="00F708B7">
      <w:pPr>
        <w:tabs>
          <w:tab w:val="left" w:pos="2127"/>
        </w:tabs>
        <w:bidi w:val="0"/>
        <w:ind w:left="567" w:hanging="283"/>
        <w:jc w:val="both"/>
        <w:rPr>
          <w:rFonts w:ascii="Times New Roman" w:hAnsi="Times New Roman"/>
        </w:rPr>
      </w:pPr>
      <w:r w:rsidRPr="00404DA2">
        <w:rPr>
          <w:rFonts w:ascii="Times New Roman" w:hAnsi="Times New Roman"/>
        </w:rPr>
        <w:tab/>
        <w:t>„2. Doterajší text § 26 sa označuje ako odsek 1 a dopĺňa sa odsekom 2, ktorý znie:</w:t>
      </w:r>
    </w:p>
    <w:p w:rsidR="00F708B7" w:rsidRPr="00404DA2" w:rsidP="00F708B7">
      <w:pPr>
        <w:tabs>
          <w:tab w:val="left" w:pos="851"/>
        </w:tabs>
        <w:bidi w:val="0"/>
        <w:ind w:left="567" w:hanging="283"/>
        <w:jc w:val="both"/>
        <w:rPr>
          <w:rFonts w:ascii="Times New Roman" w:hAnsi="Times New Roman"/>
        </w:rPr>
      </w:pPr>
      <w:r w:rsidRPr="00404DA2">
        <w:rPr>
          <w:rFonts w:ascii="Times New Roman" w:hAnsi="Times New Roman"/>
        </w:rPr>
        <w:tab/>
        <w:tab/>
        <w:t>„(2) Pri prerokovaní návrhov na začatie konania tvoriacich hromadný návrh postupuje Ústavný súd tak, aby bola zachovaná plynulosť prerokovania návrhov na začatie konania aj v iných veciach.“.</w:t>
      </w:r>
    </w:p>
    <w:p w:rsidR="00F708B7" w:rsidRPr="00404DA2" w:rsidP="00F708B7">
      <w:pPr>
        <w:bidi w:val="0"/>
        <w:ind w:left="709"/>
        <w:jc w:val="both"/>
        <w:rPr>
          <w:rFonts w:ascii="Times New Roman" w:hAnsi="Times New Roman"/>
        </w:rPr>
      </w:pPr>
    </w:p>
    <w:p w:rsidR="00F708B7" w:rsidRPr="00404DA2" w:rsidP="00433723">
      <w:pPr>
        <w:bidi w:val="0"/>
        <w:ind w:left="567" w:firstLine="141"/>
        <w:jc w:val="both"/>
        <w:rPr>
          <w:rFonts w:ascii="Times New Roman" w:hAnsi="Times New Roman"/>
        </w:rPr>
      </w:pPr>
      <w:r w:rsidRPr="00404DA2">
        <w:rPr>
          <w:rFonts w:ascii="Times New Roman" w:hAnsi="Times New Roman"/>
        </w:rPr>
        <w:t>3. V § 29 odsek 1 sa na konci pripája táto veta: „Návrhy na začatie konania, ktoré tvoria hromadný návrh, sa prideľujú priebežne tak, aby bola zachovaná plynulosť prideľovania ostatných podaní.“.".</w:t>
      </w:r>
    </w:p>
    <w:p w:rsidR="00F708B7" w:rsidRPr="00404DA2" w:rsidP="00F708B7">
      <w:pPr>
        <w:bidi w:val="0"/>
        <w:ind w:left="709"/>
        <w:jc w:val="both"/>
        <w:rPr>
          <w:rFonts w:ascii="Times New Roman" w:hAnsi="Times New Roman"/>
        </w:rPr>
      </w:pPr>
    </w:p>
    <w:p w:rsidR="00F708B7" w:rsidRPr="00404DA2" w:rsidP="00433723">
      <w:pPr>
        <w:bidi w:val="0"/>
        <w:ind w:left="709" w:hanging="142"/>
        <w:jc w:val="both"/>
        <w:rPr>
          <w:rFonts w:ascii="Times New Roman" w:hAnsi="Times New Roman"/>
        </w:rPr>
      </w:pPr>
      <w:r w:rsidRPr="00404DA2">
        <w:rPr>
          <w:rFonts w:ascii="Times New Roman" w:hAnsi="Times New Roman"/>
        </w:rPr>
        <w:t>Ostatné novelizačné body sa v nadväznosti na túto zmenu príslušne prečíslujú.</w:t>
      </w:r>
    </w:p>
    <w:p w:rsidR="00F708B7" w:rsidRPr="00404DA2" w:rsidP="00F708B7">
      <w:pPr>
        <w:bidi w:val="0"/>
        <w:ind w:left="720"/>
        <w:jc w:val="both"/>
        <w:rPr>
          <w:rFonts w:ascii="Times New Roman" w:hAnsi="Times New Roman"/>
        </w:rPr>
      </w:pPr>
    </w:p>
    <w:p w:rsidR="00F708B7" w:rsidRPr="00404DA2" w:rsidP="00711339">
      <w:pPr>
        <w:bidi w:val="0"/>
        <w:ind w:left="2832"/>
        <w:jc w:val="both"/>
        <w:rPr>
          <w:rFonts w:ascii="Times New Roman" w:hAnsi="Times New Roman"/>
        </w:rPr>
      </w:pPr>
      <w:r w:rsidRPr="00404DA2">
        <w:rPr>
          <w:rFonts w:ascii="Times New Roman" w:hAnsi="Times New Roman"/>
        </w:rPr>
        <w:t>Navrhovaná právna úprava rieši situáciu, ktorá súvisí s podávaním hromadných návrhov. Zdôrazňuje, že ústavný súd musí pri prerokovaní návrhov na začatie konania tvoriacich hromadný návrh postupovať tak, aby bola zachovaná plynulosť prerokovania návrhov na začatie konania aj v iných veciach, a zároveň zdôrazňuje, že ústavný súd musí pri prideľovaní návrhov na začatie konania tvoriacich hromadný návrh postupovať tak, aby bola zachovaná plynulosť prideľovania ostatných podaní.</w:t>
      </w:r>
    </w:p>
    <w:p w:rsidR="00F708B7" w:rsidRPr="00404DA2" w:rsidP="00F708B7">
      <w:pPr>
        <w:bidi w:val="0"/>
        <w:ind w:left="1135"/>
        <w:jc w:val="both"/>
        <w:rPr>
          <w:rFonts w:ascii="Times New Roman" w:hAnsi="Times New Roman"/>
        </w:rPr>
      </w:pPr>
    </w:p>
    <w:p w:rsidR="00F708B7" w:rsidRPr="00404DA2" w:rsidP="00F708B7">
      <w:pPr>
        <w:bidi w:val="0"/>
        <w:spacing w:after="120"/>
        <w:ind w:left="2124" w:firstLine="708"/>
        <w:rPr>
          <w:rFonts w:ascii="Times New Roman" w:hAnsi="Times New Roman"/>
          <w:b/>
        </w:rPr>
      </w:pPr>
      <w:r w:rsidRPr="00404DA2">
        <w:rPr>
          <w:rFonts w:ascii="Times New Roman" w:hAnsi="Times New Roman"/>
          <w:b/>
        </w:rPr>
        <w:t>Ústavnoprávny výbor NR SR</w:t>
      </w:r>
    </w:p>
    <w:p w:rsidR="00F708B7" w:rsidRPr="00404DA2" w:rsidP="00F708B7">
      <w:pPr>
        <w:bidi w:val="0"/>
        <w:spacing w:after="120"/>
        <w:rPr>
          <w:rFonts w:ascii="Times New Roman" w:hAnsi="Times New Roman"/>
          <w:b/>
        </w:rPr>
      </w:pPr>
      <w:r w:rsidRPr="00404DA2">
        <w:rPr>
          <w:rFonts w:ascii="Times New Roman" w:hAnsi="Times New Roman"/>
          <w:b/>
        </w:rPr>
        <w:tab/>
        <w:tab/>
        <w:tab/>
        <w:tab/>
        <w:t>Gestorský výbor odporúča schváliť.</w:t>
      </w:r>
    </w:p>
    <w:p w:rsidR="00F708B7" w:rsidRPr="00404DA2" w:rsidP="00F708B7">
      <w:pPr>
        <w:bidi w:val="0"/>
        <w:ind w:left="1135"/>
        <w:jc w:val="both"/>
        <w:rPr>
          <w:rFonts w:ascii="Times New Roman" w:hAnsi="Times New Roman"/>
        </w:rPr>
      </w:pPr>
    </w:p>
    <w:p w:rsidR="00F708B7" w:rsidRPr="00404DA2" w:rsidP="00F708B7">
      <w:pPr>
        <w:pStyle w:val="ListParagraph"/>
        <w:numPr>
          <w:numId w:val="3"/>
        </w:numPr>
        <w:bidi w:val="0"/>
        <w:spacing w:after="0" w:line="240" w:lineRule="auto"/>
        <w:ind w:left="426" w:hanging="284"/>
        <w:jc w:val="both"/>
        <w:rPr>
          <w:rFonts w:ascii="Times New Roman" w:hAnsi="Times New Roman"/>
          <w:sz w:val="24"/>
          <w:szCs w:val="24"/>
        </w:rPr>
      </w:pPr>
      <w:r w:rsidRPr="00404DA2">
        <w:rPr>
          <w:rFonts w:ascii="Times New Roman" w:hAnsi="Times New Roman"/>
          <w:sz w:val="24"/>
          <w:szCs w:val="24"/>
        </w:rPr>
        <w:t>Článok I sa dopĺňa novelizačnými bodmi 3 a 4, ktoré znejú:</w:t>
      </w:r>
    </w:p>
    <w:p w:rsidR="003C2039" w:rsidRPr="00404DA2" w:rsidP="003C2039">
      <w:pPr>
        <w:pStyle w:val="ListParagraph"/>
        <w:bidi w:val="0"/>
        <w:spacing w:after="0" w:line="240" w:lineRule="auto"/>
        <w:ind w:left="426"/>
        <w:jc w:val="both"/>
        <w:rPr>
          <w:rFonts w:ascii="Times New Roman" w:hAnsi="Times New Roman"/>
          <w:sz w:val="24"/>
          <w:szCs w:val="24"/>
        </w:rPr>
      </w:pPr>
    </w:p>
    <w:p w:rsidR="00F708B7" w:rsidRPr="00404DA2" w:rsidP="00F708B7">
      <w:pPr>
        <w:bidi w:val="0"/>
        <w:ind w:left="709" w:hanging="283"/>
        <w:jc w:val="both"/>
        <w:rPr>
          <w:rFonts w:ascii="Times New Roman" w:hAnsi="Times New Roman"/>
        </w:rPr>
      </w:pPr>
      <w:r w:rsidRPr="00404DA2">
        <w:rPr>
          <w:rFonts w:ascii="Times New Roman" w:hAnsi="Times New Roman"/>
        </w:rPr>
        <w:t>"3. § 33 sa dopĺňa odsekom 4, ktorý znie:</w:t>
      </w:r>
    </w:p>
    <w:p w:rsidR="00F708B7" w:rsidRPr="00404DA2" w:rsidP="00F708B7">
      <w:pPr>
        <w:bidi w:val="0"/>
        <w:ind w:left="426" w:firstLine="283"/>
        <w:jc w:val="both"/>
        <w:rPr>
          <w:rFonts w:ascii="Times New Roman" w:hAnsi="Times New Roman"/>
        </w:rPr>
      </w:pPr>
      <w:r w:rsidRPr="00404DA2">
        <w:rPr>
          <w:rFonts w:ascii="Times New Roman" w:hAnsi="Times New Roman"/>
        </w:rPr>
        <w:t>„(4) Rozhodnutia Ústavného súdu v konaniach začatých na základe hromadných návrhov v skutkovo a právne obdobných veciach môžu obsahovať zjednodušené odôvodnenie, v ktorom Ústavný súd iba poukáže na svoje skoršie rozhodnutie v skutkovo a právne obdobnej veci toho istého navrhovateľa, obsahujúce riadne odôvodnenie.“.</w:t>
      </w:r>
    </w:p>
    <w:p w:rsidR="00F708B7" w:rsidRPr="00404DA2" w:rsidP="00F708B7">
      <w:pPr>
        <w:bidi w:val="0"/>
        <w:ind w:left="709"/>
        <w:jc w:val="both"/>
        <w:rPr>
          <w:rFonts w:ascii="Times New Roman" w:hAnsi="Times New Roman"/>
        </w:rPr>
      </w:pPr>
    </w:p>
    <w:p w:rsidR="00F708B7" w:rsidRPr="00404DA2" w:rsidP="00F708B7">
      <w:pPr>
        <w:bidi w:val="0"/>
        <w:ind w:left="709" w:hanging="283"/>
        <w:jc w:val="both"/>
        <w:rPr>
          <w:rFonts w:ascii="Times New Roman" w:hAnsi="Times New Roman"/>
        </w:rPr>
      </w:pPr>
      <w:r w:rsidRPr="00404DA2">
        <w:rPr>
          <w:rFonts w:ascii="Times New Roman" w:hAnsi="Times New Roman"/>
        </w:rPr>
        <w:t>4. § 35 znie:</w:t>
      </w:r>
    </w:p>
    <w:p w:rsidR="00F708B7" w:rsidRPr="00404DA2" w:rsidP="00F708B7">
      <w:pPr>
        <w:bidi w:val="0"/>
        <w:ind w:left="709"/>
        <w:jc w:val="center"/>
        <w:rPr>
          <w:rFonts w:ascii="Times New Roman" w:hAnsi="Times New Roman"/>
        </w:rPr>
      </w:pPr>
      <w:r w:rsidRPr="00404DA2">
        <w:rPr>
          <w:rFonts w:ascii="Times New Roman" w:hAnsi="Times New Roman"/>
        </w:rPr>
        <w:t>„§ 35</w:t>
      </w:r>
    </w:p>
    <w:p w:rsidR="00F708B7" w:rsidRPr="00404DA2" w:rsidP="00F708B7">
      <w:pPr>
        <w:bidi w:val="0"/>
        <w:ind w:left="709"/>
        <w:jc w:val="center"/>
        <w:rPr>
          <w:rFonts w:ascii="Times New Roman" w:hAnsi="Times New Roman"/>
        </w:rPr>
      </w:pPr>
    </w:p>
    <w:p w:rsidR="00F708B7" w:rsidRPr="00404DA2" w:rsidP="00F708B7">
      <w:pPr>
        <w:pStyle w:val="ListParagraph"/>
        <w:numPr>
          <w:numId w:val="4"/>
        </w:numPr>
        <w:tabs>
          <w:tab w:val="left" w:pos="1134"/>
        </w:tabs>
        <w:bidi w:val="0"/>
        <w:spacing w:after="0" w:line="240" w:lineRule="auto"/>
        <w:ind w:left="426" w:firstLine="283"/>
        <w:jc w:val="both"/>
        <w:rPr>
          <w:rFonts w:ascii="Times New Roman" w:hAnsi="Times New Roman"/>
          <w:sz w:val="24"/>
          <w:szCs w:val="24"/>
        </w:rPr>
      </w:pPr>
      <w:r w:rsidRPr="00404DA2">
        <w:rPr>
          <w:rFonts w:ascii="Times New Roman" w:hAnsi="Times New Roman"/>
          <w:sz w:val="24"/>
          <w:szCs w:val="24"/>
        </w:rPr>
        <w:t>Konanie pred Ústavným súdom nepodlieha súdnym poplatkom, ak tento zákon neustanovuje inak.</w:t>
      </w:r>
    </w:p>
    <w:p w:rsidR="00F708B7" w:rsidRPr="00404DA2" w:rsidP="00F708B7">
      <w:pPr>
        <w:pStyle w:val="ListParagraph"/>
        <w:tabs>
          <w:tab w:val="left" w:pos="1134"/>
        </w:tabs>
        <w:bidi w:val="0"/>
        <w:ind w:left="709"/>
        <w:jc w:val="both"/>
        <w:rPr>
          <w:rFonts w:ascii="Times New Roman" w:hAnsi="Times New Roman"/>
          <w:sz w:val="24"/>
          <w:szCs w:val="24"/>
        </w:rPr>
      </w:pPr>
    </w:p>
    <w:p w:rsidR="00F708B7" w:rsidRPr="00404DA2" w:rsidP="00F708B7">
      <w:pPr>
        <w:pStyle w:val="ListParagraph"/>
        <w:numPr>
          <w:numId w:val="4"/>
        </w:numPr>
        <w:tabs>
          <w:tab w:val="left" w:pos="1134"/>
        </w:tabs>
        <w:bidi w:val="0"/>
        <w:spacing w:after="0" w:line="240" w:lineRule="auto"/>
        <w:ind w:left="426" w:firstLine="283"/>
        <w:jc w:val="both"/>
        <w:rPr>
          <w:rFonts w:ascii="Times New Roman" w:hAnsi="Times New Roman"/>
          <w:sz w:val="24"/>
          <w:szCs w:val="24"/>
        </w:rPr>
      </w:pPr>
      <w:r w:rsidRPr="00404DA2">
        <w:rPr>
          <w:rFonts w:ascii="Times New Roman" w:hAnsi="Times New Roman"/>
          <w:sz w:val="24"/>
          <w:szCs w:val="24"/>
        </w:rPr>
        <w:t>V konaní o sťažnostiach fyzických osôb alebo právnických osôb podľa čl. 127 ústavy, ak ide o skutkovo a právne obdobné veci, o ktorých už Ústavný súd v minulosti rozhodol a v ktorých navrhovateľ nebol úspešný, uloží Ústavný súd uznesením navrhovateľovi povinnosť zaplatiť súdny poplatok za jedenástu a každú ďalšiu sťažnosť, ktorá bola tým istým navrhovateľom podaná na Ústavnom súde v jednom kalendárnom roku. Ak je v jednom podaní obsiahnutých viacero vecí, s ktorými sa fyzická osoba alebo právnická osoba obracia na Ústavný súd podľa čl. 127 ústavy, považuje sa na účely vyrubenia súdneho poplatku, každá z týchto vecí za samostatnú sťažnosť. Proti uzneseniu, ktorým bola uložená povinnosť zaplatiť súdny poplatok nemožno podať opravný prostriedok; to neplatí, ak rozhodnutím orgánu medzinárodnej organizácie zriadeného na uplatňovanie medzinárodnej zmluvy, ktorou je Slovenská republika viazaná, vznikne Slovenskej republike povinnosť v konaní pred Ústavným súdom znovu preskúmať už prijaté rozhodnutie Ústavného súdu. Ak Ústavný súd vydá nesprávne rozhodnutie o poplatkovej povinnosti, takéto rozhodnutie zruší alebo zmení aj bez návrhu, a to aj po nadobudnutí jeho právoplatnosti.</w:t>
      </w:r>
    </w:p>
    <w:p w:rsidR="00F708B7" w:rsidRPr="00404DA2" w:rsidP="00F708B7">
      <w:pPr>
        <w:pStyle w:val="ListParagraph"/>
        <w:tabs>
          <w:tab w:val="left" w:pos="1134"/>
        </w:tabs>
        <w:bidi w:val="0"/>
        <w:ind w:left="709"/>
        <w:jc w:val="both"/>
        <w:rPr>
          <w:rFonts w:ascii="Times New Roman" w:hAnsi="Times New Roman"/>
          <w:sz w:val="24"/>
          <w:szCs w:val="24"/>
        </w:rPr>
      </w:pPr>
    </w:p>
    <w:p w:rsidR="00F708B7" w:rsidRPr="00404DA2" w:rsidP="00711339">
      <w:pPr>
        <w:pStyle w:val="ListParagraph"/>
        <w:numPr>
          <w:numId w:val="4"/>
        </w:numPr>
        <w:tabs>
          <w:tab w:val="left" w:pos="1134"/>
        </w:tabs>
        <w:bidi w:val="0"/>
        <w:spacing w:after="0" w:line="240" w:lineRule="auto"/>
        <w:ind w:left="426" w:firstLine="283"/>
        <w:jc w:val="both"/>
        <w:rPr>
          <w:rFonts w:ascii="Times New Roman" w:hAnsi="Times New Roman"/>
          <w:sz w:val="24"/>
          <w:szCs w:val="24"/>
        </w:rPr>
      </w:pPr>
      <w:r w:rsidRPr="00404DA2">
        <w:rPr>
          <w:rFonts w:ascii="Times New Roman" w:hAnsi="Times New Roman"/>
          <w:sz w:val="24"/>
          <w:szCs w:val="24"/>
        </w:rPr>
        <w:t xml:space="preserve">Ústavný súd v uznesení podľa odseku 2 určí navrhovateľovi lehotu na zaplatenie súdneho poplatku. Súdny poplatok sa platí na účet Kancelárie a je ho možné zaplatiť poštovým poukazom alebo prevodom z účtu v banke alebo v pobočke zahraničnej banky. </w:t>
      </w:r>
    </w:p>
    <w:p w:rsidR="00F708B7" w:rsidRPr="00404DA2" w:rsidP="00F708B7">
      <w:pPr>
        <w:pStyle w:val="ListParagraph"/>
        <w:tabs>
          <w:tab w:val="left" w:pos="1134"/>
        </w:tabs>
        <w:bidi w:val="0"/>
        <w:ind w:left="709"/>
        <w:jc w:val="both"/>
        <w:rPr>
          <w:rFonts w:ascii="Times New Roman" w:hAnsi="Times New Roman"/>
          <w:sz w:val="24"/>
          <w:szCs w:val="24"/>
        </w:rPr>
      </w:pPr>
    </w:p>
    <w:p w:rsidR="00F708B7" w:rsidRPr="00404DA2" w:rsidP="00F708B7">
      <w:pPr>
        <w:pStyle w:val="ListParagraph"/>
        <w:numPr>
          <w:numId w:val="4"/>
        </w:numPr>
        <w:tabs>
          <w:tab w:val="left" w:pos="993"/>
        </w:tabs>
        <w:bidi w:val="0"/>
        <w:spacing w:after="0" w:line="240" w:lineRule="auto"/>
        <w:ind w:left="426" w:firstLine="283"/>
        <w:jc w:val="both"/>
        <w:rPr>
          <w:rFonts w:ascii="Times New Roman" w:hAnsi="Times New Roman"/>
          <w:sz w:val="24"/>
          <w:szCs w:val="24"/>
        </w:rPr>
      </w:pPr>
      <w:r w:rsidRPr="00404DA2">
        <w:rPr>
          <w:rFonts w:ascii="Times New Roman" w:hAnsi="Times New Roman"/>
          <w:sz w:val="24"/>
          <w:szCs w:val="24"/>
        </w:rPr>
        <w:t xml:space="preserve"> Ak navrhovateľ súdny poplatok v lehote určenej Ústavným súdom nezaplatí, Ústavný súd uznesením konanie zastaví. Proti uzneseniu o zastavení konania pre nezaplatenie súdneho poplatku nemožno podať opravný prostriedok; to neplatí, ak rozhodnutím orgánu medzinárodnej organizácie zriadeného na uplatňovanie medzinárodnej zmluvy, ktorou je Slovenská republika viazaná, vznikne Slovenskej republike povinnosť v konaní pred Ústavným súdom znovu preskúmať už prijaté rozhodnutie Ústavného súdu. Právoplatnosťou uznesenia o zastavení konania pre nezaplatenie súdneho poplatku, poplatková povinnosť uložená uznesením podľa odseku 2, zaniká.</w:t>
      </w:r>
    </w:p>
    <w:p w:rsidR="00F708B7" w:rsidRPr="00404DA2" w:rsidP="00F708B7">
      <w:pPr>
        <w:pStyle w:val="ListParagraph"/>
        <w:tabs>
          <w:tab w:val="left" w:pos="993"/>
        </w:tabs>
        <w:bidi w:val="0"/>
        <w:ind w:left="709"/>
        <w:jc w:val="both"/>
        <w:rPr>
          <w:rFonts w:ascii="Times New Roman" w:hAnsi="Times New Roman"/>
          <w:sz w:val="24"/>
          <w:szCs w:val="24"/>
        </w:rPr>
      </w:pPr>
    </w:p>
    <w:p w:rsidR="00F708B7" w:rsidRPr="00404DA2" w:rsidP="00F708B7">
      <w:pPr>
        <w:pStyle w:val="ListParagraph"/>
        <w:numPr>
          <w:numId w:val="4"/>
        </w:numPr>
        <w:tabs>
          <w:tab w:val="left" w:pos="993"/>
        </w:tabs>
        <w:bidi w:val="0"/>
        <w:spacing w:after="0" w:line="240" w:lineRule="auto"/>
        <w:ind w:left="426" w:firstLine="283"/>
        <w:jc w:val="both"/>
        <w:rPr>
          <w:rFonts w:ascii="Times New Roman" w:hAnsi="Times New Roman"/>
          <w:sz w:val="24"/>
          <w:szCs w:val="24"/>
        </w:rPr>
      </w:pPr>
      <w:r w:rsidRPr="00404DA2">
        <w:rPr>
          <w:rFonts w:ascii="Times New Roman" w:hAnsi="Times New Roman"/>
          <w:sz w:val="24"/>
          <w:szCs w:val="24"/>
        </w:rPr>
        <w:t xml:space="preserve">  Súdny poplatok sa bez krátenia podľa osobitného predpisu</w:t>
      </w:r>
      <w:r w:rsidRPr="00404DA2">
        <w:rPr>
          <w:rFonts w:ascii="Times New Roman" w:hAnsi="Times New Roman"/>
          <w:sz w:val="24"/>
          <w:szCs w:val="24"/>
          <w:vertAlign w:val="superscript"/>
        </w:rPr>
        <w:t>8c</w:t>
      </w:r>
      <w:r w:rsidRPr="00404DA2">
        <w:rPr>
          <w:rFonts w:ascii="Times New Roman" w:hAnsi="Times New Roman"/>
          <w:sz w:val="24"/>
          <w:szCs w:val="24"/>
        </w:rPr>
        <w:t xml:space="preserve">) vráti, ak ho zaplatil ten, kto ho nebol povinný platiť alebo kto ho zaplatil na základe nesprávneho rozhodnutia Ústavného súdu o poplatkovej povinnosti. Súdny poplatok sa vráti aj v prípade zastavenia konania. V iných prípadoch sa súdny poplatok nevracia. </w:t>
      </w:r>
    </w:p>
    <w:p w:rsidR="00F708B7" w:rsidRPr="00404DA2" w:rsidP="00F708B7">
      <w:pPr>
        <w:pStyle w:val="ListParagraph"/>
        <w:bidi w:val="0"/>
        <w:ind w:left="426" w:firstLine="283"/>
        <w:rPr>
          <w:rFonts w:ascii="Times New Roman" w:hAnsi="Times New Roman"/>
          <w:sz w:val="24"/>
          <w:szCs w:val="24"/>
        </w:rPr>
      </w:pPr>
    </w:p>
    <w:p w:rsidR="00F708B7" w:rsidRPr="00404DA2" w:rsidP="00F708B7">
      <w:pPr>
        <w:pStyle w:val="ListParagraph"/>
        <w:numPr>
          <w:numId w:val="4"/>
        </w:numPr>
        <w:tabs>
          <w:tab w:val="left" w:pos="993"/>
        </w:tabs>
        <w:bidi w:val="0"/>
        <w:spacing w:after="0" w:line="240" w:lineRule="auto"/>
        <w:ind w:left="426" w:firstLine="283"/>
        <w:jc w:val="both"/>
        <w:rPr>
          <w:rFonts w:ascii="Times New Roman" w:hAnsi="Times New Roman"/>
          <w:sz w:val="24"/>
          <w:szCs w:val="24"/>
        </w:rPr>
      </w:pPr>
      <w:r w:rsidRPr="00404DA2">
        <w:rPr>
          <w:rFonts w:ascii="Times New Roman" w:hAnsi="Times New Roman"/>
          <w:sz w:val="24"/>
          <w:szCs w:val="24"/>
        </w:rPr>
        <w:t xml:space="preserve">  Ak tento zákon neustanovuje inak a povaha veci to nevylučuje, použijú sa na vyberanie súdnych poplatkov primerane ustanovenia osobitného predpisu o súdnych poplatkoch.</w:t>
      </w:r>
      <w:r w:rsidRPr="00404DA2">
        <w:rPr>
          <w:rFonts w:ascii="Times New Roman" w:hAnsi="Times New Roman"/>
          <w:sz w:val="24"/>
          <w:szCs w:val="24"/>
          <w:vertAlign w:val="superscript"/>
        </w:rPr>
        <w:t>8c</w:t>
      </w:r>
      <w:r w:rsidRPr="00404DA2">
        <w:rPr>
          <w:rFonts w:ascii="Times New Roman" w:hAnsi="Times New Roman"/>
          <w:sz w:val="24"/>
          <w:szCs w:val="24"/>
        </w:rPr>
        <w:t>)“.</w:t>
      </w:r>
    </w:p>
    <w:p w:rsidR="00F708B7" w:rsidRPr="00404DA2" w:rsidP="00F708B7">
      <w:pPr>
        <w:bidi w:val="0"/>
        <w:ind w:left="720"/>
        <w:jc w:val="both"/>
        <w:rPr>
          <w:rFonts w:ascii="Times New Roman" w:hAnsi="Times New Roman"/>
        </w:rPr>
      </w:pPr>
    </w:p>
    <w:p w:rsidR="00F708B7" w:rsidRPr="00404DA2" w:rsidP="00F708B7">
      <w:pPr>
        <w:bidi w:val="0"/>
        <w:ind w:left="426"/>
        <w:jc w:val="both"/>
        <w:rPr>
          <w:rFonts w:ascii="Times New Roman" w:hAnsi="Times New Roman"/>
        </w:rPr>
      </w:pPr>
      <w:r w:rsidRPr="00404DA2">
        <w:rPr>
          <w:rFonts w:ascii="Times New Roman" w:hAnsi="Times New Roman"/>
        </w:rPr>
        <w:t>Poznámka pod čiarou k odkazu 8c znie:</w:t>
      </w:r>
    </w:p>
    <w:p w:rsidR="00F708B7" w:rsidRPr="00404DA2" w:rsidP="00F708B7">
      <w:pPr>
        <w:bidi w:val="0"/>
        <w:ind w:left="426"/>
        <w:jc w:val="both"/>
        <w:rPr>
          <w:rFonts w:ascii="Times New Roman" w:hAnsi="Times New Roman"/>
        </w:rPr>
      </w:pPr>
      <w:r w:rsidRPr="00404DA2">
        <w:rPr>
          <w:rFonts w:ascii="Times New Roman" w:hAnsi="Times New Roman"/>
        </w:rPr>
        <w:t>„</w:t>
      </w:r>
      <w:r w:rsidRPr="00404DA2">
        <w:rPr>
          <w:rFonts w:ascii="Times New Roman" w:hAnsi="Times New Roman"/>
          <w:vertAlign w:val="superscript"/>
        </w:rPr>
        <w:t>8c</w:t>
      </w:r>
      <w:r w:rsidRPr="00404DA2">
        <w:rPr>
          <w:rFonts w:ascii="Times New Roman" w:hAnsi="Times New Roman"/>
        </w:rPr>
        <w:t>) Zákon Slovenskej národnej rady č. 71/1992 Zb. o súdnych poplatkoch a poplatku za výpis z registra trestov v znení neskorších predpisov.“.“.</w:t>
      </w:r>
    </w:p>
    <w:p w:rsidR="00F708B7" w:rsidRPr="00404DA2" w:rsidP="00F708B7">
      <w:pPr>
        <w:bidi w:val="0"/>
        <w:ind w:left="720"/>
        <w:jc w:val="both"/>
        <w:rPr>
          <w:rFonts w:ascii="Times New Roman" w:hAnsi="Times New Roman"/>
        </w:rPr>
      </w:pPr>
    </w:p>
    <w:p w:rsidR="00F708B7" w:rsidRPr="00404DA2" w:rsidP="00711339">
      <w:pPr>
        <w:bidi w:val="0"/>
        <w:ind w:left="2832"/>
        <w:jc w:val="both"/>
        <w:rPr>
          <w:rFonts w:ascii="Times New Roman" w:hAnsi="Times New Roman"/>
        </w:rPr>
      </w:pPr>
      <w:r w:rsidRPr="00404DA2">
        <w:rPr>
          <w:rFonts w:ascii="Times New Roman" w:hAnsi="Times New Roman"/>
        </w:rPr>
        <w:t>Navrhovaná právna úprava umožňuje vyhotoviť zjednodušené odôvodnenie rozhodnutia, ak ústavný súd rozhoduje o hromadných návrhoch v skutkovo a právne obdobných veciach. V zjednodušenom odôvodnení ústavný súd v podstate iba poukáže na skoršie rozhodnutie v skutkovo a právne obdobnej veci, ktoré obsahuje riadne odôvodnenie.</w:t>
      </w:r>
    </w:p>
    <w:p w:rsidR="00F708B7" w:rsidRPr="00404DA2" w:rsidP="00711339">
      <w:pPr>
        <w:bidi w:val="0"/>
        <w:ind w:left="2832"/>
        <w:jc w:val="both"/>
        <w:rPr>
          <w:rFonts w:ascii="Times New Roman" w:hAnsi="Times New Roman"/>
        </w:rPr>
      </w:pPr>
      <w:r w:rsidRPr="00404DA2">
        <w:rPr>
          <w:rFonts w:ascii="Times New Roman" w:hAnsi="Times New Roman"/>
        </w:rPr>
        <w:t xml:space="preserve">V konaní pred ústavným súdom sa v súčasnosti nevyberajú žiadne súdne poplatky, lebo aj keď je v niektorých typoch konaní navrhovateľ vedený svojím súkromným záujmom, podaním návrhu prispieva k ochrane a presadzovaniu ústavnosti, čo je záujem verejný. Okrem toho, ochrana základných práv a slobôd nemôže závisieť od finančných možností dotknutého účastníka konania. </w:t>
      </w:r>
    </w:p>
    <w:p w:rsidR="00F708B7" w:rsidRPr="00404DA2" w:rsidP="00711339">
      <w:pPr>
        <w:bidi w:val="0"/>
        <w:ind w:left="2832"/>
        <w:jc w:val="both"/>
        <w:rPr>
          <w:rFonts w:ascii="Times New Roman" w:hAnsi="Times New Roman"/>
        </w:rPr>
      </w:pPr>
      <w:r w:rsidRPr="00404DA2">
        <w:rPr>
          <w:rFonts w:ascii="Times New Roman" w:hAnsi="Times New Roman"/>
        </w:rPr>
        <w:t>Výnimku z vyššie uvedeného zavádza navrhovaná právna úprava vo vzťahu k hromadným návrhom na začatie konania. Zo štatistík ústavného súdu totiž vyplýva, že v období rokov 2010 až 2014 výrazne narástol počet návrhov na začatie konania doručených ústavnému súdu (r. 2010 — 7 801 návrhov na začatie konania, r. 2011 — 4 277 návrhov na začatie konania, r. 2012 — 16 326 návrhov na začatie konania, r. 2013 – 23 915 návrhov na začatie konania, r. 2014 – 17 889 návrhov na začatie konania), pričom podstatnú časť návrhov na začatie konania tvoria hromadné návrhy na začatie konania s totožným obsahom. Účelové zahlcovanie ústavného súdu totožnými hromadnými návrhmi na začatie konania, ktorými sa ústavný súd musí zaoberať, predstavuje pre ústavný súd nadmernú záťaž po materiálnej, administratívnej aj personálnej stránke, neprimerane zaťažuje kanceláriu ústavného súdu a v konečnom dôsledku bráni riadnej činnosti ústavného súdu.</w:t>
      </w:r>
    </w:p>
    <w:p w:rsidR="00F708B7" w:rsidRPr="00404DA2" w:rsidP="00F708B7">
      <w:pPr>
        <w:bidi w:val="0"/>
        <w:ind w:left="709"/>
        <w:jc w:val="both"/>
        <w:rPr>
          <w:rFonts w:ascii="Times New Roman" w:hAnsi="Times New Roman"/>
        </w:rPr>
      </w:pPr>
    </w:p>
    <w:p w:rsidR="00F708B7" w:rsidRPr="00404DA2" w:rsidP="00F708B7">
      <w:pPr>
        <w:bidi w:val="0"/>
        <w:spacing w:after="120"/>
        <w:ind w:left="2124" w:firstLine="708"/>
        <w:rPr>
          <w:rFonts w:ascii="Times New Roman" w:hAnsi="Times New Roman"/>
          <w:b/>
        </w:rPr>
      </w:pPr>
      <w:r w:rsidRPr="00404DA2">
        <w:rPr>
          <w:rFonts w:ascii="Times New Roman" w:hAnsi="Times New Roman"/>
          <w:b/>
        </w:rPr>
        <w:t>Ústavnoprávny výbor NR SR</w:t>
      </w:r>
    </w:p>
    <w:p w:rsidR="00711339" w:rsidRPr="00404DA2" w:rsidP="00F708B7">
      <w:pPr>
        <w:bidi w:val="0"/>
        <w:spacing w:after="120"/>
        <w:rPr>
          <w:rFonts w:ascii="Times New Roman" w:hAnsi="Times New Roman"/>
          <w:b/>
        </w:rPr>
      </w:pPr>
      <w:r w:rsidRPr="00404DA2" w:rsidR="00F708B7">
        <w:rPr>
          <w:rFonts w:ascii="Times New Roman" w:hAnsi="Times New Roman"/>
          <w:b/>
        </w:rPr>
        <w:tab/>
        <w:tab/>
        <w:tab/>
        <w:tab/>
        <w:t>Gestorský výbor odporúča schváliť.</w:t>
      </w:r>
    </w:p>
    <w:p w:rsidR="00711339" w:rsidRPr="00404DA2" w:rsidP="00F708B7">
      <w:pPr>
        <w:bidi w:val="0"/>
        <w:spacing w:after="120"/>
        <w:rPr>
          <w:rFonts w:ascii="Times New Roman" w:hAnsi="Times New Roman"/>
          <w:b/>
        </w:rPr>
      </w:pPr>
    </w:p>
    <w:p w:rsidR="00F708B7" w:rsidRPr="00404DA2" w:rsidP="00F708B7">
      <w:pPr>
        <w:pStyle w:val="ListParagraph"/>
        <w:numPr>
          <w:numId w:val="3"/>
        </w:numPr>
        <w:bidi w:val="0"/>
        <w:spacing w:after="0" w:line="240" w:lineRule="auto"/>
        <w:ind w:left="567" w:hanging="283"/>
        <w:jc w:val="both"/>
        <w:rPr>
          <w:rFonts w:ascii="Times New Roman" w:hAnsi="Times New Roman"/>
          <w:sz w:val="24"/>
          <w:szCs w:val="24"/>
        </w:rPr>
      </w:pPr>
      <w:r w:rsidRPr="00404DA2">
        <w:rPr>
          <w:rFonts w:ascii="Times New Roman" w:hAnsi="Times New Roman"/>
          <w:sz w:val="24"/>
          <w:szCs w:val="24"/>
        </w:rPr>
        <w:t>Za čl. I sa vkladá nový novelizačný článok II, ktorý znie:</w:t>
      </w:r>
    </w:p>
    <w:p w:rsidR="003C2039" w:rsidRPr="00404DA2" w:rsidP="00F708B7">
      <w:pPr>
        <w:bidi w:val="0"/>
        <w:ind w:left="709"/>
        <w:jc w:val="center"/>
        <w:rPr>
          <w:rFonts w:ascii="Times New Roman" w:hAnsi="Times New Roman"/>
        </w:rPr>
      </w:pPr>
    </w:p>
    <w:p w:rsidR="00F708B7" w:rsidRPr="00404DA2" w:rsidP="00F708B7">
      <w:pPr>
        <w:bidi w:val="0"/>
        <w:ind w:left="709"/>
        <w:jc w:val="center"/>
        <w:rPr>
          <w:rFonts w:ascii="Times New Roman" w:hAnsi="Times New Roman"/>
        </w:rPr>
      </w:pPr>
      <w:r w:rsidRPr="00404DA2">
        <w:rPr>
          <w:rFonts w:ascii="Times New Roman" w:hAnsi="Times New Roman"/>
        </w:rPr>
        <w:t>"Čl. II</w:t>
      </w:r>
    </w:p>
    <w:p w:rsidR="00F708B7" w:rsidRPr="00404DA2" w:rsidP="00F708B7">
      <w:pPr>
        <w:bidi w:val="0"/>
        <w:ind w:left="709"/>
        <w:jc w:val="both"/>
        <w:rPr>
          <w:rFonts w:ascii="Times New Roman" w:hAnsi="Times New Roman"/>
        </w:rPr>
      </w:pPr>
      <w:r w:rsidRPr="00404DA2">
        <w:rPr>
          <w:rFonts w:ascii="Times New Roman" w:hAnsi="Times New Roman"/>
        </w:rPr>
        <w:tab/>
      </w:r>
    </w:p>
    <w:p w:rsidR="00F708B7" w:rsidRPr="00404DA2" w:rsidP="00F708B7">
      <w:pPr>
        <w:bidi w:val="0"/>
        <w:ind w:left="567" w:firstLine="567"/>
        <w:jc w:val="both"/>
        <w:rPr>
          <w:rFonts w:ascii="Times New Roman" w:hAnsi="Times New Roman"/>
        </w:rPr>
      </w:pPr>
      <w:r w:rsidRPr="00404DA2">
        <w:rPr>
          <w:rFonts w:ascii="Times New Roman" w:hAnsi="Times New Roman"/>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a zákona č. 87/2015 Z. z. sa dopĺňa takto:</w:t>
      </w:r>
    </w:p>
    <w:p w:rsidR="00F708B7" w:rsidRPr="00404DA2" w:rsidP="00F708B7">
      <w:pPr>
        <w:bidi w:val="0"/>
        <w:ind w:left="567"/>
        <w:jc w:val="both"/>
        <w:rPr>
          <w:rFonts w:ascii="Times New Roman" w:hAnsi="Times New Roman"/>
        </w:rPr>
      </w:pPr>
    </w:p>
    <w:p w:rsidR="00F708B7" w:rsidRPr="00404DA2" w:rsidP="00F708B7">
      <w:pPr>
        <w:bidi w:val="0"/>
        <w:ind w:left="567"/>
        <w:jc w:val="both"/>
        <w:rPr>
          <w:rFonts w:ascii="Times New Roman" w:hAnsi="Times New Roman"/>
        </w:rPr>
      </w:pPr>
      <w:r w:rsidRPr="00404DA2">
        <w:rPr>
          <w:rFonts w:ascii="Times New Roman" w:hAnsi="Times New Roman"/>
        </w:rPr>
        <w:t>Príloha Sadzobník súdnych poplatkov sa dopĺňa časťou V, ktorá vrátane nadpisu znie:</w:t>
      </w:r>
    </w:p>
    <w:p w:rsidR="00F708B7" w:rsidRPr="00404DA2" w:rsidP="00F708B7">
      <w:pPr>
        <w:bidi w:val="0"/>
        <w:ind w:left="567"/>
        <w:jc w:val="both"/>
        <w:rPr>
          <w:rFonts w:ascii="Times New Roman" w:hAnsi="Times New Roman"/>
        </w:rPr>
      </w:pPr>
      <w:r w:rsidRPr="00404DA2">
        <w:rPr>
          <w:rFonts w:ascii="Times New Roman" w:hAnsi="Times New Roman"/>
        </w:rPr>
        <w:t>"V. Poplatky v konaní pred Ústavným súdom Slovenskej republiky</w:t>
      </w:r>
    </w:p>
    <w:p w:rsidR="00F708B7" w:rsidRPr="00404DA2" w:rsidP="00F708B7">
      <w:pPr>
        <w:bidi w:val="0"/>
        <w:ind w:left="567"/>
        <w:jc w:val="both"/>
        <w:rPr>
          <w:rFonts w:ascii="Times New Roman" w:hAnsi="Times New Roman"/>
        </w:rPr>
      </w:pPr>
      <w:r w:rsidRPr="00404DA2">
        <w:rPr>
          <w:rFonts w:ascii="Times New Roman" w:hAnsi="Times New Roman"/>
        </w:rPr>
        <w:t>Položka 33</w:t>
      </w:r>
    </w:p>
    <w:p w:rsidR="00F708B7" w:rsidRPr="00404DA2" w:rsidP="00F708B7">
      <w:pPr>
        <w:bidi w:val="0"/>
        <w:ind w:left="567"/>
        <w:jc w:val="both"/>
        <w:rPr>
          <w:rFonts w:ascii="Times New Roman" w:hAnsi="Times New Roman"/>
        </w:rPr>
      </w:pPr>
      <w:r w:rsidRPr="00404DA2">
        <w:rPr>
          <w:rFonts w:ascii="Times New Roman" w:hAnsi="Times New Roman"/>
        </w:rPr>
        <w:t>Za jedenástu a každú ďalšiu sťažnosť podľa čl. 127 Ústavy Slovenskej republiky, podanú tým istým navrhovateľom a doručenú Ústavnému súdu Slovenskej republiky v jednom kalendárnom roku..................................................................................30 eur.</w:t>
      </w:r>
    </w:p>
    <w:p w:rsidR="00F708B7" w:rsidRPr="00404DA2" w:rsidP="00F708B7">
      <w:pPr>
        <w:bidi w:val="0"/>
        <w:ind w:left="567"/>
        <w:jc w:val="both"/>
        <w:rPr>
          <w:rFonts w:ascii="Times New Roman" w:hAnsi="Times New Roman"/>
        </w:rPr>
      </w:pPr>
    </w:p>
    <w:p w:rsidR="00F708B7" w:rsidRPr="00404DA2" w:rsidP="00F708B7">
      <w:pPr>
        <w:bidi w:val="0"/>
        <w:ind w:left="567"/>
        <w:jc w:val="both"/>
        <w:rPr>
          <w:rFonts w:ascii="Times New Roman" w:hAnsi="Times New Roman"/>
        </w:rPr>
      </w:pPr>
      <w:r w:rsidRPr="00404DA2">
        <w:rPr>
          <w:rFonts w:ascii="Times New Roman" w:hAnsi="Times New Roman"/>
        </w:rPr>
        <w:t>Zníženie poplatku podľa § 6 ods. 4 sa nepoužije.".</w:t>
      </w:r>
    </w:p>
    <w:p w:rsidR="00F708B7" w:rsidRPr="00404DA2" w:rsidP="00F708B7">
      <w:pPr>
        <w:bidi w:val="0"/>
        <w:ind w:left="567"/>
        <w:jc w:val="both"/>
        <w:rPr>
          <w:rFonts w:ascii="Times New Roman" w:hAnsi="Times New Roman"/>
        </w:rPr>
      </w:pPr>
    </w:p>
    <w:p w:rsidR="00F708B7" w:rsidRPr="00404DA2" w:rsidP="00F708B7">
      <w:pPr>
        <w:bidi w:val="0"/>
        <w:ind w:left="567"/>
        <w:jc w:val="both"/>
        <w:rPr>
          <w:rFonts w:ascii="Times New Roman" w:hAnsi="Times New Roman"/>
        </w:rPr>
      </w:pPr>
      <w:r w:rsidRPr="00404DA2">
        <w:rPr>
          <w:rFonts w:ascii="Times New Roman" w:hAnsi="Times New Roman"/>
        </w:rPr>
        <w:t>Ostatné novelizačné články sa v nadväznosti na túto zmenu príslušne prečíslujú.</w:t>
      </w:r>
    </w:p>
    <w:p w:rsidR="00F708B7" w:rsidRPr="00404DA2" w:rsidP="00F708B7">
      <w:pPr>
        <w:bidi w:val="0"/>
        <w:ind w:left="720"/>
        <w:jc w:val="both"/>
        <w:rPr>
          <w:rFonts w:ascii="Times New Roman" w:hAnsi="Times New Roman"/>
        </w:rPr>
      </w:pPr>
    </w:p>
    <w:p w:rsidR="006C3632" w:rsidRPr="00404DA2" w:rsidP="00711339">
      <w:pPr>
        <w:bidi w:val="0"/>
        <w:ind w:left="2832"/>
        <w:jc w:val="both"/>
        <w:rPr>
          <w:rFonts w:ascii="Times New Roman" w:hAnsi="Times New Roman"/>
        </w:rPr>
      </w:pPr>
      <w:r w:rsidRPr="00404DA2" w:rsidR="00F708B7">
        <w:rPr>
          <w:rFonts w:ascii="Times New Roman" w:hAnsi="Times New Roman"/>
        </w:rPr>
        <w:t>V nadväznosti na úpravu v bode 3 tohto pozmeňujúceho a doplňujúceho návrhu sa navrhuje ustanoviť sadzbu poplatku pre prípady ústavných sťažností.</w:t>
      </w:r>
    </w:p>
    <w:p w:rsidR="00F708B7" w:rsidRPr="00404DA2" w:rsidP="00F708B7">
      <w:pPr>
        <w:bidi w:val="0"/>
        <w:spacing w:after="120"/>
        <w:rPr>
          <w:rFonts w:ascii="Times New Roman" w:hAnsi="Times New Roman"/>
        </w:rPr>
      </w:pPr>
    </w:p>
    <w:p w:rsidR="00F708B7" w:rsidRPr="00404DA2" w:rsidP="00F708B7">
      <w:pPr>
        <w:bidi w:val="0"/>
        <w:spacing w:after="120"/>
        <w:ind w:left="2124" w:firstLine="708"/>
        <w:rPr>
          <w:rFonts w:ascii="Times New Roman" w:hAnsi="Times New Roman"/>
          <w:b/>
        </w:rPr>
      </w:pPr>
      <w:r w:rsidRPr="00404DA2">
        <w:rPr>
          <w:rFonts w:ascii="Times New Roman" w:hAnsi="Times New Roman"/>
          <w:b/>
        </w:rPr>
        <w:t>Ústavnoprávny výbor NR SR</w:t>
      </w:r>
    </w:p>
    <w:p w:rsidR="00F708B7" w:rsidRPr="00404DA2" w:rsidP="00F708B7">
      <w:pPr>
        <w:bidi w:val="0"/>
        <w:spacing w:after="120"/>
        <w:rPr>
          <w:rFonts w:ascii="Times New Roman" w:hAnsi="Times New Roman"/>
          <w:b/>
        </w:rPr>
      </w:pPr>
      <w:r w:rsidRPr="00404DA2">
        <w:rPr>
          <w:rFonts w:ascii="Times New Roman" w:hAnsi="Times New Roman"/>
          <w:b/>
        </w:rPr>
        <w:tab/>
        <w:tab/>
        <w:tab/>
        <w:tab/>
        <w:t>Gestorský výbor odporúča schváliť.</w:t>
      </w:r>
    </w:p>
    <w:p w:rsidR="00F708B7" w:rsidP="00F708B7">
      <w:pPr>
        <w:bidi w:val="0"/>
        <w:ind w:left="2127"/>
        <w:jc w:val="both"/>
        <w:rPr>
          <w:rFonts w:ascii="Times New Roman" w:hAnsi="Times New Roman"/>
          <w:b/>
        </w:rPr>
      </w:pPr>
    </w:p>
    <w:p w:rsidR="00F83C8C" w:rsidRPr="00404DA2" w:rsidP="00F708B7">
      <w:pPr>
        <w:bidi w:val="0"/>
        <w:ind w:left="2127"/>
        <w:jc w:val="both"/>
        <w:rPr>
          <w:rFonts w:ascii="Times New Roman" w:hAnsi="Times New Roman"/>
          <w:b/>
        </w:rPr>
      </w:pPr>
    </w:p>
    <w:p w:rsidR="006C3632" w:rsidRPr="00404DA2" w:rsidP="006C3632">
      <w:pPr>
        <w:pStyle w:val="BodyText2"/>
        <w:tabs>
          <w:tab w:val="left" w:pos="-1985"/>
          <w:tab w:val="left" w:pos="0"/>
          <w:tab w:val="left" w:pos="709"/>
          <w:tab w:val="left" w:pos="1077"/>
        </w:tabs>
        <w:bidi w:val="0"/>
        <w:spacing w:line="360" w:lineRule="auto"/>
        <w:ind w:firstLine="705"/>
        <w:rPr>
          <w:rFonts w:ascii="AT*Toronto" w:hAnsi="AT*Toronto"/>
          <w:b/>
          <w:bCs/>
          <w:lang w:eastAsia="sk-SK"/>
        </w:rPr>
      </w:pPr>
      <w:r w:rsidRPr="00404DA2">
        <w:rPr>
          <w:rFonts w:ascii="AT*Toronto" w:hAnsi="AT*Toronto"/>
          <w:lang w:val="cs-CZ" w:eastAsia="sk-SK"/>
        </w:rPr>
        <w:t xml:space="preserve">Gestorský výbor </w:t>
      </w:r>
      <w:r w:rsidRPr="00404DA2">
        <w:rPr>
          <w:rFonts w:ascii="AT*Toronto" w:hAnsi="AT*Toronto"/>
          <w:b/>
          <w:bCs/>
          <w:lang w:val="cs-CZ" w:eastAsia="sk-SK"/>
        </w:rPr>
        <w:t xml:space="preserve">odporúča </w:t>
      </w:r>
      <w:r w:rsidRPr="00404DA2">
        <w:rPr>
          <w:rFonts w:ascii="AT*Toronto" w:hAnsi="AT*Toronto"/>
          <w:lang w:val="cs-CZ" w:eastAsia="sk-SK"/>
        </w:rPr>
        <w:t>o </w:t>
      </w:r>
      <w:r w:rsidRPr="00404DA2" w:rsidR="000357BF">
        <w:rPr>
          <w:rFonts w:ascii="AT*Toronto" w:hAnsi="AT*Toronto"/>
          <w:lang w:val="cs-CZ" w:eastAsia="sk-SK"/>
        </w:rPr>
        <w:t xml:space="preserve">všetkých </w:t>
      </w:r>
      <w:r w:rsidRPr="00404DA2">
        <w:rPr>
          <w:rFonts w:ascii="AT*Toronto" w:hAnsi="AT*Toronto"/>
          <w:lang w:val="cs-CZ" w:eastAsia="sk-SK"/>
        </w:rPr>
        <w:t>pozmeňujúcich a doplňujúcich ná</w:t>
      </w:r>
      <w:r w:rsidRPr="00404DA2" w:rsidR="00BB05E9">
        <w:rPr>
          <w:rFonts w:ascii="AT*Toronto" w:hAnsi="AT*Toronto"/>
          <w:lang w:val="cs-CZ" w:eastAsia="sk-SK"/>
        </w:rPr>
        <w:t xml:space="preserve">vrhoch </w:t>
      </w:r>
      <w:r w:rsidRPr="00404DA2" w:rsidR="000357BF">
        <w:rPr>
          <w:rFonts w:ascii="AT*Toronto" w:hAnsi="AT*Toronto"/>
          <w:lang w:val="cs-CZ" w:eastAsia="sk-SK"/>
        </w:rPr>
        <w:t>(b</w:t>
      </w:r>
      <w:r w:rsidRPr="00404DA2">
        <w:rPr>
          <w:rFonts w:ascii="AT*Toronto" w:hAnsi="AT*Toronto"/>
          <w:lang w:val="cs-CZ" w:eastAsia="sk-SK"/>
        </w:rPr>
        <w:t>od</w:t>
      </w:r>
      <w:r w:rsidRPr="00404DA2" w:rsidR="000357BF">
        <w:rPr>
          <w:rFonts w:ascii="AT*Toronto" w:hAnsi="AT*Toronto"/>
          <w:lang w:val="cs-CZ" w:eastAsia="sk-SK"/>
        </w:rPr>
        <w:t>y</w:t>
      </w:r>
      <w:r w:rsidRPr="00404DA2">
        <w:rPr>
          <w:rFonts w:ascii="AT*Toronto" w:hAnsi="AT*Toronto"/>
          <w:lang w:val="cs-CZ" w:eastAsia="sk-SK"/>
        </w:rPr>
        <w:t xml:space="preserve">  </w:t>
      </w:r>
      <w:r w:rsidRPr="00404DA2" w:rsidR="00F708B7">
        <w:rPr>
          <w:rFonts w:ascii="AT*Toronto" w:hAnsi="AT*Toronto"/>
          <w:lang w:val="cs-CZ" w:eastAsia="sk-SK"/>
        </w:rPr>
        <w:t xml:space="preserve">1 </w:t>
      </w:r>
      <w:r w:rsidRPr="00404DA2" w:rsidR="005B7F62">
        <w:rPr>
          <w:rFonts w:ascii="AT*Toronto" w:hAnsi="AT*Toronto"/>
          <w:lang w:val="cs-CZ" w:eastAsia="sk-SK"/>
        </w:rPr>
        <w:t>až</w:t>
      </w:r>
      <w:r w:rsidRPr="00404DA2" w:rsidR="00353806">
        <w:rPr>
          <w:rFonts w:ascii="AT*Toronto" w:hAnsi="AT*Toronto"/>
          <w:lang w:val="cs-CZ" w:eastAsia="sk-SK"/>
        </w:rPr>
        <w:t xml:space="preserve"> </w:t>
      </w:r>
      <w:r w:rsidRPr="00404DA2" w:rsidR="00F708B7">
        <w:rPr>
          <w:rFonts w:ascii="AT*Toronto" w:hAnsi="AT*Toronto"/>
          <w:lang w:val="cs-CZ" w:eastAsia="sk-SK"/>
        </w:rPr>
        <w:t>4</w:t>
      </w:r>
      <w:r w:rsidRPr="00404DA2" w:rsidR="000357BF">
        <w:rPr>
          <w:rFonts w:ascii="AT*Toronto" w:hAnsi="AT*Toronto"/>
          <w:lang w:val="cs-CZ" w:eastAsia="sk-SK"/>
        </w:rPr>
        <w:t>)</w:t>
      </w:r>
      <w:r w:rsidRPr="00404DA2" w:rsidR="00F708B7">
        <w:rPr>
          <w:rFonts w:ascii="AT*Toronto" w:hAnsi="AT*Toronto"/>
          <w:lang w:val="cs-CZ" w:eastAsia="sk-SK"/>
        </w:rPr>
        <w:t xml:space="preserve"> h</w:t>
      </w:r>
      <w:r w:rsidRPr="00404DA2">
        <w:rPr>
          <w:rFonts w:ascii="AT*Toronto" w:hAnsi="AT*Toronto"/>
          <w:lang w:val="cs-CZ" w:eastAsia="sk-SK"/>
        </w:rPr>
        <w:t xml:space="preserve">lasovať </w:t>
      </w:r>
      <w:r w:rsidRPr="00404DA2">
        <w:rPr>
          <w:rFonts w:ascii="AT*Toronto" w:hAnsi="AT*Toronto"/>
          <w:b/>
          <w:lang w:val="cs-CZ" w:eastAsia="sk-SK"/>
        </w:rPr>
        <w:t xml:space="preserve">spoločne </w:t>
      </w:r>
      <w:r w:rsidRPr="00404DA2">
        <w:rPr>
          <w:rFonts w:ascii="AT*Toronto" w:hAnsi="AT*Toronto"/>
          <w:lang w:val="cs-CZ" w:eastAsia="sk-SK"/>
        </w:rPr>
        <w:t xml:space="preserve">a tieto </w:t>
      </w:r>
      <w:r w:rsidRPr="00404DA2">
        <w:rPr>
          <w:rFonts w:ascii="AT*Toronto" w:hAnsi="AT*Toronto"/>
          <w:b/>
          <w:lang w:val="cs-CZ" w:eastAsia="sk-SK"/>
        </w:rPr>
        <w:t xml:space="preserve">schváliť.  </w:t>
      </w:r>
    </w:p>
    <w:p w:rsidR="00397FB5" w:rsidRPr="00404DA2" w:rsidP="00E119BC">
      <w:pPr>
        <w:bidi w:val="0"/>
        <w:rPr>
          <w:rFonts w:ascii="Times New Roman" w:hAnsi="Times New Roman"/>
        </w:rPr>
      </w:pPr>
    </w:p>
    <w:p w:rsidR="00353806" w:rsidRPr="00B7799D" w:rsidP="00E119BC">
      <w:pPr>
        <w:bidi w:val="0"/>
        <w:rPr>
          <w:rFonts w:ascii="Times New Roman" w:hAnsi="Times New Roman"/>
          <w:i/>
        </w:rPr>
      </w:pPr>
    </w:p>
    <w:p w:rsidR="00750729" w:rsidP="00CF26E9">
      <w:pPr>
        <w:pStyle w:val="BodyText3"/>
        <w:tabs>
          <w:tab w:val="left" w:pos="-1985"/>
          <w:tab w:val="left" w:pos="709"/>
          <w:tab w:val="left" w:pos="1077"/>
        </w:tabs>
        <w:bidi w:val="0"/>
        <w:spacing w:line="360" w:lineRule="auto"/>
        <w:rPr>
          <w:rFonts w:ascii="Times New Roman" w:hAnsi="Times New Roman"/>
          <w:bCs/>
          <w:szCs w:val="24"/>
        </w:rPr>
      </w:pPr>
      <w:r w:rsidR="00AD4506">
        <w:rPr>
          <w:rFonts w:ascii="Times New Roman" w:hAnsi="Times New Roman"/>
          <w:bCs/>
          <w:szCs w:val="24"/>
        </w:rPr>
        <w:t>V.</w:t>
      </w:r>
    </w:p>
    <w:p w:rsidR="00340503" w:rsidP="00340503">
      <w:pPr>
        <w:bidi w:val="0"/>
        <w:spacing w:line="360" w:lineRule="auto"/>
        <w:jc w:val="both"/>
        <w:rPr>
          <w:rFonts w:ascii="Times New Roman" w:hAnsi="Times New Roman"/>
        </w:rPr>
      </w:pPr>
      <w:r w:rsidR="007021AD">
        <w:rPr>
          <w:rFonts w:ascii="Times New Roman" w:hAnsi="Times New Roman"/>
        </w:rPr>
        <w:tab/>
      </w:r>
    </w:p>
    <w:p w:rsidR="00397FB5" w:rsidRPr="00276830" w:rsidP="00340503">
      <w:pPr>
        <w:bidi w:val="0"/>
        <w:spacing w:line="360" w:lineRule="auto"/>
        <w:ind w:firstLine="708"/>
        <w:jc w:val="both"/>
        <w:rPr>
          <w:rFonts w:ascii="Times New Roman" w:hAnsi="Times New Roman"/>
        </w:rPr>
      </w:pPr>
      <w:r w:rsidRPr="00750729" w:rsidR="00EF3F92">
        <w:rPr>
          <w:rFonts w:ascii="Times New Roman" w:hAnsi="Times New Roman"/>
          <w:b/>
        </w:rPr>
        <w:t>Ústavnoprávn</w:t>
      </w:r>
      <w:r w:rsidRPr="00750729" w:rsidR="00750729">
        <w:rPr>
          <w:rFonts w:ascii="Times New Roman" w:hAnsi="Times New Roman"/>
          <w:b/>
        </w:rPr>
        <w:t>y</w:t>
      </w:r>
      <w:r w:rsidRPr="00750729" w:rsidR="00EF3F92">
        <w:rPr>
          <w:rFonts w:ascii="Times New Roman" w:hAnsi="Times New Roman"/>
          <w:b/>
        </w:rPr>
        <w:t xml:space="preserve"> výbor</w:t>
      </w:r>
      <w:r w:rsidR="007021AD">
        <w:rPr>
          <w:rFonts w:ascii="Times New Roman" w:hAnsi="Times New Roman"/>
        </w:rPr>
        <w:t xml:space="preserve"> </w:t>
      </w:r>
      <w:r w:rsidR="000825A7">
        <w:rPr>
          <w:rFonts w:ascii="Times New Roman" w:hAnsi="Times New Roman"/>
        </w:rPr>
        <w:t>N</w:t>
      </w:r>
      <w:r w:rsidR="00750729">
        <w:rPr>
          <w:rFonts w:ascii="Times New Roman" w:hAnsi="Times New Roman"/>
        </w:rPr>
        <w:t>árodnej rady Slovenskej republiky</w:t>
      </w:r>
      <w:r w:rsidR="000825A7">
        <w:rPr>
          <w:rFonts w:ascii="Times New Roman" w:hAnsi="Times New Roman"/>
        </w:rPr>
        <w:t xml:space="preserve"> </w:t>
      </w:r>
      <w:r w:rsidR="00CF4303">
        <w:rPr>
          <w:rFonts w:ascii="Times New Roman" w:hAnsi="Times New Roman"/>
        </w:rPr>
        <w:t xml:space="preserve">ako gestorský výbor </w:t>
      </w:r>
      <w:r w:rsidR="007021AD">
        <w:rPr>
          <w:rFonts w:ascii="Times New Roman" w:hAnsi="Times New Roman"/>
          <w:b/>
          <w:bCs/>
        </w:rPr>
        <w:t xml:space="preserve">odporúča </w:t>
      </w:r>
      <w:r w:rsidR="007021AD">
        <w:rPr>
          <w:rFonts w:ascii="Times New Roman" w:hAnsi="Times New Roman"/>
          <w:bCs/>
        </w:rPr>
        <w:t xml:space="preserve">Národnej rade Slovenskej republiky </w:t>
      </w:r>
      <w:r w:rsidR="00B7799D">
        <w:rPr>
          <w:rFonts w:ascii="Times New Roman" w:hAnsi="Times New Roman"/>
          <w:bCs/>
        </w:rPr>
        <w:t>n</w:t>
      </w:r>
      <w:r w:rsidRPr="00B7799D" w:rsidR="00B7799D">
        <w:rPr>
          <w:rFonts w:ascii="Times New Roman" w:hAnsi="Times New Roman"/>
        </w:rPr>
        <w:t>ávrh skupiny poslancov Národn</w:t>
      </w:r>
      <w:r w:rsidR="00B7799D">
        <w:rPr>
          <w:rFonts w:ascii="Times New Roman" w:hAnsi="Times New Roman"/>
        </w:rPr>
        <w:t>ej rady Slovenskej republiky na </w:t>
      </w:r>
      <w:r w:rsidRPr="00B7799D" w:rsidR="00B7799D">
        <w:rPr>
          <w:rFonts w:ascii="Times New Roman" w:hAnsi="Times New Roman"/>
        </w:rPr>
        <w:t>vydanie zákona, ktorým sa mení a </w:t>
      </w:r>
      <w:r w:rsidRPr="002961C7" w:rsidR="00B7799D">
        <w:rPr>
          <w:rFonts w:ascii="Times New Roman" w:hAnsi="Times New Roman"/>
        </w:rPr>
        <w:t>dopĺňa zákon Národnej rady Slovenskej republiky č. 38/1993 Z. z. o organizácii Ústavného súdu Slovenskej republiky, o konaní pred ním a o postavení jeho sudcov v zn</w:t>
      </w:r>
      <w:r w:rsidRPr="00B7799D" w:rsidR="00B7799D">
        <w:rPr>
          <w:rFonts w:ascii="Times New Roman" w:hAnsi="Times New Roman"/>
        </w:rPr>
        <w:t>ení neskorších predpisov (tlač 1685)</w:t>
      </w:r>
      <w:r w:rsidR="00B7799D">
        <w:rPr>
          <w:rFonts w:ascii="Times New Roman" w:hAnsi="Times New Roman"/>
        </w:rPr>
        <w:t xml:space="preserve"> </w:t>
      </w:r>
      <w:r w:rsidRPr="00276830" w:rsidR="007021AD">
        <w:rPr>
          <w:rFonts w:ascii="Times New Roman" w:hAnsi="Times New Roman"/>
          <w:b/>
        </w:rPr>
        <w:t>schváliť</w:t>
      </w:r>
      <w:r w:rsidRPr="00276830" w:rsidR="00E119BC">
        <w:rPr>
          <w:rFonts w:ascii="Times New Roman" w:hAnsi="Times New Roman"/>
          <w:b/>
        </w:rPr>
        <w:t xml:space="preserve"> </w:t>
      </w:r>
      <w:r w:rsidRPr="00276830" w:rsidR="00EC599E">
        <w:rPr>
          <w:rFonts w:ascii="Times New Roman" w:hAnsi="Times New Roman"/>
        </w:rPr>
        <w:t xml:space="preserve">v znení </w:t>
      </w:r>
      <w:r w:rsidRPr="00276830" w:rsidR="00E119BC">
        <w:rPr>
          <w:rFonts w:ascii="Times New Roman" w:hAnsi="Times New Roman"/>
        </w:rPr>
        <w:t>pozmeňujúc</w:t>
      </w:r>
      <w:r w:rsidRPr="00276830" w:rsidR="009F0374">
        <w:rPr>
          <w:rFonts w:ascii="Times New Roman" w:hAnsi="Times New Roman"/>
        </w:rPr>
        <w:t>ich</w:t>
      </w:r>
      <w:r w:rsidRPr="00276830" w:rsidR="00353806">
        <w:rPr>
          <w:rFonts w:ascii="Times New Roman" w:hAnsi="Times New Roman"/>
        </w:rPr>
        <w:t xml:space="preserve"> a </w:t>
      </w:r>
      <w:r w:rsidRPr="00276830" w:rsidR="00E119BC">
        <w:rPr>
          <w:rFonts w:ascii="Times New Roman" w:hAnsi="Times New Roman"/>
        </w:rPr>
        <w:t>doplňujúc</w:t>
      </w:r>
      <w:r w:rsidRPr="00276830" w:rsidR="009F0374">
        <w:rPr>
          <w:rFonts w:ascii="Times New Roman" w:hAnsi="Times New Roman"/>
        </w:rPr>
        <w:t>ich</w:t>
      </w:r>
      <w:r w:rsidRPr="00276830" w:rsidR="00E119BC">
        <w:rPr>
          <w:rFonts w:ascii="Times New Roman" w:hAnsi="Times New Roman"/>
        </w:rPr>
        <w:t xml:space="preserve"> návrh</w:t>
      </w:r>
      <w:r w:rsidRPr="00276830" w:rsidR="009F0374">
        <w:rPr>
          <w:rFonts w:ascii="Times New Roman" w:hAnsi="Times New Roman"/>
        </w:rPr>
        <w:t>ov</w:t>
      </w:r>
      <w:r w:rsidRPr="00276830" w:rsidR="00E119BC">
        <w:rPr>
          <w:rFonts w:ascii="Times New Roman" w:hAnsi="Times New Roman"/>
        </w:rPr>
        <w:t xml:space="preserve"> uveden</w:t>
      </w:r>
      <w:r w:rsidRPr="00276830" w:rsidR="009F0374">
        <w:rPr>
          <w:rFonts w:ascii="Times New Roman" w:hAnsi="Times New Roman"/>
        </w:rPr>
        <w:t>ých</w:t>
      </w:r>
      <w:r w:rsidRPr="00276830" w:rsidR="00E119BC">
        <w:rPr>
          <w:rFonts w:ascii="Times New Roman" w:hAnsi="Times New Roman"/>
        </w:rPr>
        <w:t xml:space="preserve"> v tejto správe.  </w:t>
      </w:r>
    </w:p>
    <w:p w:rsidR="00340503" w:rsidP="00340503">
      <w:pPr>
        <w:bidi w:val="0"/>
        <w:spacing w:line="360" w:lineRule="auto"/>
        <w:jc w:val="both"/>
        <w:rPr>
          <w:rFonts w:ascii="Times New Roman" w:hAnsi="Times New Roman"/>
          <w:bCs/>
        </w:rPr>
      </w:pPr>
    </w:p>
    <w:p w:rsidR="008D400B" w:rsidRPr="003C2039" w:rsidP="00340503">
      <w:pPr>
        <w:bidi w:val="0"/>
        <w:spacing w:line="360" w:lineRule="auto"/>
        <w:jc w:val="both"/>
        <w:rPr>
          <w:rFonts w:ascii="Times New Roman" w:hAnsi="Times New Roman"/>
        </w:rPr>
      </w:pPr>
      <w:r w:rsidR="007021AD">
        <w:rPr>
          <w:rFonts w:ascii="Times New Roman" w:hAnsi="Times New Roman"/>
          <w:bCs/>
        </w:rPr>
        <w:tab/>
      </w:r>
      <w:r w:rsidRPr="003E10C1" w:rsidR="00EF3F92">
        <w:rPr>
          <w:rFonts w:ascii="Times New Roman" w:hAnsi="Times New Roman"/>
          <w:b/>
          <w:bCs/>
        </w:rPr>
        <w:t>S</w:t>
      </w:r>
      <w:r w:rsidR="007021AD">
        <w:rPr>
          <w:rFonts w:ascii="Times New Roman" w:hAnsi="Times New Roman"/>
          <w:b/>
          <w:bCs/>
        </w:rPr>
        <w:t>práva</w:t>
      </w:r>
      <w:r w:rsidR="00EF3F92">
        <w:rPr>
          <w:rFonts w:ascii="Times New Roman" w:hAnsi="Times New Roman"/>
          <w:b/>
          <w:bCs/>
        </w:rPr>
        <w:t xml:space="preserve"> </w:t>
      </w:r>
      <w:r w:rsidRPr="00EF3F92" w:rsidR="00EF3F92">
        <w:rPr>
          <w:rFonts w:ascii="Times New Roman" w:hAnsi="Times New Roman"/>
          <w:b/>
          <w:bCs/>
        </w:rPr>
        <w:t>Ústavnoprávneho</w:t>
      </w:r>
      <w:r w:rsidRPr="00EF3F92" w:rsidR="007021AD">
        <w:rPr>
          <w:rFonts w:ascii="Times New Roman" w:hAnsi="Times New Roman"/>
          <w:b/>
        </w:rPr>
        <w:t xml:space="preserve"> výbor</w:t>
      </w:r>
      <w:r w:rsidRPr="00EF3F92" w:rsidR="00EF3F92">
        <w:rPr>
          <w:rFonts w:ascii="Times New Roman" w:hAnsi="Times New Roman"/>
          <w:b/>
        </w:rPr>
        <w:t>u</w:t>
      </w:r>
      <w:r w:rsidR="007021AD">
        <w:rPr>
          <w:rFonts w:ascii="Times New Roman" w:hAnsi="Times New Roman"/>
        </w:rPr>
        <w:t xml:space="preserve"> Národnej rady Slovenskej republiky </w:t>
      </w:r>
      <w:r w:rsidRPr="002961C7" w:rsidR="007021AD">
        <w:rPr>
          <w:rFonts w:ascii="Times New Roman" w:hAnsi="Times New Roman"/>
        </w:rPr>
        <w:t>o</w:t>
      </w:r>
      <w:r w:rsidRPr="002961C7" w:rsidR="00EF3F92">
        <w:rPr>
          <w:rFonts w:ascii="Times New Roman" w:hAnsi="Times New Roman"/>
        </w:rPr>
        <w:t> výsledku prerokovania</w:t>
      </w:r>
      <w:r w:rsidR="00EF3F92">
        <w:rPr>
          <w:rFonts w:ascii="Times New Roman" w:hAnsi="Times New Roman"/>
        </w:rPr>
        <w:t xml:space="preserve"> </w:t>
      </w:r>
      <w:r w:rsidR="001501C5">
        <w:rPr>
          <w:rFonts w:ascii="Times New Roman" w:hAnsi="Times New Roman"/>
        </w:rPr>
        <w:t>n</w:t>
      </w:r>
      <w:r w:rsidRPr="00B7799D" w:rsidR="001501C5">
        <w:rPr>
          <w:rFonts w:ascii="Times New Roman" w:hAnsi="Times New Roman"/>
        </w:rPr>
        <w:t>ávrh</w:t>
      </w:r>
      <w:r w:rsidR="001501C5">
        <w:rPr>
          <w:rFonts w:ascii="Times New Roman" w:hAnsi="Times New Roman"/>
        </w:rPr>
        <w:t>u</w:t>
      </w:r>
      <w:r w:rsidRPr="00B7799D" w:rsidR="001501C5">
        <w:rPr>
          <w:rFonts w:ascii="Times New Roman" w:hAnsi="Times New Roman"/>
        </w:rPr>
        <w:t xml:space="preserve"> skupiny poslancov Národnej rady Slovenskej republiky na vydanie zákona, ktorým sa mení a </w:t>
      </w:r>
      <w:r w:rsidRPr="002961C7" w:rsidR="001501C5">
        <w:rPr>
          <w:rFonts w:ascii="Times New Roman" w:hAnsi="Times New Roman"/>
        </w:rPr>
        <w:t>dopĺňa zákon Národnej rady Slovenskej republiky č. 38/1993 Z. z. o organizácii Ústavného súdu Slovenskej republiky, o konaní pred ním a o postavení jeho sudcov v znení nesko</w:t>
      </w:r>
      <w:r w:rsidRPr="003C2039" w:rsidR="001501C5">
        <w:rPr>
          <w:rFonts w:ascii="Times New Roman" w:hAnsi="Times New Roman"/>
        </w:rPr>
        <w:t>rších predpisov v druhom čítaní (tlač 1685</w:t>
      </w:r>
      <w:r w:rsidRPr="003C2039" w:rsidR="003E10C1">
        <w:rPr>
          <w:rFonts w:ascii="Times New Roman" w:hAnsi="Times New Roman"/>
        </w:rPr>
        <w:t xml:space="preserve">a) </w:t>
      </w:r>
      <w:r w:rsidRPr="003C2039" w:rsidR="007021AD">
        <w:rPr>
          <w:rFonts w:ascii="Times New Roman" w:hAnsi="Times New Roman"/>
          <w:b/>
          <w:bCs/>
        </w:rPr>
        <w:t>bola schválená uznesením Ústavnoprávneho výboru</w:t>
      </w:r>
      <w:r w:rsidRPr="003C2039" w:rsidR="007021AD">
        <w:rPr>
          <w:rFonts w:ascii="Times New Roman" w:hAnsi="Times New Roman"/>
          <w:bCs/>
        </w:rPr>
        <w:t xml:space="preserve"> Národnej rady Slovenskej republiky </w:t>
      </w:r>
      <w:r w:rsidRPr="003C2039" w:rsidR="003E10C1">
        <w:rPr>
          <w:rFonts w:ascii="Times New Roman" w:hAnsi="Times New Roman"/>
          <w:bCs/>
        </w:rPr>
        <w:t xml:space="preserve">č. </w:t>
      </w:r>
      <w:r w:rsidR="00276830">
        <w:rPr>
          <w:rFonts w:ascii="Times New Roman" w:hAnsi="Times New Roman"/>
          <w:bCs/>
        </w:rPr>
        <w:t>750</w:t>
      </w:r>
      <w:r w:rsidRPr="003C2039" w:rsidR="00574D47">
        <w:rPr>
          <w:rFonts w:ascii="Times New Roman" w:hAnsi="Times New Roman"/>
          <w:bCs/>
        </w:rPr>
        <w:t xml:space="preserve"> z</w:t>
      </w:r>
      <w:r w:rsidRPr="003C2039" w:rsidR="00D8498B">
        <w:rPr>
          <w:rFonts w:ascii="Times New Roman" w:hAnsi="Times New Roman"/>
          <w:bCs/>
        </w:rPr>
        <w:t xml:space="preserve"> 10. </w:t>
      </w:r>
      <w:r w:rsidRPr="003C2039" w:rsidR="00574D47">
        <w:rPr>
          <w:rFonts w:ascii="Times New Roman" w:hAnsi="Times New Roman"/>
          <w:bCs/>
        </w:rPr>
        <w:t>novembra</w:t>
      </w:r>
      <w:r w:rsidRPr="003C2039" w:rsidR="003E10C1">
        <w:rPr>
          <w:rFonts w:ascii="Times New Roman" w:hAnsi="Times New Roman"/>
          <w:bCs/>
        </w:rPr>
        <w:t xml:space="preserve"> 201</w:t>
      </w:r>
      <w:r w:rsidRPr="003C2039" w:rsidR="00574D47">
        <w:rPr>
          <w:rFonts w:ascii="Times New Roman" w:hAnsi="Times New Roman"/>
          <w:bCs/>
        </w:rPr>
        <w:t>5</w:t>
      </w:r>
      <w:r w:rsidRPr="003C2039" w:rsidR="00EF3F92">
        <w:rPr>
          <w:rFonts w:ascii="Times New Roman" w:hAnsi="Times New Roman"/>
          <w:bCs/>
        </w:rPr>
        <w:t>.</w:t>
      </w:r>
      <w:r w:rsidRPr="003C2039" w:rsidR="007021AD">
        <w:rPr>
          <w:rFonts w:ascii="Times New Roman" w:hAnsi="Times New Roman"/>
        </w:rPr>
        <w:t xml:space="preserve"> </w:t>
      </w:r>
    </w:p>
    <w:p w:rsidR="00574D47" w:rsidP="00340503">
      <w:pPr>
        <w:bidi w:val="0"/>
        <w:spacing w:line="360" w:lineRule="auto"/>
        <w:jc w:val="both"/>
        <w:rPr>
          <w:rFonts w:ascii="Times New Roman" w:hAnsi="Times New Roman"/>
        </w:rPr>
      </w:pPr>
    </w:p>
    <w:p w:rsidR="00711339" w:rsidP="00711339">
      <w:pPr>
        <w:bidi w:val="0"/>
        <w:spacing w:line="360" w:lineRule="auto"/>
        <w:ind w:firstLine="708"/>
        <w:jc w:val="both"/>
        <w:rPr>
          <w:rFonts w:ascii="Times New Roman" w:hAnsi="Times New Roman"/>
          <w:bCs/>
        </w:rPr>
      </w:pPr>
      <w:r w:rsidRPr="008E1118" w:rsidR="005C17A1">
        <w:rPr>
          <w:rFonts w:ascii="Times New Roman" w:hAnsi="Times New Roman"/>
        </w:rPr>
        <w:t>Týmto uznesením výbor zároveň poveril spravodaj</w:t>
      </w:r>
      <w:r w:rsidR="005C17A1">
        <w:rPr>
          <w:rFonts w:ascii="Times New Roman" w:hAnsi="Times New Roman"/>
        </w:rPr>
        <w:t>c</w:t>
      </w:r>
      <w:r w:rsidRPr="008E1118" w:rsidR="005C17A1">
        <w:rPr>
          <w:rFonts w:ascii="Times New Roman" w:hAnsi="Times New Roman"/>
        </w:rPr>
        <w:t xml:space="preserve">u </w:t>
      </w:r>
      <w:r w:rsidR="005C17A1">
        <w:rPr>
          <w:rFonts w:ascii="Times New Roman" w:hAnsi="Times New Roman"/>
          <w:b/>
        </w:rPr>
        <w:t>Františka Petra</w:t>
      </w:r>
      <w:r w:rsidRPr="008E1118" w:rsidR="005C17A1">
        <w:rPr>
          <w:rFonts w:ascii="Times New Roman" w:hAnsi="Times New Roman"/>
        </w:rPr>
        <w:t xml:space="preserve">, </w:t>
      </w:r>
      <w:r w:rsidRPr="00F36DCE">
        <w:rPr>
          <w:rFonts w:ascii="Times New Roman" w:hAnsi="Times New Roman"/>
          <w:bCs/>
        </w:rPr>
        <w:t xml:space="preserve">aby na schôdzi Národnej rady Slovenskej republiky </w:t>
      </w:r>
      <w:r w:rsidRPr="00FD67F5">
        <w:rPr>
          <w:rFonts w:ascii="Times New Roman" w:hAnsi="Times New Roman"/>
          <w:bCs/>
        </w:rPr>
        <w:t>informoval o výsledku roko</w:t>
      </w:r>
      <w:r>
        <w:rPr>
          <w:rFonts w:ascii="Times New Roman" w:hAnsi="Times New Roman"/>
          <w:bCs/>
        </w:rPr>
        <w:t>vania výbor</w:t>
      </w:r>
      <w:r w:rsidR="003553A2">
        <w:rPr>
          <w:rFonts w:ascii="Times New Roman" w:hAnsi="Times New Roman"/>
          <w:bCs/>
        </w:rPr>
        <w:t>u</w:t>
      </w:r>
      <w:r w:rsidR="00D10CD7">
        <w:rPr>
          <w:rFonts w:ascii="Times New Roman" w:hAnsi="Times New Roman"/>
          <w:bCs/>
        </w:rPr>
        <w:t xml:space="preserve"> a pri rokovaní o </w:t>
      </w:r>
      <w:r w:rsidRPr="00FD67F5">
        <w:rPr>
          <w:rFonts w:ascii="Times New Roman" w:hAnsi="Times New Roman"/>
          <w:bCs/>
        </w:rPr>
        <w:t>návrhu zákona predkladal návrhy v zmysle príslušných ustanovení zákona č. 350/1996 Z. z. o rokovacom poriadku Národnej rady Slovenskej republiky v znení neskorších predpisov.</w:t>
      </w:r>
    </w:p>
    <w:p w:rsidR="00E56772" w:rsidP="00711339">
      <w:pPr>
        <w:bidi w:val="0"/>
        <w:spacing w:line="360" w:lineRule="auto"/>
        <w:ind w:firstLine="708"/>
        <w:jc w:val="both"/>
        <w:rPr>
          <w:rFonts w:ascii="Times New Roman" w:hAnsi="Times New Roman"/>
          <w:bCs/>
        </w:rPr>
      </w:pPr>
    </w:p>
    <w:p w:rsidR="00711339" w:rsidP="00711339">
      <w:pPr>
        <w:bidi w:val="0"/>
        <w:spacing w:line="360" w:lineRule="auto"/>
        <w:ind w:firstLine="708"/>
        <w:jc w:val="both"/>
        <w:rPr>
          <w:rFonts w:ascii="Times New Roman" w:hAnsi="Times New Roman"/>
          <w:bCs/>
        </w:rPr>
      </w:pPr>
    </w:p>
    <w:p w:rsidR="00711339" w:rsidP="00711339">
      <w:pPr>
        <w:bidi w:val="0"/>
        <w:spacing w:line="360" w:lineRule="auto"/>
        <w:ind w:firstLine="708"/>
        <w:jc w:val="both"/>
        <w:rPr>
          <w:rFonts w:ascii="Times New Roman" w:hAnsi="Times New Roman"/>
          <w:bCs/>
        </w:rPr>
      </w:pPr>
    </w:p>
    <w:p w:rsidR="00711339" w:rsidP="00711339">
      <w:pPr>
        <w:bidi w:val="0"/>
        <w:spacing w:line="360" w:lineRule="auto"/>
        <w:ind w:firstLine="708"/>
        <w:jc w:val="both"/>
        <w:rPr>
          <w:rFonts w:ascii="Times New Roman" w:hAnsi="Times New Roman"/>
          <w:bCs/>
        </w:rPr>
      </w:pPr>
    </w:p>
    <w:p w:rsidR="00711339" w:rsidP="00711339">
      <w:pPr>
        <w:bidi w:val="0"/>
        <w:spacing w:line="360" w:lineRule="auto"/>
        <w:ind w:firstLine="708"/>
        <w:jc w:val="both"/>
        <w:rPr>
          <w:rFonts w:ascii="Times New Roman" w:hAnsi="Times New Roman"/>
          <w:bCs/>
        </w:rPr>
      </w:pPr>
    </w:p>
    <w:p w:rsidR="007021AD"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Pr>
          <w:rFonts w:ascii="Times New Roman" w:hAnsi="Times New Roman"/>
        </w:rPr>
        <w:tab/>
        <w:tab/>
        <w:tab/>
        <w:tab/>
        <w:tab/>
        <w:tab/>
        <w:tab/>
        <w:tab/>
        <w:t xml:space="preserve">          </w:t>
      </w:r>
      <w:r w:rsidR="007A798D">
        <w:rPr>
          <w:rFonts w:ascii="Times New Roman" w:hAnsi="Times New Roman"/>
        </w:rPr>
        <w:t xml:space="preserve">      </w:t>
      </w:r>
      <w:r>
        <w:rPr>
          <w:rFonts w:ascii="Times New Roman" w:hAnsi="Times New Roman"/>
        </w:rPr>
        <w:t xml:space="preserve"> Róbert Madej </w:t>
      </w:r>
      <w:r w:rsidR="009D4D6F">
        <w:rPr>
          <w:rFonts w:ascii="Times New Roman" w:hAnsi="Times New Roman"/>
        </w:rPr>
        <w:t xml:space="preserve"> </w:t>
      </w:r>
    </w:p>
    <w:p w:rsidR="007021AD" w:rsidP="007021AD">
      <w:pPr>
        <w:tabs>
          <w:tab w:val="left" w:pos="-1985"/>
          <w:tab w:val="left" w:pos="709"/>
          <w:tab w:val="left" w:pos="1077"/>
        </w:tabs>
        <w:bidi w:val="0"/>
        <w:ind w:left="1077"/>
        <w:jc w:val="both"/>
        <w:rPr>
          <w:rFonts w:ascii="Times New Roman" w:hAnsi="Times New Roman"/>
        </w:rPr>
      </w:pPr>
      <w:r>
        <w:rPr>
          <w:rFonts w:ascii="Times New Roman" w:hAnsi="Times New Roman"/>
        </w:rPr>
        <w:t xml:space="preserve">                              </w:t>
        <w:tab/>
        <w:tab/>
        <w:t xml:space="preserve">            predseda Ústavnoprávneho výboru </w:t>
      </w:r>
    </w:p>
    <w:p w:rsidR="007021AD" w:rsidP="007021AD">
      <w:pPr>
        <w:tabs>
          <w:tab w:val="left" w:pos="-1985"/>
          <w:tab w:val="left" w:pos="709"/>
          <w:tab w:val="left" w:pos="1077"/>
        </w:tabs>
        <w:bidi w:val="0"/>
        <w:jc w:val="both"/>
        <w:rPr>
          <w:rFonts w:ascii="Times New Roman" w:hAnsi="Times New Roman"/>
        </w:rPr>
      </w:pPr>
      <w:r>
        <w:rPr>
          <w:rFonts w:ascii="Times New Roman" w:hAnsi="Times New Roman"/>
        </w:rPr>
        <w:tab/>
        <w:tab/>
        <w:tab/>
        <w:tab/>
        <w:tab/>
        <w:tab/>
        <w:tab/>
        <w:t xml:space="preserve">           Národnej rady Slovenskej republiky</w:t>
      </w:r>
    </w:p>
    <w:p w:rsidR="007021AD" w:rsidP="007021AD">
      <w:pPr>
        <w:tabs>
          <w:tab w:val="left" w:pos="-1985"/>
          <w:tab w:val="left" w:pos="709"/>
          <w:tab w:val="left" w:pos="1077"/>
        </w:tabs>
        <w:bidi w:val="0"/>
        <w:jc w:val="both"/>
        <w:rPr>
          <w:rFonts w:ascii="Times New Roman" w:hAnsi="Times New Roman"/>
        </w:rPr>
      </w:pPr>
    </w:p>
    <w:p w:rsidR="003C2039" w:rsidP="007021AD">
      <w:pPr>
        <w:tabs>
          <w:tab w:val="left" w:pos="-1985"/>
          <w:tab w:val="left" w:pos="709"/>
          <w:tab w:val="left" w:pos="1077"/>
        </w:tabs>
        <w:bidi w:val="0"/>
        <w:jc w:val="both"/>
        <w:rPr>
          <w:rFonts w:ascii="Times New Roman" w:hAnsi="Times New Roman"/>
        </w:rPr>
      </w:pPr>
    </w:p>
    <w:p w:rsidR="003C2039" w:rsidP="007021AD">
      <w:pPr>
        <w:tabs>
          <w:tab w:val="left" w:pos="-1985"/>
          <w:tab w:val="left" w:pos="709"/>
          <w:tab w:val="left" w:pos="1077"/>
        </w:tabs>
        <w:bidi w:val="0"/>
        <w:jc w:val="both"/>
        <w:rPr>
          <w:rFonts w:ascii="Times New Roman" w:hAnsi="Times New Roman"/>
        </w:rPr>
      </w:pPr>
    </w:p>
    <w:p w:rsidR="00FD5945" w:rsidRPr="003C2039" w:rsidP="00EF3F92">
      <w:pPr>
        <w:tabs>
          <w:tab w:val="left" w:pos="-1985"/>
          <w:tab w:val="left" w:pos="709"/>
          <w:tab w:val="left" w:pos="1077"/>
        </w:tabs>
        <w:bidi w:val="0"/>
        <w:spacing w:line="360" w:lineRule="auto"/>
        <w:jc w:val="both"/>
        <w:rPr>
          <w:rFonts w:ascii="Times New Roman" w:hAnsi="Times New Roman"/>
        </w:rPr>
      </w:pPr>
      <w:r w:rsidRPr="003C2039" w:rsidR="00D34DC9">
        <w:rPr>
          <w:rFonts w:ascii="Times New Roman" w:hAnsi="Times New Roman"/>
        </w:rPr>
        <w:t>B</w:t>
      </w:r>
      <w:r w:rsidRPr="003C2039" w:rsidR="007021AD">
        <w:rPr>
          <w:rFonts w:ascii="Times New Roman" w:hAnsi="Times New Roman"/>
        </w:rPr>
        <w:t xml:space="preserve">ratislava </w:t>
      </w:r>
      <w:r w:rsidRPr="003C2039" w:rsidR="00D8498B">
        <w:rPr>
          <w:rFonts w:ascii="Times New Roman" w:hAnsi="Times New Roman"/>
        </w:rPr>
        <w:t xml:space="preserve"> 10. novembra</w:t>
      </w:r>
      <w:r w:rsidRPr="003C2039" w:rsidR="0024732A">
        <w:rPr>
          <w:rFonts w:ascii="Times New Roman" w:hAnsi="Times New Roman"/>
        </w:rPr>
        <w:t xml:space="preserve"> 201</w:t>
      </w:r>
      <w:r w:rsidRPr="003C2039" w:rsidR="00D8498B">
        <w:rPr>
          <w:rFonts w:ascii="Times New Roman" w:hAnsi="Times New Roman"/>
        </w:rPr>
        <w:t>5</w:t>
      </w:r>
    </w:p>
    <w:sectPr w:rsidSect="00615200">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E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07F2E">
      <w:rPr>
        <w:rFonts w:ascii="Times New Roman" w:hAnsi="Times New Roman"/>
        <w:noProof/>
      </w:rPr>
      <w:t>7</w:t>
    </w:r>
    <w:r>
      <w:rPr>
        <w:rFonts w:ascii="Times New Roman" w:hAnsi="Times New Roman"/>
      </w:rPr>
      <w:fldChar w:fldCharType="end"/>
    </w:r>
  </w:p>
  <w:p w:rsidR="006B47E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E7FBB"/>
    <w:multiLevelType w:val="hybridMultilevel"/>
    <w:tmpl w:val="4A2E1C8C"/>
    <w:lvl w:ilvl="0">
      <w:start w:val="1"/>
      <w:numFmt w:val="decimal"/>
      <w:lvlText w:val="%1."/>
      <w:lvlJc w:val="left"/>
      <w:pPr>
        <w:ind w:left="1495"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3F0266E4"/>
    <w:multiLevelType w:val="hybridMultilevel"/>
    <w:tmpl w:val="A9746A1E"/>
    <w:lvl w:ilvl="0">
      <w:start w:val="1"/>
      <w:numFmt w:val="decimal"/>
      <w:lvlText w:val="%1."/>
      <w:lvlJc w:val="left"/>
      <w:pPr>
        <w:ind w:left="928"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73932AA2"/>
    <w:multiLevelType w:val="hybridMultilevel"/>
    <w:tmpl w:val="6C36F20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743A25FF"/>
    <w:multiLevelType w:val="hybridMultilevel"/>
    <w:tmpl w:val="AB3236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021AD"/>
    <w:rsid w:val="000022DA"/>
    <w:rsid w:val="00007F2E"/>
    <w:rsid w:val="000339D5"/>
    <w:rsid w:val="000357BF"/>
    <w:rsid w:val="000540B9"/>
    <w:rsid w:val="00054A0E"/>
    <w:rsid w:val="00063DB4"/>
    <w:rsid w:val="000704D9"/>
    <w:rsid w:val="00072708"/>
    <w:rsid w:val="000825A7"/>
    <w:rsid w:val="000A5F2F"/>
    <w:rsid w:val="000B54BF"/>
    <w:rsid w:val="000C1574"/>
    <w:rsid w:val="000C44A3"/>
    <w:rsid w:val="000C77CA"/>
    <w:rsid w:val="000D6C3C"/>
    <w:rsid w:val="000F32D8"/>
    <w:rsid w:val="00106665"/>
    <w:rsid w:val="001501C5"/>
    <w:rsid w:val="001816A2"/>
    <w:rsid w:val="00193CF2"/>
    <w:rsid w:val="001C59DC"/>
    <w:rsid w:val="001E3452"/>
    <w:rsid w:val="00201B0D"/>
    <w:rsid w:val="002433A1"/>
    <w:rsid w:val="00245531"/>
    <w:rsid w:val="0024732A"/>
    <w:rsid w:val="0025284F"/>
    <w:rsid w:val="00254180"/>
    <w:rsid w:val="002575F1"/>
    <w:rsid w:val="00266CA3"/>
    <w:rsid w:val="00276830"/>
    <w:rsid w:val="002961C7"/>
    <w:rsid w:val="002A18C5"/>
    <w:rsid w:val="002B7742"/>
    <w:rsid w:val="002D784E"/>
    <w:rsid w:val="002E6CD2"/>
    <w:rsid w:val="003005CE"/>
    <w:rsid w:val="00302A32"/>
    <w:rsid w:val="00302D3B"/>
    <w:rsid w:val="00310C71"/>
    <w:rsid w:val="00340503"/>
    <w:rsid w:val="0034797C"/>
    <w:rsid w:val="003479D6"/>
    <w:rsid w:val="00353806"/>
    <w:rsid w:val="003553A2"/>
    <w:rsid w:val="00356B35"/>
    <w:rsid w:val="00363789"/>
    <w:rsid w:val="00397FB5"/>
    <w:rsid w:val="003B1C61"/>
    <w:rsid w:val="003B3D3E"/>
    <w:rsid w:val="003C2039"/>
    <w:rsid w:val="003C2A93"/>
    <w:rsid w:val="003C5128"/>
    <w:rsid w:val="003C79D2"/>
    <w:rsid w:val="003D26F1"/>
    <w:rsid w:val="003E10C1"/>
    <w:rsid w:val="003E7BFF"/>
    <w:rsid w:val="003F0F1B"/>
    <w:rsid w:val="003F124C"/>
    <w:rsid w:val="00404DA2"/>
    <w:rsid w:val="004204D7"/>
    <w:rsid w:val="00433723"/>
    <w:rsid w:val="004337BD"/>
    <w:rsid w:val="0047272C"/>
    <w:rsid w:val="00474844"/>
    <w:rsid w:val="004A772A"/>
    <w:rsid w:val="004F1EF5"/>
    <w:rsid w:val="00500066"/>
    <w:rsid w:val="00543737"/>
    <w:rsid w:val="00574D47"/>
    <w:rsid w:val="005752AA"/>
    <w:rsid w:val="005B7F62"/>
    <w:rsid w:val="005C17A1"/>
    <w:rsid w:val="006133BB"/>
    <w:rsid w:val="00615200"/>
    <w:rsid w:val="00624B41"/>
    <w:rsid w:val="006362BA"/>
    <w:rsid w:val="00643265"/>
    <w:rsid w:val="00674174"/>
    <w:rsid w:val="006764B2"/>
    <w:rsid w:val="00690811"/>
    <w:rsid w:val="006921CC"/>
    <w:rsid w:val="006B47E6"/>
    <w:rsid w:val="006B48C6"/>
    <w:rsid w:val="006C3632"/>
    <w:rsid w:val="006D0EC6"/>
    <w:rsid w:val="006F2054"/>
    <w:rsid w:val="0070162E"/>
    <w:rsid w:val="00701BD5"/>
    <w:rsid w:val="007021AD"/>
    <w:rsid w:val="00711339"/>
    <w:rsid w:val="00743C87"/>
    <w:rsid w:val="00750729"/>
    <w:rsid w:val="00760A06"/>
    <w:rsid w:val="00774616"/>
    <w:rsid w:val="007A798D"/>
    <w:rsid w:val="007B397B"/>
    <w:rsid w:val="007D276F"/>
    <w:rsid w:val="007D53EC"/>
    <w:rsid w:val="007E6E92"/>
    <w:rsid w:val="007F6DA7"/>
    <w:rsid w:val="007F7C89"/>
    <w:rsid w:val="00813BB7"/>
    <w:rsid w:val="008300B6"/>
    <w:rsid w:val="00861322"/>
    <w:rsid w:val="00865340"/>
    <w:rsid w:val="008D400B"/>
    <w:rsid w:val="008E1118"/>
    <w:rsid w:val="008E6577"/>
    <w:rsid w:val="008E719A"/>
    <w:rsid w:val="008E7381"/>
    <w:rsid w:val="00907867"/>
    <w:rsid w:val="00934C9A"/>
    <w:rsid w:val="00946250"/>
    <w:rsid w:val="009525AE"/>
    <w:rsid w:val="009705C0"/>
    <w:rsid w:val="00971D57"/>
    <w:rsid w:val="00986EEA"/>
    <w:rsid w:val="009A5E35"/>
    <w:rsid w:val="009B00EF"/>
    <w:rsid w:val="009B7C63"/>
    <w:rsid w:val="009D4D6F"/>
    <w:rsid w:val="009F0374"/>
    <w:rsid w:val="00A16CA2"/>
    <w:rsid w:val="00AA0C87"/>
    <w:rsid w:val="00AA4BA6"/>
    <w:rsid w:val="00AB1B77"/>
    <w:rsid w:val="00AB2825"/>
    <w:rsid w:val="00AB28EF"/>
    <w:rsid w:val="00AC6675"/>
    <w:rsid w:val="00AD4506"/>
    <w:rsid w:val="00AE57AB"/>
    <w:rsid w:val="00AE6DE3"/>
    <w:rsid w:val="00AE7AF0"/>
    <w:rsid w:val="00B276C3"/>
    <w:rsid w:val="00B30821"/>
    <w:rsid w:val="00B42BAB"/>
    <w:rsid w:val="00B53F8E"/>
    <w:rsid w:val="00B768E0"/>
    <w:rsid w:val="00B7799D"/>
    <w:rsid w:val="00B82E85"/>
    <w:rsid w:val="00BB05E9"/>
    <w:rsid w:val="00C10C8A"/>
    <w:rsid w:val="00C33ACA"/>
    <w:rsid w:val="00C41872"/>
    <w:rsid w:val="00C504F9"/>
    <w:rsid w:val="00C74B92"/>
    <w:rsid w:val="00C81471"/>
    <w:rsid w:val="00CA3020"/>
    <w:rsid w:val="00CE6522"/>
    <w:rsid w:val="00CF26E9"/>
    <w:rsid w:val="00CF4303"/>
    <w:rsid w:val="00D067C3"/>
    <w:rsid w:val="00D10CD7"/>
    <w:rsid w:val="00D11607"/>
    <w:rsid w:val="00D24D26"/>
    <w:rsid w:val="00D332BB"/>
    <w:rsid w:val="00D34DC9"/>
    <w:rsid w:val="00D4402B"/>
    <w:rsid w:val="00D701D2"/>
    <w:rsid w:val="00D73117"/>
    <w:rsid w:val="00D813AC"/>
    <w:rsid w:val="00D8292E"/>
    <w:rsid w:val="00D8498B"/>
    <w:rsid w:val="00D94E16"/>
    <w:rsid w:val="00E005D5"/>
    <w:rsid w:val="00E021B8"/>
    <w:rsid w:val="00E05E3C"/>
    <w:rsid w:val="00E119BC"/>
    <w:rsid w:val="00E14240"/>
    <w:rsid w:val="00E21D44"/>
    <w:rsid w:val="00E22535"/>
    <w:rsid w:val="00E23B29"/>
    <w:rsid w:val="00E30BFE"/>
    <w:rsid w:val="00E43110"/>
    <w:rsid w:val="00E56772"/>
    <w:rsid w:val="00E72E5A"/>
    <w:rsid w:val="00EA0472"/>
    <w:rsid w:val="00EB5D5C"/>
    <w:rsid w:val="00EC599E"/>
    <w:rsid w:val="00EC5DCD"/>
    <w:rsid w:val="00EF3624"/>
    <w:rsid w:val="00EF3F92"/>
    <w:rsid w:val="00F14454"/>
    <w:rsid w:val="00F16365"/>
    <w:rsid w:val="00F36DCE"/>
    <w:rsid w:val="00F524A5"/>
    <w:rsid w:val="00F61196"/>
    <w:rsid w:val="00F708B7"/>
    <w:rsid w:val="00F7182A"/>
    <w:rsid w:val="00F73E6C"/>
    <w:rsid w:val="00F75595"/>
    <w:rsid w:val="00F76B2D"/>
    <w:rsid w:val="00F83C8C"/>
    <w:rsid w:val="00FB7575"/>
    <w:rsid w:val="00FC570E"/>
    <w:rsid w:val="00FD5945"/>
    <w:rsid w:val="00FD67F5"/>
    <w:rsid w:val="00FE061F"/>
    <w:rsid w:val="00FF040F"/>
    <w:rsid w:val="00FF187E"/>
    <w:rsid w:val="00FF47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A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7021AD"/>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7021AD"/>
    <w:pPr>
      <w:jc w:val="both"/>
    </w:pPr>
    <w:rPr>
      <w:szCs w:val="20"/>
      <w:lang w:eastAsia="cs-CZ"/>
    </w:rPr>
  </w:style>
  <w:style w:type="character" w:customStyle="1" w:styleId="Zkladntext2Char">
    <w:name w:val="Základný text 2 Char"/>
    <w:basedOn w:val="DefaultParagraphFont"/>
    <w:link w:val="BodyText2"/>
    <w:uiPriority w:val="99"/>
    <w:locked/>
    <w:rsid w:val="007021AD"/>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7021AD"/>
    <w:pPr>
      <w:jc w:val="center"/>
    </w:pPr>
    <w:rPr>
      <w:b/>
      <w:szCs w:val="20"/>
    </w:rPr>
  </w:style>
  <w:style w:type="character" w:customStyle="1" w:styleId="Zkladntext3Char">
    <w:name w:val="Základný text 3 Char"/>
    <w:basedOn w:val="DefaultParagraphFont"/>
    <w:link w:val="BodyText3"/>
    <w:uiPriority w:val="99"/>
    <w:locked/>
    <w:rsid w:val="007021AD"/>
    <w:rPr>
      <w:rFonts w:ascii="Times New Roman" w:hAnsi="Times New Roman" w:cs="Times New Roman"/>
      <w:b/>
      <w:sz w:val="24"/>
      <w:szCs w:val="24"/>
      <w:rtl w:val="0"/>
      <w:cs w:val="0"/>
      <w:lang w:val="x-none" w:eastAsia="sk-SK"/>
    </w:rPr>
  </w:style>
  <w:style w:type="paragraph" w:customStyle="1" w:styleId="TxBrp9">
    <w:name w:val="TxBr_p9"/>
    <w:basedOn w:val="Normal"/>
    <w:rsid w:val="007021AD"/>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3B1C6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B1C6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615200"/>
    <w:pPr>
      <w:tabs>
        <w:tab w:val="center" w:pos="4536"/>
        <w:tab w:val="right" w:pos="9072"/>
      </w:tabs>
      <w:jc w:val="left"/>
    </w:pPr>
  </w:style>
  <w:style w:type="character" w:customStyle="1" w:styleId="HlavikaChar">
    <w:name w:val="Hlavička Char"/>
    <w:basedOn w:val="DefaultParagraphFont"/>
    <w:link w:val="Header"/>
    <w:uiPriority w:val="99"/>
    <w:locked/>
    <w:rsid w:val="00615200"/>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615200"/>
    <w:pPr>
      <w:tabs>
        <w:tab w:val="center" w:pos="4536"/>
        <w:tab w:val="right" w:pos="9072"/>
      </w:tabs>
      <w:jc w:val="left"/>
    </w:pPr>
  </w:style>
  <w:style w:type="character" w:customStyle="1" w:styleId="PtaChar">
    <w:name w:val="Päta Char"/>
    <w:basedOn w:val="DefaultParagraphFont"/>
    <w:link w:val="Footer"/>
    <w:uiPriority w:val="99"/>
    <w:locked/>
    <w:rsid w:val="00615200"/>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3E10C1"/>
    <w:pPr>
      <w:spacing w:after="200" w:line="276" w:lineRule="auto"/>
      <w:ind w:left="720"/>
      <w:contextualSpacing/>
      <w:jc w:val="left"/>
    </w:pPr>
    <w:rPr>
      <w:rFonts w:asciiTheme="minorHAnsi" w:hAnsiTheme="minorHAnsi"/>
      <w:sz w:val="22"/>
      <w:szCs w:val="22"/>
      <w:lang w:eastAsia="en-US"/>
    </w:rPr>
  </w:style>
  <w:style w:type="character" w:styleId="Hyperlink">
    <w:name w:val="Hyperlink"/>
    <w:basedOn w:val="DefaultParagraphFont"/>
    <w:uiPriority w:val="99"/>
    <w:semiHidden/>
    <w:unhideWhenUsed/>
    <w:rsid w:val="00353806"/>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6771F-31A1-44DE-B9D1-C40B1278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147</TotalTime>
  <Pages>7</Pages>
  <Words>2071</Words>
  <Characters>11810</Characters>
  <Application>Microsoft Office Word</Application>
  <DocSecurity>0</DocSecurity>
  <Lines>0</Lines>
  <Paragraphs>0</Paragraphs>
  <ScaleCrop>false</ScaleCrop>
  <Company>Kancelaria NR SR</Company>
  <LinksUpToDate>false</LinksUpToDate>
  <CharactersWithSpaces>13854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126</cp:revision>
  <cp:lastPrinted>2015-11-11T12:40:00Z</cp:lastPrinted>
  <dcterms:created xsi:type="dcterms:W3CDTF">2013-02-15T15:27:00Z</dcterms:created>
  <dcterms:modified xsi:type="dcterms:W3CDTF">2015-11-11T13:05:00Z</dcterms:modified>
</cp:coreProperties>
</file>