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44732">
        <w:rPr>
          <w:rFonts w:ascii="Times New Roman" w:hAnsi="Times New Roman"/>
        </w:rPr>
        <w:t>7</w:t>
      </w:r>
      <w:r w:rsidR="007A224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EE4D0C">
        <w:rPr>
          <w:rFonts w:ascii="Times New Roman" w:hAnsi="Times New Roman"/>
        </w:rPr>
        <w:t>1</w:t>
      </w:r>
      <w:r w:rsidR="007A2245">
        <w:rPr>
          <w:rFonts w:ascii="Times New Roman" w:hAnsi="Times New Roman"/>
        </w:rPr>
        <w:t>938</w:t>
      </w:r>
      <w:r>
        <w:rPr>
          <w:rFonts w:ascii="Times New Roman" w:hAnsi="Times New Roman"/>
        </w:rPr>
        <w:t>/201</w:t>
      </w:r>
      <w:r w:rsidR="00547332">
        <w:rPr>
          <w:rFonts w:ascii="Times New Roman" w:hAnsi="Times New Roman"/>
        </w:rPr>
        <w:t>5</w:t>
      </w:r>
      <w:r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334AA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4334AA" w:rsidR="004334AA">
        <w:rPr>
          <w:rFonts w:ascii="Times New Roman" w:hAnsi="Times New Roman"/>
          <w:b/>
          <w:sz w:val="28"/>
          <w:szCs w:val="28"/>
        </w:rPr>
        <w:t>209.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725C9C">
        <w:rPr>
          <w:rFonts w:ascii="Times New Roman" w:hAnsi="Times New Roman"/>
        </w:rPr>
        <w:t>1</w:t>
      </w:r>
      <w:r w:rsidR="007A2245">
        <w:rPr>
          <w:rFonts w:ascii="Times New Roman" w:hAnsi="Times New Roman"/>
        </w:rPr>
        <w:t>1</w:t>
      </w:r>
      <w:r w:rsidR="00C92A79">
        <w:rPr>
          <w:rFonts w:ascii="Times New Roman" w:hAnsi="Times New Roman"/>
        </w:rPr>
        <w:t xml:space="preserve">. </w:t>
      </w:r>
      <w:r w:rsidR="007A2245">
        <w:rPr>
          <w:rFonts w:ascii="Times New Roman" w:hAnsi="Times New Roman"/>
        </w:rPr>
        <w:t>novem</w:t>
      </w:r>
      <w:r w:rsidR="00444732">
        <w:rPr>
          <w:rFonts w:ascii="Times New Roman" w:hAnsi="Times New Roman"/>
        </w:rPr>
        <w:t>br</w:t>
      </w:r>
      <w:r w:rsidR="009A586A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9A586A">
        <w:rPr>
          <w:rFonts w:ascii="Times New Roman" w:hAnsi="Times New Roman"/>
        </w:rPr>
        <w:t>5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725C9C" w:rsidP="007A2245">
      <w:pPr>
        <w:pStyle w:val="BodyText"/>
        <w:bidi w:val="0"/>
        <w:spacing w:after="0"/>
        <w:jc w:val="both"/>
        <w:rPr>
          <w:rFonts w:ascii="Times New Roman" w:hAnsi="Times New Roman"/>
          <w:bCs/>
        </w:rPr>
      </w:pPr>
      <w:r w:rsidR="007A2245">
        <w:rPr>
          <w:rFonts w:ascii="Times New Roman" w:hAnsi="Times New Roman"/>
        </w:rPr>
        <w:t>v</w:t>
      </w:r>
      <w:r w:rsidRPr="00676C0E" w:rsidR="007A2245">
        <w:rPr>
          <w:rFonts w:ascii="Times New Roman" w:hAnsi="Times New Roman"/>
          <w:bCs/>
        </w:rPr>
        <w:t>ládn</w:t>
      </w:r>
      <w:r w:rsidR="007A2245">
        <w:rPr>
          <w:rFonts w:ascii="Times New Roman" w:hAnsi="Times New Roman"/>
          <w:bCs/>
        </w:rPr>
        <w:t>emu</w:t>
      </w:r>
      <w:r w:rsidRPr="00676C0E" w:rsidR="007A2245">
        <w:rPr>
          <w:rFonts w:ascii="Times New Roman" w:hAnsi="Times New Roman"/>
          <w:bCs/>
        </w:rPr>
        <w:t xml:space="preserve"> návrh</w:t>
      </w:r>
      <w:r w:rsidR="007A2245">
        <w:rPr>
          <w:rFonts w:ascii="Times New Roman" w:hAnsi="Times New Roman"/>
          <w:bCs/>
        </w:rPr>
        <w:t>u</w:t>
      </w:r>
      <w:r w:rsidRPr="00676C0E" w:rsidR="007A2245">
        <w:rPr>
          <w:rFonts w:ascii="Times New Roman" w:hAnsi="Times New Roman"/>
          <w:bCs/>
        </w:rPr>
        <w:t xml:space="preserve"> zákona o štátnom rozpočte na rok 201</w:t>
      </w:r>
      <w:r w:rsidR="007A2245">
        <w:rPr>
          <w:rFonts w:ascii="Times New Roman" w:hAnsi="Times New Roman"/>
          <w:bCs/>
        </w:rPr>
        <w:t>6</w:t>
      </w:r>
      <w:r w:rsidRPr="00676C0E" w:rsidR="007A2245">
        <w:rPr>
          <w:rFonts w:ascii="Times New Roman" w:hAnsi="Times New Roman"/>
          <w:bCs/>
        </w:rPr>
        <w:t xml:space="preserve"> </w:t>
      </w:r>
      <w:r w:rsidR="007A2245">
        <w:rPr>
          <w:rFonts w:ascii="Times New Roman" w:hAnsi="Times New Roman"/>
          <w:bCs/>
        </w:rPr>
        <w:t>a návrhu rozpočtu verejnej správy na roky 2016 až 2018 (tlač 1700)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</w:t>
        <w:tab/>
        <w:t>súhlasí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2016 (tlač 1700), ktorého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celkové príjmy sa rozpočtujú sumou:</w:t>
        <w:tab/>
        <w:tab/>
        <w:tab/>
        <w:t>14 026 805 966 eur,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celkové výdavky sa určujú sumou:</w:t>
        <w:tab/>
        <w:tab/>
        <w:tab/>
        <w:t xml:space="preserve">15 997 201 237 eur, 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schodok štátneho rozpočtu sa určuje sumou:</w:t>
        <w:tab/>
        <w:t>1 970 395 271 eur;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A2245" w:rsidRP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B.</w:t>
        <w:tab/>
      </w:r>
      <w:r>
        <w:rPr>
          <w:rFonts w:ascii="Times New Roman" w:hAnsi="Times New Roman"/>
          <w:b/>
        </w:rPr>
        <w:t>berie na vedomie</w:t>
      </w:r>
    </w:p>
    <w:p w:rsidR="007A2245" w:rsidP="007A224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A2245" w:rsidP="007A224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rozpočtu verejnej správy na roky 2016 až 2018;</w:t>
      </w:r>
    </w:p>
    <w:p w:rsidR="007A2245" w:rsidP="007A224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</w:p>
    <w:p w:rsidR="007A2245" w:rsidRPr="007A2245" w:rsidP="007A224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 w:rsidRPr="007A2245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  <w:bCs/>
        </w:rPr>
        <w:t>odporúča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Národnej rade Slovenskej republiky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7A2245">
        <w:rPr>
          <w:rFonts w:ascii="Times New Roman" w:hAnsi="Times New Roman"/>
          <w:bCs/>
        </w:rPr>
        <w:tab/>
        <w:t>1)</w:t>
        <w:tab/>
      </w:r>
      <w:r>
        <w:rPr>
          <w:rFonts w:ascii="Times New Roman" w:hAnsi="Times New Roman"/>
        </w:rPr>
        <w:t xml:space="preserve">vládny návrh zákona o štátnom rozpočte na rok 2016 (tlač 1700) </w:t>
      </w:r>
      <w:r>
        <w:rPr>
          <w:rFonts w:ascii="Times New Roman" w:hAnsi="Times New Roman"/>
          <w:b/>
          <w:bCs/>
        </w:rPr>
        <w:t xml:space="preserve">schváliť, </w:t>
      </w:r>
    </w:p>
    <w:p w:rsidR="007A2245" w:rsidP="007A224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2)</w:t>
        <w:tab/>
        <w:t>návrh rozpočtu verejnej správy na roky 2016 až 2018</w:t>
      </w:r>
      <w:r w:rsidRPr="003202F4">
        <w:rPr>
          <w:rFonts w:ascii="Times New Roman" w:hAnsi="Times New Roman"/>
          <w:b/>
        </w:rPr>
        <w:t xml:space="preserve"> </w:t>
      </w:r>
      <w:r w:rsidRPr="00F70DB4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  <w:b/>
        </w:rPr>
        <w:t>,</w:t>
      </w:r>
    </w:p>
    <w:p w:rsidR="007A2245" w:rsidP="007A2245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hAnsi="Times New Roman"/>
        </w:rPr>
      </w:pPr>
      <w:r w:rsidRPr="007A2245">
        <w:rPr>
          <w:rFonts w:ascii="Times New Roman" w:hAnsi="Times New Roman"/>
          <w:bCs/>
        </w:rPr>
        <w:tab/>
        <w:t>3)</w:t>
        <w:tab/>
      </w:r>
      <w:r>
        <w:rPr>
          <w:rFonts w:ascii="Times New Roman" w:hAnsi="Times New Roman"/>
          <w:bCs/>
        </w:rPr>
        <w:tab/>
      </w:r>
      <w:r w:rsidRPr="00CA3C6C">
        <w:rPr>
          <w:rFonts w:ascii="Times New Roman" w:hAnsi="Times New Roman"/>
          <w:b/>
        </w:rPr>
        <w:t>požiadať vládu S</w:t>
      </w:r>
      <w:r>
        <w:rPr>
          <w:rFonts w:ascii="Times New Roman" w:hAnsi="Times New Roman"/>
          <w:b/>
        </w:rPr>
        <w:t>lovenskej republiky</w:t>
      </w:r>
      <w:r w:rsidRPr="001B4FCB">
        <w:rPr>
          <w:rFonts w:ascii="Times New Roman" w:hAnsi="Times New Roman"/>
        </w:rPr>
        <w:t>, aby</w:t>
      </w:r>
      <w:r>
        <w:rPr>
          <w:rFonts w:ascii="Times New Roman" w:hAnsi="Times New Roman"/>
          <w:b/>
        </w:rPr>
        <w:t xml:space="preserve"> </w:t>
      </w:r>
      <w:r w:rsidRPr="00A70758">
        <w:rPr>
          <w:rFonts w:ascii="Times New Roman" w:hAnsi="Times New Roman"/>
        </w:rPr>
        <w:t>dôsledne zabezpečova</w:t>
      </w:r>
      <w:r>
        <w:rPr>
          <w:rFonts w:ascii="Times New Roman" w:hAnsi="Times New Roman"/>
        </w:rPr>
        <w:t>la</w:t>
      </w:r>
      <w:r w:rsidRPr="00A70758">
        <w:rPr>
          <w:rFonts w:ascii="Times New Roman" w:hAnsi="Times New Roman"/>
        </w:rPr>
        <w:t xml:space="preserve"> úlohy vyplývajúce zo schválené</w:t>
      </w:r>
      <w:r>
        <w:rPr>
          <w:rFonts w:ascii="Times New Roman" w:hAnsi="Times New Roman"/>
        </w:rPr>
        <w:t>ho štátneho rozpočtu na rok 2016;</w:t>
      </w:r>
    </w:p>
    <w:p w:rsidR="007A2245" w:rsidP="007A2245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hAnsi="Times New Roman"/>
        </w:rPr>
      </w:pPr>
    </w:p>
    <w:p w:rsidR="007A2245" w:rsidP="007A2245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</w:t>
        <w:tab/>
        <w:t>poveruje</w:t>
      </w:r>
    </w:p>
    <w:p w:rsidR="007A2245" w:rsidP="007A2245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predsedu výboru</w:t>
      </w:r>
    </w:p>
    <w:p w:rsidR="007A2245" w:rsidP="007A2245">
      <w:pPr>
        <w:bidi w:val="0"/>
        <w:rPr>
          <w:rFonts w:ascii="Times New Roman" w:hAnsi="Times New Roman"/>
          <w:b/>
          <w:bCs/>
        </w:rPr>
      </w:pPr>
    </w:p>
    <w:p w:rsidR="007A2245" w:rsidP="007A224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stanovisko výboru k uvedenému vládnemu návrhu zákona predsedovi gestorského Výboru Národnej rady Slovenskej republiky pre financie a rozpočet.</w:t>
      </w:r>
    </w:p>
    <w:p w:rsidR="005D681D" w:rsidP="005D681D">
      <w:pPr>
        <w:bidi w:val="0"/>
        <w:rPr>
          <w:rFonts w:ascii="Times New Roman" w:hAnsi="Times New Roman"/>
        </w:rPr>
      </w:pPr>
    </w:p>
    <w:p w:rsidR="00F613CB" w:rsidRPr="00C05B17" w:rsidP="005D681D">
      <w:pPr>
        <w:bidi w:val="0"/>
        <w:rPr>
          <w:rFonts w:ascii="Times New Roman" w:hAnsi="Times New Roman"/>
        </w:rPr>
      </w:pPr>
    </w:p>
    <w:p w:rsidR="00F613CB" w:rsidP="005D681D">
      <w:pPr>
        <w:tabs>
          <w:tab w:val="left" w:pos="567"/>
        </w:tabs>
        <w:bidi w:val="0"/>
        <w:rPr>
          <w:rFonts w:ascii="Times New Roman" w:hAnsi="Times New Roman"/>
        </w:rPr>
      </w:pPr>
    </w:p>
    <w:p w:rsidR="007A2245" w:rsidRPr="00C05B17" w:rsidP="005D681D">
      <w:pPr>
        <w:tabs>
          <w:tab w:val="left" w:pos="567"/>
        </w:tabs>
        <w:bidi w:val="0"/>
        <w:rPr>
          <w:rFonts w:ascii="Times New Roman" w:hAnsi="Times New Roman"/>
        </w:rPr>
      </w:pPr>
    </w:p>
    <w:p w:rsidR="00F613CB" w:rsidRPr="00C05B17" w:rsidP="005D681D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C05B17">
        <w:rPr>
          <w:rFonts w:ascii="Times New Roman" w:hAnsi="Times New Roman"/>
        </w:rPr>
        <w:t xml:space="preserve">        </w:t>
      </w:r>
      <w:r w:rsidRPr="00C05B17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F613CB" w:rsidRPr="00C05B17" w:rsidP="005D681D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  <w:b/>
        </w:rPr>
        <w:t xml:space="preserve"> Jozef Viskupič</w:t>
      </w:r>
      <w:r w:rsidRPr="00C05B17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D681D">
      <w:pPr>
        <w:tabs>
          <w:tab w:val="left" w:pos="567"/>
        </w:tabs>
        <w:bidi w:val="0"/>
        <w:rPr>
          <w:rFonts w:ascii="Times New Roman" w:hAnsi="Times New Roman"/>
        </w:rPr>
      </w:pPr>
      <w:r w:rsidRPr="00C05B17" w:rsidR="00F613CB">
        <w:rPr>
          <w:rFonts w:ascii="Times New Roman" w:hAnsi="Times New Roman"/>
        </w:rPr>
        <w:t xml:space="preserve">                 overovateľ  </w:t>
        <w:tab/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RPr="00620E67" w:rsidP="00EB5D45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F"/>
    <w:rsid w:val="00025D5C"/>
    <w:rsid w:val="000275F2"/>
    <w:rsid w:val="00033CD7"/>
    <w:rsid w:val="00037A39"/>
    <w:rsid w:val="00041F16"/>
    <w:rsid w:val="000B0BDA"/>
    <w:rsid w:val="000C4180"/>
    <w:rsid w:val="000F32E9"/>
    <w:rsid w:val="001163BA"/>
    <w:rsid w:val="00155B2D"/>
    <w:rsid w:val="00156A1B"/>
    <w:rsid w:val="001A676F"/>
    <w:rsid w:val="001B4FCB"/>
    <w:rsid w:val="001E21C0"/>
    <w:rsid w:val="00200727"/>
    <w:rsid w:val="00217C9B"/>
    <w:rsid w:val="002355E1"/>
    <w:rsid w:val="00236CBD"/>
    <w:rsid w:val="002A282B"/>
    <w:rsid w:val="002A4864"/>
    <w:rsid w:val="002B7D4F"/>
    <w:rsid w:val="002C514B"/>
    <w:rsid w:val="002C51D3"/>
    <w:rsid w:val="002F381F"/>
    <w:rsid w:val="003202F4"/>
    <w:rsid w:val="00345ADF"/>
    <w:rsid w:val="00351C4E"/>
    <w:rsid w:val="00357C08"/>
    <w:rsid w:val="00387C29"/>
    <w:rsid w:val="00392FA9"/>
    <w:rsid w:val="00394568"/>
    <w:rsid w:val="003B394F"/>
    <w:rsid w:val="003D2F5C"/>
    <w:rsid w:val="003F3AB8"/>
    <w:rsid w:val="004334AA"/>
    <w:rsid w:val="00444732"/>
    <w:rsid w:val="00446457"/>
    <w:rsid w:val="00460B9B"/>
    <w:rsid w:val="004844FC"/>
    <w:rsid w:val="0049285C"/>
    <w:rsid w:val="004B471B"/>
    <w:rsid w:val="004C761E"/>
    <w:rsid w:val="004D0EA0"/>
    <w:rsid w:val="0050464E"/>
    <w:rsid w:val="00547332"/>
    <w:rsid w:val="00590056"/>
    <w:rsid w:val="005913D2"/>
    <w:rsid w:val="005C065F"/>
    <w:rsid w:val="005D681D"/>
    <w:rsid w:val="005F369D"/>
    <w:rsid w:val="00601148"/>
    <w:rsid w:val="00620E67"/>
    <w:rsid w:val="00623928"/>
    <w:rsid w:val="00635CB6"/>
    <w:rsid w:val="00652314"/>
    <w:rsid w:val="00660430"/>
    <w:rsid w:val="00667A68"/>
    <w:rsid w:val="006717EA"/>
    <w:rsid w:val="00676C0E"/>
    <w:rsid w:val="006876FF"/>
    <w:rsid w:val="006923A3"/>
    <w:rsid w:val="006B109E"/>
    <w:rsid w:val="006B355A"/>
    <w:rsid w:val="006B7F58"/>
    <w:rsid w:val="006D54E5"/>
    <w:rsid w:val="006E54D9"/>
    <w:rsid w:val="006F4279"/>
    <w:rsid w:val="0070034F"/>
    <w:rsid w:val="00712AC5"/>
    <w:rsid w:val="00725C9C"/>
    <w:rsid w:val="00753488"/>
    <w:rsid w:val="007540FC"/>
    <w:rsid w:val="00772F47"/>
    <w:rsid w:val="007918F3"/>
    <w:rsid w:val="007A2245"/>
    <w:rsid w:val="007D72A3"/>
    <w:rsid w:val="007F21ED"/>
    <w:rsid w:val="008022A2"/>
    <w:rsid w:val="00810257"/>
    <w:rsid w:val="00843155"/>
    <w:rsid w:val="008B0427"/>
    <w:rsid w:val="008C7BC8"/>
    <w:rsid w:val="00904E76"/>
    <w:rsid w:val="009A586A"/>
    <w:rsid w:val="009B2E10"/>
    <w:rsid w:val="009C0114"/>
    <w:rsid w:val="009E245D"/>
    <w:rsid w:val="009E5ED3"/>
    <w:rsid w:val="009F20F4"/>
    <w:rsid w:val="00A012E2"/>
    <w:rsid w:val="00A56DC7"/>
    <w:rsid w:val="00A62058"/>
    <w:rsid w:val="00A7037E"/>
    <w:rsid w:val="00A70758"/>
    <w:rsid w:val="00A934E1"/>
    <w:rsid w:val="00BA0621"/>
    <w:rsid w:val="00BA4E60"/>
    <w:rsid w:val="00BC26D5"/>
    <w:rsid w:val="00BC4F96"/>
    <w:rsid w:val="00BD6FA1"/>
    <w:rsid w:val="00C05B17"/>
    <w:rsid w:val="00C20D57"/>
    <w:rsid w:val="00C55D58"/>
    <w:rsid w:val="00C60865"/>
    <w:rsid w:val="00C92829"/>
    <w:rsid w:val="00C92A79"/>
    <w:rsid w:val="00CA3C6C"/>
    <w:rsid w:val="00CC16D4"/>
    <w:rsid w:val="00CE3E6B"/>
    <w:rsid w:val="00CE4235"/>
    <w:rsid w:val="00CF2123"/>
    <w:rsid w:val="00CF6E54"/>
    <w:rsid w:val="00D0521F"/>
    <w:rsid w:val="00D3423E"/>
    <w:rsid w:val="00D60B34"/>
    <w:rsid w:val="00D739E4"/>
    <w:rsid w:val="00DA32CC"/>
    <w:rsid w:val="00DD2889"/>
    <w:rsid w:val="00DE2C8E"/>
    <w:rsid w:val="00DE65A6"/>
    <w:rsid w:val="00DF288A"/>
    <w:rsid w:val="00DF3AFE"/>
    <w:rsid w:val="00E44D95"/>
    <w:rsid w:val="00E53F6D"/>
    <w:rsid w:val="00E7142E"/>
    <w:rsid w:val="00E812B9"/>
    <w:rsid w:val="00E9613D"/>
    <w:rsid w:val="00EB5D45"/>
    <w:rsid w:val="00EC20A5"/>
    <w:rsid w:val="00EE4D0C"/>
    <w:rsid w:val="00EE765A"/>
    <w:rsid w:val="00F04F51"/>
    <w:rsid w:val="00F22628"/>
    <w:rsid w:val="00F25777"/>
    <w:rsid w:val="00F2639C"/>
    <w:rsid w:val="00F51B67"/>
    <w:rsid w:val="00F613CB"/>
    <w:rsid w:val="00F70DB4"/>
    <w:rsid w:val="00FA59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8E77-F517-45CE-B1B0-09EAE3F9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205</Words>
  <Characters>1173</Characters>
  <Application>Microsoft Office Word</Application>
  <DocSecurity>0</DocSecurity>
  <Lines>0</Lines>
  <Paragraphs>0</Paragraphs>
  <ScaleCrop>false</ScaleCrop>
  <Company>Kancelaria NR SR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5</cp:revision>
  <cp:lastPrinted>2015-10-13T15:27:00Z</cp:lastPrinted>
  <dcterms:created xsi:type="dcterms:W3CDTF">2015-10-26T11:14:00Z</dcterms:created>
  <dcterms:modified xsi:type="dcterms:W3CDTF">2015-11-11T16:32:00Z</dcterms:modified>
</cp:coreProperties>
</file>