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0C3652" w:rsidRPr="00F86A44">
      <w:pPr>
        <w:pStyle w:val="Title"/>
        <w:pBdr>
          <w:bottom w:val="single" w:sz="12" w:space="1" w:color="auto"/>
        </w:pBdr>
        <w:bidi w:val="0"/>
        <w:rPr>
          <w:rFonts w:ascii="Arial" w:hAnsi="Arial"/>
        </w:rPr>
      </w:pPr>
      <w:r w:rsidRPr="00F86A44">
        <w:rPr>
          <w:rFonts w:ascii="Arial" w:hAnsi="Arial"/>
        </w:rPr>
        <w:t>Národná rada Slovenskej republiky</w:t>
      </w:r>
    </w:p>
    <w:p w:rsidR="00074BC5" w:rsidRPr="00F86A44">
      <w:pPr>
        <w:bidi w:val="0"/>
        <w:jc w:val="center"/>
      </w:pPr>
    </w:p>
    <w:p w:rsidR="000C3652" w:rsidRPr="00F86A44">
      <w:pPr>
        <w:pStyle w:val="Heading2"/>
        <w:keepNext/>
        <w:bidi w:val="0"/>
        <w:jc w:val="center"/>
        <w:rPr>
          <w:b/>
          <w:bCs/>
          <w:sz w:val="28"/>
          <w:szCs w:val="28"/>
        </w:rPr>
      </w:pPr>
      <w:r w:rsidRPr="00F86A44" w:rsidR="006E1191">
        <w:rPr>
          <w:b/>
          <w:bCs/>
          <w:sz w:val="28"/>
          <w:szCs w:val="28"/>
        </w:rPr>
        <w:t>V</w:t>
      </w:r>
      <w:r w:rsidRPr="00F86A44" w:rsidR="00593244">
        <w:rPr>
          <w:b/>
          <w:bCs/>
          <w:sz w:val="28"/>
          <w:szCs w:val="28"/>
        </w:rPr>
        <w:t>I</w:t>
      </w:r>
      <w:r w:rsidRPr="00F86A44">
        <w:rPr>
          <w:b/>
          <w:bCs/>
          <w:sz w:val="28"/>
          <w:szCs w:val="28"/>
        </w:rPr>
        <w:t>. volebné  obdobie</w:t>
      </w:r>
    </w:p>
    <w:p w:rsidR="003D783E" w:rsidRPr="00F86A44">
      <w:pPr>
        <w:bidi w:val="0"/>
      </w:pPr>
    </w:p>
    <w:p w:rsidR="00F025DE" w:rsidRPr="00F86A44">
      <w:pPr>
        <w:bidi w:val="0"/>
      </w:pPr>
      <w:r w:rsidRPr="00F86A44" w:rsidR="000C3652">
        <w:t xml:space="preserve"> Číslo: </w:t>
      </w:r>
      <w:r w:rsidRPr="00F86A44" w:rsidR="00265908">
        <w:t>CRD</w:t>
      </w:r>
      <w:r w:rsidRPr="00F86A44" w:rsidR="003A3EC8">
        <w:t xml:space="preserve"> </w:t>
      </w:r>
      <w:r w:rsidRPr="00F86A44" w:rsidR="00265908">
        <w:t>-</w:t>
      </w:r>
      <w:r w:rsidRPr="00F86A44" w:rsidR="004B7D3C">
        <w:t xml:space="preserve"> </w:t>
      </w:r>
      <w:r w:rsidRPr="00F86A44" w:rsidR="00DF084E">
        <w:t>1601</w:t>
      </w:r>
      <w:r w:rsidRPr="00F86A44" w:rsidR="000C3652">
        <w:t>/20</w:t>
      </w:r>
      <w:r w:rsidRPr="00F86A44" w:rsidR="00884628">
        <w:t>1</w:t>
      </w:r>
      <w:r w:rsidRPr="00F86A44" w:rsidR="00C3164F">
        <w:t>5</w:t>
      </w:r>
    </w:p>
    <w:p w:rsidR="003D783E" w:rsidRPr="00F86A44" w:rsidP="00B71A0B">
      <w:pPr>
        <w:bidi w:val="0"/>
        <w:jc w:val="center"/>
        <w:rPr>
          <w:b/>
          <w:bCs/>
          <w:sz w:val="32"/>
          <w:szCs w:val="32"/>
        </w:rPr>
      </w:pPr>
    </w:p>
    <w:p w:rsidR="00214EB6" w:rsidRPr="00F86A44" w:rsidP="00B71A0B">
      <w:pPr>
        <w:bidi w:val="0"/>
        <w:jc w:val="center"/>
        <w:rPr>
          <w:b/>
          <w:bCs/>
          <w:sz w:val="32"/>
          <w:szCs w:val="32"/>
        </w:rPr>
      </w:pPr>
    </w:p>
    <w:p w:rsidR="000C3652" w:rsidRPr="00F86A44" w:rsidP="00B71A0B">
      <w:pPr>
        <w:bidi w:val="0"/>
        <w:jc w:val="center"/>
        <w:rPr>
          <w:b/>
          <w:bCs/>
          <w:sz w:val="32"/>
          <w:szCs w:val="32"/>
        </w:rPr>
      </w:pPr>
      <w:r w:rsidRPr="00F86A44" w:rsidR="00DF084E">
        <w:rPr>
          <w:b/>
          <w:bCs/>
          <w:sz w:val="32"/>
          <w:szCs w:val="32"/>
        </w:rPr>
        <w:t>1698</w:t>
      </w:r>
      <w:r w:rsidRPr="00F86A44" w:rsidR="009D0E4A">
        <w:rPr>
          <w:b/>
          <w:bCs/>
          <w:sz w:val="32"/>
          <w:szCs w:val="32"/>
        </w:rPr>
        <w:t>a</w:t>
      </w:r>
    </w:p>
    <w:p w:rsidR="003D783E" w:rsidRPr="00F86A44" w:rsidP="00B71A0B">
      <w:pPr>
        <w:pStyle w:val="Heading1"/>
        <w:keepNext/>
        <w:bidi w:val="0"/>
        <w:jc w:val="center"/>
        <w:rPr>
          <w:b/>
          <w:bCs/>
          <w:sz w:val="28"/>
          <w:szCs w:val="28"/>
        </w:rPr>
      </w:pPr>
    </w:p>
    <w:p w:rsidR="000C3652" w:rsidRPr="00F86A44" w:rsidP="00B71A0B">
      <w:pPr>
        <w:pStyle w:val="Heading1"/>
        <w:keepNext/>
        <w:bidi w:val="0"/>
        <w:jc w:val="center"/>
        <w:rPr>
          <w:b/>
          <w:bCs/>
          <w:sz w:val="28"/>
          <w:szCs w:val="28"/>
        </w:rPr>
      </w:pPr>
      <w:r w:rsidRPr="00F86A44">
        <w:rPr>
          <w:b/>
          <w:bCs/>
          <w:sz w:val="28"/>
          <w:szCs w:val="28"/>
        </w:rPr>
        <w:t>S p o l o č n á   s p r á v</w:t>
      </w:r>
      <w:r w:rsidRPr="00F86A44" w:rsidR="00B71A0B">
        <w:rPr>
          <w:b/>
          <w:bCs/>
          <w:sz w:val="28"/>
          <w:szCs w:val="28"/>
        </w:rPr>
        <w:t> </w:t>
      </w:r>
      <w:r w:rsidRPr="00F86A44">
        <w:rPr>
          <w:b/>
          <w:bCs/>
          <w:sz w:val="28"/>
          <w:szCs w:val="28"/>
        </w:rPr>
        <w:t>a</w:t>
      </w:r>
    </w:p>
    <w:p w:rsidR="003D783E" w:rsidRPr="00F86A44" w:rsidP="003D783E">
      <w:pPr>
        <w:widowControl/>
        <w:autoSpaceDE/>
        <w:autoSpaceDN/>
        <w:bidi w:val="0"/>
        <w:adjustRightInd/>
        <w:jc w:val="both"/>
        <w:rPr>
          <w:b/>
        </w:rPr>
      </w:pPr>
    </w:p>
    <w:p w:rsidR="000C3652" w:rsidRPr="00F86A44" w:rsidP="003D783E">
      <w:pPr>
        <w:widowControl/>
        <w:autoSpaceDE/>
        <w:autoSpaceDN/>
        <w:bidi w:val="0"/>
        <w:adjustRightInd/>
        <w:jc w:val="both"/>
        <w:rPr>
          <w:b/>
        </w:rPr>
      </w:pPr>
      <w:r w:rsidRPr="00F86A44" w:rsidR="00593244">
        <w:rPr>
          <w:b/>
        </w:rPr>
        <w:t xml:space="preserve">výborov Národnej rady Slovenskej republiky o výsledku prerokovania </w:t>
      </w:r>
      <w:r w:rsidRPr="00F86A44" w:rsidR="00DF084E">
        <w:rPr>
          <w:b/>
          <w:noProof/>
        </w:rPr>
        <w:t xml:space="preserve">vládneho návrhu zákona </w:t>
      </w:r>
      <w:r w:rsidRPr="00F86A44" w:rsidR="00DF084E">
        <w:rPr>
          <w:b/>
        </w:rPr>
        <w:t>ktorým sa mení a dopĺňa zákon č. 58/2014 Z. z. o výbušninách, výbušných predmetoch a munícii a o zmene a doplnení niektorých zákonov a ktorým sa dopĺňa zákon č. 455/1991 Zb. o živnostenskom podnikaní (živnostenský zákon) v znení neskorších predpisov (tlač 1698)</w:t>
      </w:r>
      <w:r w:rsidRPr="00F86A44" w:rsidR="003D783E">
        <w:rPr>
          <w:b/>
        </w:rPr>
        <w:t xml:space="preserve"> </w:t>
      </w:r>
      <w:r w:rsidRPr="00F86A44">
        <w:rPr>
          <w:b/>
        </w:rPr>
        <w:t>v druhom čítaní</w:t>
      </w:r>
    </w:p>
    <w:p w:rsidR="000C3652" w:rsidRPr="00F86A44">
      <w:pPr>
        <w:pBdr>
          <w:bottom w:val="single" w:sz="4" w:space="1" w:color="auto"/>
        </w:pBdr>
        <w:tabs>
          <w:tab w:val="left" w:pos="0"/>
        </w:tabs>
        <w:bidi w:val="0"/>
        <w:jc w:val="both"/>
        <w:rPr>
          <w:u w:val="single"/>
        </w:rPr>
      </w:pPr>
    </w:p>
    <w:p w:rsidR="00B71A0B" w:rsidRPr="00F86A44">
      <w:pPr>
        <w:tabs>
          <w:tab w:val="left" w:pos="-1985"/>
          <w:tab w:val="left" w:pos="709"/>
          <w:tab w:val="left" w:pos="1077"/>
        </w:tabs>
        <w:bidi w:val="0"/>
        <w:jc w:val="both"/>
        <w:rPr>
          <w:u w:val="single"/>
        </w:rPr>
      </w:pPr>
    </w:p>
    <w:p w:rsidR="003D783E" w:rsidRPr="00F86A44">
      <w:pPr>
        <w:tabs>
          <w:tab w:val="left" w:pos="-1985"/>
          <w:tab w:val="left" w:pos="709"/>
          <w:tab w:val="left" w:pos="1077"/>
        </w:tabs>
        <w:bidi w:val="0"/>
        <w:jc w:val="both"/>
      </w:pPr>
      <w:r w:rsidRPr="00F86A44" w:rsidR="000C3652">
        <w:tab/>
      </w:r>
    </w:p>
    <w:p w:rsidR="002B3397" w:rsidRPr="00F86A44" w:rsidP="002B3397">
      <w:pPr>
        <w:tabs>
          <w:tab w:val="left" w:pos="-1985"/>
          <w:tab w:val="left" w:pos="709"/>
          <w:tab w:val="left" w:pos="1077"/>
        </w:tabs>
        <w:bidi w:val="0"/>
        <w:jc w:val="both"/>
      </w:pPr>
      <w:r w:rsidRPr="00F86A44" w:rsidR="003D783E">
        <w:tab/>
      </w:r>
      <w:r w:rsidRPr="00F86A44" w:rsidR="000C3652">
        <w:t xml:space="preserve">Výbor Národnej rady Slovenskej republiky pre </w:t>
      </w:r>
      <w:r w:rsidRPr="00F86A44" w:rsidR="00593244">
        <w:t>hospodárske záležitosti</w:t>
      </w:r>
      <w:r w:rsidRPr="00F86A44" w:rsidR="000C3652">
        <w:t xml:space="preserve"> ako gestorský výbor k</w:t>
      </w:r>
      <w:r w:rsidRPr="00F86A44" w:rsidR="009F6538">
        <w:t> </w:t>
      </w:r>
      <w:r w:rsidRPr="00F86A44" w:rsidR="00B33936">
        <w:t>vládne</w:t>
      </w:r>
      <w:r w:rsidRPr="00F86A44" w:rsidR="00671B2D">
        <w:t>mu</w:t>
      </w:r>
      <w:r w:rsidRPr="00F86A44" w:rsidR="00B33936">
        <w:t xml:space="preserve"> návrhu </w:t>
      </w:r>
      <w:r w:rsidRPr="00F86A44" w:rsidR="00125DE7">
        <w:t>zákona</w:t>
      </w:r>
      <w:r w:rsidRPr="00F86A44" w:rsidR="00D71B95">
        <w:t>,</w:t>
      </w:r>
      <w:r w:rsidRPr="00F86A44" w:rsidR="009D789A">
        <w:t xml:space="preserve"> </w:t>
      </w:r>
      <w:r w:rsidRPr="00F86A44" w:rsidR="00DF084E">
        <w:rPr>
          <w:noProof/>
        </w:rPr>
        <w:t xml:space="preserve">vládneho návrhu zákona, </w:t>
      </w:r>
      <w:r w:rsidRPr="00F86A44" w:rsidR="00DF084E">
        <w:rPr>
          <w:sz w:val="23"/>
          <w:szCs w:val="23"/>
        </w:rPr>
        <w:t>ktorým sa mení a dopĺňa zákon č. 58/2014 Z. z. o výbušninách, výbušných predmetoch a munícii a o zmene a doplnení niektorých zákonov a ktorým sa dopĺňa zákon č. 455/1991 Zb. o živnostenskom podnikaní (živnostenský zákon) v znení neskorších predpisov</w:t>
      </w:r>
      <w:r w:rsidRPr="00F86A44" w:rsidR="00DF084E">
        <w:rPr>
          <w:b/>
          <w:sz w:val="23"/>
          <w:szCs w:val="23"/>
        </w:rPr>
        <w:t xml:space="preserve"> (tlač 1698)</w:t>
      </w:r>
      <w:r w:rsidRPr="00F86A44" w:rsidR="00C3164F">
        <w:t xml:space="preserve"> </w:t>
      </w:r>
      <w:r w:rsidRPr="00F86A44" w:rsidR="00A6195F">
        <w:t xml:space="preserve">(ďalej len „gestorský výbor“) </w:t>
      </w:r>
      <w:r w:rsidRPr="00F86A44">
        <w:t>podáva Národnej rade Slovenskej republiky podľa § 79 ods. 1 zákona Národnej rady Slovenskej republiky č. 350/1996 Z. z. o rokovacom poriadku Národnej rady Slovenskej republiky v znení neskorších predpisov (ďalej len „rokovací poriadok“) spoločnú správu výborov Národnej rady Slovenskej republiky.</w:t>
      </w:r>
    </w:p>
    <w:p w:rsidR="003D783E" w:rsidRPr="00F86A44">
      <w:pPr>
        <w:tabs>
          <w:tab w:val="left" w:pos="-1985"/>
          <w:tab w:val="left" w:pos="709"/>
          <w:tab w:val="left" w:pos="1077"/>
        </w:tabs>
        <w:bidi w:val="0"/>
        <w:jc w:val="both"/>
      </w:pPr>
    </w:p>
    <w:p w:rsidR="00214EB6" w:rsidRPr="00F86A44">
      <w:pPr>
        <w:bidi w:val="0"/>
        <w:jc w:val="center"/>
        <w:rPr>
          <w:b/>
          <w:bCs/>
        </w:rPr>
      </w:pPr>
    </w:p>
    <w:p w:rsidR="000C3652" w:rsidRPr="00F86A44">
      <w:pPr>
        <w:bidi w:val="0"/>
        <w:jc w:val="center"/>
        <w:rPr>
          <w:b/>
          <w:bCs/>
        </w:rPr>
      </w:pPr>
      <w:r w:rsidRPr="00F86A44">
        <w:rPr>
          <w:b/>
          <w:bCs/>
        </w:rPr>
        <w:t>I.</w:t>
      </w:r>
    </w:p>
    <w:p w:rsidR="00CA7C7E" w:rsidRPr="00F86A44">
      <w:pPr>
        <w:bidi w:val="0"/>
        <w:jc w:val="center"/>
        <w:rPr>
          <w:b/>
          <w:bCs/>
        </w:rPr>
      </w:pPr>
    </w:p>
    <w:p w:rsidR="000C3652" w:rsidRPr="00F86A44">
      <w:pPr>
        <w:tabs>
          <w:tab w:val="left" w:pos="0"/>
        </w:tabs>
        <w:bidi w:val="0"/>
        <w:ind w:firstLine="540"/>
        <w:jc w:val="both"/>
      </w:pPr>
      <w:r w:rsidRPr="00F86A44">
        <w:t>Národná rada Slovenskej republiky uznesením</w:t>
      </w:r>
      <w:r w:rsidRPr="00F86A44" w:rsidR="007F6A30">
        <w:t xml:space="preserve"> </w:t>
      </w:r>
      <w:r w:rsidRPr="00F86A44" w:rsidR="007D344E">
        <w:t xml:space="preserve">č. 1937 </w:t>
      </w:r>
      <w:r w:rsidRPr="00F86A44" w:rsidR="00A61603">
        <w:t>z</w:t>
      </w:r>
      <w:r w:rsidRPr="00F86A44" w:rsidR="005D1A52">
        <w:t xml:space="preserve"> </w:t>
      </w:r>
      <w:r w:rsidRPr="00F86A44" w:rsidR="00C3164F">
        <w:t>23</w:t>
      </w:r>
      <w:r w:rsidRPr="00F86A44" w:rsidR="00CD0504">
        <w:t xml:space="preserve">. </w:t>
      </w:r>
      <w:r w:rsidRPr="00F86A44" w:rsidR="00C3164F">
        <w:t xml:space="preserve">septembra </w:t>
      </w:r>
      <w:r w:rsidRPr="00F86A44" w:rsidR="00BB70A3">
        <w:t>20</w:t>
      </w:r>
      <w:r w:rsidRPr="00F86A44" w:rsidR="00884628">
        <w:t>1</w:t>
      </w:r>
      <w:r w:rsidRPr="00F86A44" w:rsidR="00C3164F">
        <w:t>5</w:t>
      </w:r>
      <w:r w:rsidRPr="00F86A44">
        <w:t xml:space="preserve"> pridelila</w:t>
      </w:r>
      <w:r w:rsidRPr="00F86A44" w:rsidR="00263251">
        <w:t xml:space="preserve"> predmetný </w:t>
      </w:r>
      <w:r w:rsidRPr="00F86A44">
        <w:t xml:space="preserve"> návrh</w:t>
      </w:r>
      <w:r w:rsidRPr="00F86A44" w:rsidR="00C04A6D">
        <w:t xml:space="preserve"> </w:t>
      </w:r>
      <w:r w:rsidRPr="00F86A44" w:rsidR="00263251">
        <w:t xml:space="preserve">zákona </w:t>
      </w:r>
      <w:r w:rsidRPr="00F86A44">
        <w:t xml:space="preserve">na prerokovanie </w:t>
      </w:r>
      <w:r w:rsidRPr="00F86A44" w:rsidR="002D5F04">
        <w:t>týmto výborom</w:t>
      </w:r>
      <w:r w:rsidRPr="00F86A44">
        <w:t>:</w:t>
      </w:r>
    </w:p>
    <w:p w:rsidR="003B1512" w:rsidRPr="00F86A44" w:rsidP="003B1512">
      <w:pPr>
        <w:bidi w:val="0"/>
        <w:jc w:val="both"/>
        <w:rPr>
          <w:sz w:val="22"/>
        </w:rPr>
      </w:pPr>
    </w:p>
    <w:p w:rsidR="009D789A" w:rsidRPr="00F86A44" w:rsidP="009D789A">
      <w:pPr>
        <w:bidi w:val="0"/>
        <w:ind w:left="1200"/>
        <w:jc w:val="both"/>
      </w:pPr>
      <w:r w:rsidRPr="00F86A44">
        <w:t>Ústavnoprávnemu výboru Národnej rady Slovenskej republiky</w:t>
      </w:r>
      <w:r w:rsidRPr="00F86A44" w:rsidR="00C3164F">
        <w:t xml:space="preserve"> </w:t>
      </w:r>
    </w:p>
    <w:p w:rsidR="00E4681B" w:rsidRPr="00F86A44" w:rsidP="00D71B95">
      <w:pPr>
        <w:bidi w:val="0"/>
        <w:ind w:left="1200"/>
        <w:jc w:val="both"/>
      </w:pPr>
      <w:r w:rsidRPr="00F86A44" w:rsidR="009D789A">
        <w:t>Výboru Národnej rady Slovenskej republi</w:t>
      </w:r>
      <w:r w:rsidRPr="00F86A44" w:rsidR="00D71B95">
        <w:t>ky pre hospodárske záležitosti</w:t>
      </w:r>
      <w:r w:rsidRPr="00F86A44" w:rsidR="00C3164F">
        <w:t xml:space="preserve"> a</w:t>
      </w:r>
    </w:p>
    <w:p w:rsidR="00C3164F" w:rsidRPr="00F86A44" w:rsidP="00D71B95">
      <w:pPr>
        <w:bidi w:val="0"/>
        <w:ind w:left="1200"/>
        <w:jc w:val="both"/>
      </w:pPr>
      <w:r w:rsidRPr="00F86A44">
        <w:t xml:space="preserve">Výboru Národnej rady Slovenskej republiky pre </w:t>
      </w:r>
      <w:r w:rsidRPr="00F86A44" w:rsidR="00DF084E">
        <w:t>verejnú správu a regionálny rozvoj</w:t>
      </w:r>
      <w:r w:rsidRPr="00F86A44">
        <w:t>.</w:t>
      </w:r>
    </w:p>
    <w:p w:rsidR="00927D3F" w:rsidRPr="00F86A44" w:rsidP="00A97726">
      <w:pPr>
        <w:tabs>
          <w:tab w:val="left" w:pos="1080"/>
        </w:tabs>
        <w:bidi w:val="0"/>
        <w:ind w:left="1080"/>
        <w:jc w:val="both"/>
      </w:pPr>
      <w:r w:rsidRPr="00F86A44" w:rsidR="005C5BB3">
        <w:t xml:space="preserve">   </w:t>
        <w:tab/>
      </w:r>
    </w:p>
    <w:p w:rsidR="00214EB6" w:rsidRPr="00F86A44" w:rsidP="00214EB6">
      <w:pPr>
        <w:tabs>
          <w:tab w:val="left" w:pos="-1985"/>
          <w:tab w:val="left" w:pos="709"/>
        </w:tabs>
        <w:bidi w:val="0"/>
        <w:ind w:firstLine="709"/>
        <w:jc w:val="both"/>
        <w:rPr>
          <w:bCs/>
        </w:rPr>
      </w:pPr>
      <w:r w:rsidRPr="00F86A44">
        <w:rPr>
          <w:bCs/>
        </w:rPr>
        <w:t>Určila zároveň Výbor Národnej rady Slovenskej republiky pre hospodárske záležitosti ako gestorský výbor a lehoty na prerokovanie predmetného návrhu zákona v druhom čítaní vo výboroch.</w:t>
      </w:r>
    </w:p>
    <w:p w:rsidR="003D783E" w:rsidRPr="00F86A44" w:rsidP="00A97726">
      <w:pPr>
        <w:tabs>
          <w:tab w:val="left" w:pos="1080"/>
        </w:tabs>
        <w:bidi w:val="0"/>
        <w:ind w:left="1080"/>
        <w:jc w:val="both"/>
      </w:pPr>
    </w:p>
    <w:p w:rsidR="00214EB6" w:rsidRPr="00F86A44" w:rsidP="00A97726">
      <w:pPr>
        <w:tabs>
          <w:tab w:val="left" w:pos="1080"/>
        </w:tabs>
        <w:bidi w:val="0"/>
        <w:ind w:left="1080"/>
        <w:jc w:val="both"/>
      </w:pPr>
    </w:p>
    <w:p w:rsidR="000C3652" w:rsidRPr="00F86A44">
      <w:pPr>
        <w:bidi w:val="0"/>
        <w:jc w:val="center"/>
        <w:rPr>
          <w:b/>
          <w:bCs/>
        </w:rPr>
      </w:pPr>
      <w:r w:rsidRPr="00F86A44">
        <w:rPr>
          <w:b/>
          <w:bCs/>
        </w:rPr>
        <w:t>II.</w:t>
      </w:r>
    </w:p>
    <w:p w:rsidR="00CA7C7E" w:rsidRPr="00F86A44">
      <w:pPr>
        <w:bidi w:val="0"/>
        <w:jc w:val="center"/>
        <w:rPr>
          <w:b/>
          <w:bCs/>
        </w:rPr>
      </w:pPr>
    </w:p>
    <w:p w:rsidR="000C3652" w:rsidRPr="00F86A44">
      <w:pPr>
        <w:bidi w:val="0"/>
        <w:ind w:firstLine="567"/>
        <w:jc w:val="both"/>
      </w:pPr>
      <w:r w:rsidRPr="00F86A44">
        <w:t xml:space="preserve">Poslanci Národnej rady Slovenskej republiky, ktorí nie sú členmi výborov, ktorým bol návrh zákona pridelený, neoznámili v určenej lehote gestorskému výboru žiadne stanovisko k predmetnému návrhu zákona (§ 75 ods. 2 </w:t>
      </w:r>
      <w:r w:rsidRPr="00F86A44" w:rsidR="003D783E">
        <w:t xml:space="preserve">zákona o </w:t>
      </w:r>
      <w:r w:rsidRPr="00F86A44">
        <w:t>rokovaco</w:t>
      </w:r>
      <w:r w:rsidRPr="00F86A44" w:rsidR="003D783E">
        <w:t>m</w:t>
      </w:r>
      <w:r w:rsidRPr="00F86A44">
        <w:t xml:space="preserve"> poriadku</w:t>
      </w:r>
      <w:r w:rsidRPr="00F86A44" w:rsidR="003D783E">
        <w:t xml:space="preserve"> Národnej rady Slovenskej republiky</w:t>
      </w:r>
      <w:r w:rsidRPr="00F86A44">
        <w:t>).</w:t>
      </w:r>
    </w:p>
    <w:p w:rsidR="00671B2D" w:rsidRPr="00F86A44">
      <w:pPr>
        <w:bidi w:val="0"/>
        <w:jc w:val="center"/>
        <w:rPr>
          <w:b/>
          <w:bCs/>
        </w:rPr>
      </w:pPr>
    </w:p>
    <w:p w:rsidR="003D783E" w:rsidRPr="00F86A44">
      <w:pPr>
        <w:bidi w:val="0"/>
        <w:jc w:val="center"/>
        <w:rPr>
          <w:b/>
          <w:bCs/>
        </w:rPr>
      </w:pPr>
    </w:p>
    <w:p w:rsidR="000C3652" w:rsidRPr="00F86A44">
      <w:pPr>
        <w:bidi w:val="0"/>
        <w:jc w:val="center"/>
        <w:rPr>
          <w:b/>
          <w:bCs/>
        </w:rPr>
      </w:pPr>
      <w:r w:rsidRPr="00F86A44">
        <w:rPr>
          <w:b/>
          <w:bCs/>
        </w:rPr>
        <w:t>III.</w:t>
      </w:r>
    </w:p>
    <w:p w:rsidR="00DB1D6E" w:rsidRPr="00F86A44">
      <w:pPr>
        <w:bidi w:val="0"/>
        <w:jc w:val="center"/>
        <w:rPr>
          <w:b/>
          <w:bCs/>
        </w:rPr>
      </w:pPr>
    </w:p>
    <w:p w:rsidR="00CB7915" w:rsidRPr="00F86A44" w:rsidP="00CB7915">
      <w:pPr>
        <w:bidi w:val="0"/>
        <w:ind w:firstLine="360"/>
        <w:jc w:val="both"/>
        <w:rPr>
          <w:bCs/>
        </w:rPr>
      </w:pPr>
      <w:r w:rsidRPr="00F86A44">
        <w:t>Návrh zákona</w:t>
      </w:r>
      <w:r w:rsidRPr="00F86A44">
        <w:rPr>
          <w:b/>
          <w:bCs/>
        </w:rPr>
        <w:t xml:space="preserve"> </w:t>
      </w:r>
      <w:r w:rsidRPr="00F86A44">
        <w:rPr>
          <w:bCs/>
        </w:rPr>
        <w:t>odporúčali</w:t>
      </w:r>
      <w:r w:rsidRPr="00F86A44">
        <w:t xml:space="preserve"> Národnej rade Slovenskej republiky </w:t>
      </w:r>
      <w:r w:rsidRPr="00F86A44">
        <w:rPr>
          <w:bCs/>
        </w:rPr>
        <w:t>schváliť:</w:t>
      </w:r>
    </w:p>
    <w:p w:rsidR="00CB7915" w:rsidRPr="00F86A44" w:rsidP="0069691D">
      <w:pPr>
        <w:bidi w:val="0"/>
        <w:ind w:firstLine="567"/>
        <w:jc w:val="both"/>
      </w:pPr>
    </w:p>
    <w:p w:rsidR="0034264C" w:rsidRPr="00F86A44" w:rsidP="009F5D4A">
      <w:pPr>
        <w:numPr>
          <w:numId w:val="10"/>
        </w:numPr>
        <w:bidi w:val="0"/>
        <w:jc w:val="both"/>
        <w:rPr>
          <w:bCs/>
        </w:rPr>
      </w:pPr>
      <w:r w:rsidRPr="00F86A44" w:rsidR="0069691D">
        <w:t xml:space="preserve">Ústavnoprávny výbor Národnej rady Slovenskej republiky </w:t>
      </w:r>
      <w:r w:rsidRPr="00F86A44" w:rsidR="0069691D">
        <w:rPr>
          <w:bCs/>
        </w:rPr>
        <w:t xml:space="preserve">uznesením </w:t>
      </w:r>
      <w:r w:rsidRPr="00F86A44" w:rsidR="00D236FD">
        <w:rPr>
          <w:bCs/>
        </w:rPr>
        <w:t xml:space="preserve">č. </w:t>
      </w:r>
      <w:r w:rsidRPr="00F86A44" w:rsidR="008961F5">
        <w:rPr>
          <w:bCs/>
        </w:rPr>
        <w:t>686</w:t>
      </w:r>
      <w:r w:rsidRPr="00F86A44" w:rsidR="00D236FD">
        <w:rPr>
          <w:bCs/>
        </w:rPr>
        <w:t xml:space="preserve"> </w:t>
      </w:r>
      <w:r w:rsidRPr="00F86A44" w:rsidR="009A02E3">
        <w:rPr>
          <w:bCs/>
        </w:rPr>
        <w:t xml:space="preserve">       </w:t>
      </w:r>
      <w:r w:rsidRPr="00F86A44" w:rsidR="0069691D">
        <w:rPr>
          <w:bCs/>
        </w:rPr>
        <w:t>z</w:t>
      </w:r>
      <w:r w:rsidRPr="00F86A44" w:rsidR="00D71B95">
        <w:rPr>
          <w:bCs/>
        </w:rPr>
        <w:t xml:space="preserve"> </w:t>
      </w:r>
      <w:r w:rsidRPr="00F86A44" w:rsidR="008961F5">
        <w:rPr>
          <w:bCs/>
        </w:rPr>
        <w:t>3</w:t>
      </w:r>
      <w:r w:rsidRPr="00F86A44" w:rsidR="00C3164F">
        <w:rPr>
          <w:bCs/>
        </w:rPr>
        <w:t>. novembra</w:t>
      </w:r>
      <w:r w:rsidRPr="00F86A44" w:rsidR="00D71B95">
        <w:rPr>
          <w:bCs/>
        </w:rPr>
        <w:t xml:space="preserve"> </w:t>
      </w:r>
      <w:r w:rsidRPr="00F86A44" w:rsidR="00D236FD">
        <w:rPr>
          <w:bCs/>
        </w:rPr>
        <w:t xml:space="preserve"> </w:t>
      </w:r>
      <w:r w:rsidRPr="00F86A44" w:rsidR="0069691D">
        <w:rPr>
          <w:bCs/>
        </w:rPr>
        <w:t>201</w:t>
      </w:r>
      <w:r w:rsidRPr="00F86A44" w:rsidR="00C3164F">
        <w:rPr>
          <w:bCs/>
        </w:rPr>
        <w:t>5</w:t>
      </w:r>
      <w:r w:rsidRPr="00F86A44">
        <w:rPr>
          <w:bCs/>
        </w:rPr>
        <w:t>.</w:t>
      </w:r>
    </w:p>
    <w:p w:rsidR="0069691D" w:rsidRPr="00F86A44" w:rsidP="0034264C">
      <w:pPr>
        <w:numPr>
          <w:numId w:val="10"/>
        </w:numPr>
        <w:bidi w:val="0"/>
        <w:jc w:val="both"/>
      </w:pPr>
      <w:r w:rsidRPr="00F86A44">
        <w:rPr>
          <w:lang w:eastAsia="cs-CZ"/>
        </w:rPr>
        <w:t>Výbor N</w:t>
      </w:r>
      <w:r w:rsidRPr="00F86A44" w:rsidR="007C4A50">
        <w:rPr>
          <w:lang w:eastAsia="cs-CZ"/>
        </w:rPr>
        <w:t xml:space="preserve">árodnej rady Slovenskej republiky </w:t>
      </w:r>
      <w:r w:rsidRPr="00F86A44">
        <w:rPr>
          <w:lang w:eastAsia="cs-CZ"/>
        </w:rPr>
        <w:t xml:space="preserve">pre hospodárske záležitosti </w:t>
      </w:r>
      <w:r w:rsidRPr="00F86A44" w:rsidR="00E62CB4">
        <w:rPr>
          <w:bCs/>
        </w:rPr>
        <w:t xml:space="preserve">uznesením </w:t>
      </w:r>
      <w:r w:rsidRPr="00F86A44" w:rsidR="00D236FD">
        <w:rPr>
          <w:bCs/>
        </w:rPr>
        <w:t xml:space="preserve">č. </w:t>
      </w:r>
      <w:r w:rsidRPr="00F86A44" w:rsidR="00E76F1E">
        <w:rPr>
          <w:bCs/>
        </w:rPr>
        <w:t>486</w:t>
      </w:r>
      <w:r w:rsidRPr="00F86A44" w:rsidR="00D236FD">
        <w:rPr>
          <w:bCs/>
        </w:rPr>
        <w:t xml:space="preserve"> </w:t>
      </w:r>
      <w:r w:rsidRPr="00F86A44" w:rsidR="00E62CB4">
        <w:rPr>
          <w:bCs/>
        </w:rPr>
        <w:t>z</w:t>
      </w:r>
      <w:r w:rsidRPr="00F86A44" w:rsidR="00C3164F">
        <w:rPr>
          <w:bCs/>
        </w:rPr>
        <w:t xml:space="preserve"> 5</w:t>
      </w:r>
      <w:r w:rsidRPr="00F86A44" w:rsidR="00D71B95">
        <w:rPr>
          <w:bCs/>
        </w:rPr>
        <w:t xml:space="preserve">. </w:t>
      </w:r>
      <w:r w:rsidRPr="00F86A44" w:rsidR="00C3164F">
        <w:rPr>
          <w:bCs/>
        </w:rPr>
        <w:t xml:space="preserve">novembra </w:t>
      </w:r>
      <w:r w:rsidRPr="00F86A44" w:rsidR="00E62CB4">
        <w:rPr>
          <w:bCs/>
        </w:rPr>
        <w:t>201</w:t>
      </w:r>
      <w:r w:rsidRPr="00F86A44" w:rsidR="00C3164F">
        <w:rPr>
          <w:bCs/>
        </w:rPr>
        <w:t>5</w:t>
      </w:r>
      <w:r w:rsidRPr="00F86A44" w:rsidR="00E62CB4">
        <w:rPr>
          <w:bCs/>
        </w:rPr>
        <w:t>.</w:t>
      </w:r>
    </w:p>
    <w:p w:rsidR="00C3164F" w:rsidRPr="00F86A44" w:rsidP="0034264C">
      <w:pPr>
        <w:numPr>
          <w:numId w:val="10"/>
        </w:numPr>
        <w:bidi w:val="0"/>
        <w:jc w:val="both"/>
      </w:pPr>
      <w:r w:rsidRPr="00F86A44">
        <w:rPr>
          <w:bCs/>
        </w:rPr>
        <w:t xml:space="preserve">Výbor Národnej rady Slovenskej republiky pre </w:t>
      </w:r>
      <w:r w:rsidRPr="00F86A44" w:rsidR="00DF084E">
        <w:rPr>
          <w:bCs/>
        </w:rPr>
        <w:t xml:space="preserve">verejnú správu a regionálny rozvoj </w:t>
      </w:r>
      <w:r w:rsidRPr="00F86A44" w:rsidR="00D00B58">
        <w:rPr>
          <w:bCs/>
        </w:rPr>
        <w:t xml:space="preserve">uznesením č. </w:t>
      </w:r>
      <w:r w:rsidRPr="00F86A44" w:rsidR="0047328E">
        <w:rPr>
          <w:bCs/>
        </w:rPr>
        <w:t>261</w:t>
      </w:r>
      <w:r w:rsidRPr="00F86A44">
        <w:rPr>
          <w:bCs/>
        </w:rPr>
        <w:t xml:space="preserve"> z</w:t>
      </w:r>
      <w:r w:rsidRPr="00F86A44" w:rsidR="00DF084E">
        <w:rPr>
          <w:bCs/>
        </w:rPr>
        <w:t> 3</w:t>
      </w:r>
      <w:r w:rsidRPr="00F86A44" w:rsidR="00D00B58">
        <w:rPr>
          <w:bCs/>
        </w:rPr>
        <w:t>. novembra 2015.</w:t>
      </w:r>
    </w:p>
    <w:p w:rsidR="003D783E" w:rsidRPr="00F86A44" w:rsidP="00B52D4D">
      <w:pPr>
        <w:bidi w:val="0"/>
        <w:jc w:val="center"/>
        <w:rPr>
          <w:b/>
          <w:bCs/>
        </w:rPr>
      </w:pPr>
    </w:p>
    <w:p w:rsidR="007C4A50" w:rsidRPr="00F86A44" w:rsidP="00B52D4D">
      <w:pPr>
        <w:bidi w:val="0"/>
        <w:jc w:val="center"/>
        <w:rPr>
          <w:b/>
          <w:bCs/>
        </w:rPr>
      </w:pPr>
      <w:r w:rsidRPr="00F86A44">
        <w:rPr>
          <w:b/>
          <w:bCs/>
        </w:rPr>
        <w:t>IV.</w:t>
      </w:r>
    </w:p>
    <w:p w:rsidR="00B37E03" w:rsidRPr="00F86A44" w:rsidP="00B52D4D">
      <w:pPr>
        <w:bidi w:val="0"/>
        <w:jc w:val="center"/>
        <w:rPr>
          <w:b/>
          <w:bCs/>
        </w:rPr>
      </w:pPr>
    </w:p>
    <w:p w:rsidR="007C4A50" w:rsidRPr="00F86A44" w:rsidP="00F87095">
      <w:pPr>
        <w:bidi w:val="0"/>
        <w:ind w:firstLine="567"/>
        <w:jc w:val="both"/>
      </w:pPr>
      <w:r w:rsidRPr="00F86A44">
        <w:t>Z uznesení výborov Národnej rady Slovenskej republiky pod bodom III tejto správy vyplývajú nasledovné pozmeňujúce a doplňujúce návrhy:</w:t>
      </w:r>
    </w:p>
    <w:p w:rsidR="007C4A50" w:rsidRPr="00F86A44" w:rsidP="007C4A50">
      <w:pPr>
        <w:bidi w:val="0"/>
        <w:ind w:left="720"/>
        <w:jc w:val="both"/>
      </w:pPr>
    </w:p>
    <w:p w:rsidR="007C4A50" w:rsidRPr="00F86A44" w:rsidP="00FD0349">
      <w:pPr>
        <w:pStyle w:val="ListParagraph"/>
        <w:bidi w:val="0"/>
        <w:ind w:left="0"/>
        <w:jc w:val="both"/>
        <w:rPr>
          <w:rFonts w:ascii="Arial" w:hAnsi="Arial" w:cs="Arial"/>
        </w:rPr>
      </w:pPr>
    </w:p>
    <w:p w:rsidR="00FD0349" w:rsidRPr="00F86A44" w:rsidP="00FD0349">
      <w:pPr>
        <w:widowControl/>
        <w:numPr>
          <w:numId w:val="38"/>
        </w:numPr>
        <w:autoSpaceDE/>
        <w:autoSpaceDN/>
        <w:bidi w:val="0"/>
        <w:adjustRightInd/>
        <w:spacing w:after="160" w:line="259" w:lineRule="auto"/>
        <w:ind w:left="360"/>
      </w:pPr>
      <w:r w:rsidRPr="00F86A44">
        <w:t>V čl. I bod 1 znie:</w:t>
      </w:r>
    </w:p>
    <w:p w:rsidR="00FD0349" w:rsidRPr="00F86A44" w:rsidP="00FD0349">
      <w:pPr>
        <w:tabs>
          <w:tab w:val="left" w:pos="720"/>
        </w:tabs>
        <w:bidi w:val="0"/>
        <w:spacing w:line="360" w:lineRule="auto"/>
        <w:ind w:left="900" w:right="-108" w:hanging="540"/>
        <w:jc w:val="both"/>
        <w:rPr>
          <w:rStyle w:val="Emphasis"/>
          <w:i w:val="0"/>
        </w:rPr>
      </w:pPr>
      <w:r w:rsidRPr="00F86A44">
        <w:rPr>
          <w:rStyle w:val="Emphasis"/>
          <w:i w:val="0"/>
        </w:rPr>
        <w:t xml:space="preserve">„1.  </w:t>
      </w:r>
      <w:r w:rsidRPr="00F86A44">
        <w:rPr>
          <w:rStyle w:val="Emphasis"/>
          <w:i w:val="0"/>
          <w:color w:val="000000"/>
        </w:rPr>
        <w:t>V § 2 písm. o),</w:t>
      </w:r>
      <w:r w:rsidRPr="00F86A44">
        <w:rPr>
          <w:rStyle w:val="Emphasis"/>
          <w:i w:val="0"/>
        </w:rPr>
        <w:t xml:space="preserve"> § 22 ods. 7, § 34 ods. 2, § 43 ods. 1, § 52 ods. 8, § 54 ods. 5 písm. b) a § 88 ods. 12 sa slová „ kategórie 4“ nahrádzajú slovami „kategórie F4“.   </w:t>
      </w:r>
    </w:p>
    <w:p w:rsidR="00FD0349" w:rsidRPr="00F86A44" w:rsidP="00FD0349">
      <w:pPr>
        <w:bidi w:val="0"/>
        <w:ind w:left="3782" w:right="-108" w:hanging="2"/>
        <w:jc w:val="both"/>
      </w:pPr>
      <w:r w:rsidRPr="00F86A44">
        <w:rPr>
          <w:rStyle w:val="Emphasis"/>
          <w:i w:val="0"/>
        </w:rPr>
        <w:t xml:space="preserve">Ide o legislatívno-technickú úpravu; text bodu 1 návrhu zákona, ktorým sa zavádza  nové označovanie pyrotechnických výrobkov sa rozpracúva a spresňuje v záujme jeho jednoznačnosti a zrozumiteľnosti. </w:t>
      </w:r>
    </w:p>
    <w:p w:rsidR="00FD0349" w:rsidRPr="00F86A44" w:rsidP="00FD0349">
      <w:pPr>
        <w:tabs>
          <w:tab w:val="left" w:pos="720"/>
        </w:tabs>
        <w:bidi w:val="0"/>
        <w:spacing w:line="360" w:lineRule="auto"/>
        <w:ind w:left="900" w:right="-108" w:hanging="540"/>
        <w:jc w:val="both"/>
        <w:rPr>
          <w:rStyle w:val="Emphasis"/>
          <w:i w:val="0"/>
        </w:rPr>
      </w:pPr>
    </w:p>
    <w:p w:rsidR="00FD0349" w:rsidRPr="00F86A44" w:rsidP="00FD0349">
      <w:pPr>
        <w:pStyle w:val="FootnoteText"/>
        <w:bidi w:val="0"/>
        <w:spacing w:before="0"/>
        <w:ind w:left="3782"/>
        <w:rPr>
          <w:rFonts w:ascii="Arial" w:hAnsi="Arial" w:cs="Arial"/>
          <w:b/>
          <w:sz w:val="24"/>
          <w:szCs w:val="24"/>
        </w:rPr>
      </w:pPr>
      <w:r w:rsidRPr="00F86A44">
        <w:rPr>
          <w:rFonts w:ascii="Arial" w:hAnsi="Arial" w:cs="Arial"/>
          <w:b/>
          <w:sz w:val="24"/>
          <w:szCs w:val="24"/>
        </w:rPr>
        <w:t>Ústavnoprávny výbor NR SR</w:t>
      </w:r>
    </w:p>
    <w:p w:rsidR="00FD0349" w:rsidRPr="00F86A44" w:rsidP="00FD0349">
      <w:pPr>
        <w:pStyle w:val="FootnoteText"/>
        <w:bidi w:val="0"/>
        <w:spacing w:before="0"/>
        <w:ind w:left="3782"/>
        <w:rPr>
          <w:rFonts w:ascii="Arial" w:hAnsi="Arial" w:cs="Arial"/>
          <w:b/>
          <w:sz w:val="24"/>
          <w:szCs w:val="24"/>
        </w:rPr>
      </w:pPr>
      <w:r w:rsidRPr="00F86A44">
        <w:rPr>
          <w:rFonts w:ascii="Arial" w:hAnsi="Arial" w:cs="Arial"/>
          <w:b/>
          <w:sz w:val="24"/>
          <w:szCs w:val="24"/>
        </w:rPr>
        <w:t>Výbor NR SR pre hospodárske záležitosti</w:t>
      </w:r>
    </w:p>
    <w:p w:rsidR="00FD0349" w:rsidRPr="00F86A44" w:rsidP="00FD0349">
      <w:pPr>
        <w:pStyle w:val="FootnoteText"/>
        <w:bidi w:val="0"/>
        <w:spacing w:before="0"/>
        <w:ind w:left="3782"/>
        <w:rPr>
          <w:rFonts w:ascii="Arial" w:hAnsi="Arial" w:cs="Arial"/>
          <w:b/>
          <w:sz w:val="24"/>
          <w:szCs w:val="24"/>
        </w:rPr>
      </w:pPr>
      <w:r w:rsidRPr="00F86A44">
        <w:rPr>
          <w:rFonts w:ascii="Arial" w:hAnsi="Arial" w:cs="Arial"/>
          <w:b/>
          <w:sz w:val="24"/>
          <w:szCs w:val="24"/>
        </w:rPr>
        <w:t xml:space="preserve">Výbor NR SR pre verejnú správu a regionálny rozvoj </w:t>
      </w:r>
    </w:p>
    <w:p w:rsidR="00FD0349" w:rsidRPr="00F86A44" w:rsidP="00FD0349">
      <w:pPr>
        <w:pStyle w:val="FootnoteText"/>
        <w:bidi w:val="0"/>
        <w:spacing w:before="0"/>
        <w:rPr>
          <w:rFonts w:ascii="Arial" w:hAnsi="Arial" w:cs="Arial"/>
          <w:b/>
          <w:i/>
          <w:sz w:val="24"/>
          <w:szCs w:val="24"/>
        </w:rPr>
      </w:pPr>
      <w:r w:rsidRPr="00F86A44">
        <w:rPr>
          <w:rFonts w:ascii="Arial" w:hAnsi="Arial" w:cs="Arial"/>
          <w:b/>
          <w:i/>
          <w:sz w:val="24"/>
          <w:szCs w:val="24"/>
        </w:rPr>
        <w:tab/>
        <w:tab/>
        <w:tab/>
        <w:tab/>
        <w:tab/>
        <w:tab/>
      </w:r>
    </w:p>
    <w:p w:rsidR="00FD0349" w:rsidRPr="00F86A44" w:rsidP="00FD0349">
      <w:pPr>
        <w:pStyle w:val="FootnoteText"/>
        <w:bidi w:val="0"/>
        <w:spacing w:before="0"/>
        <w:ind w:left="3062" w:firstLine="720"/>
        <w:rPr>
          <w:rFonts w:ascii="Arial" w:hAnsi="Arial" w:cs="Arial"/>
          <w:b/>
          <w:i/>
          <w:sz w:val="24"/>
          <w:szCs w:val="24"/>
        </w:rPr>
      </w:pPr>
      <w:r w:rsidRPr="00F86A44">
        <w:rPr>
          <w:rFonts w:ascii="Arial" w:hAnsi="Arial" w:cs="Arial"/>
          <w:b/>
          <w:i/>
          <w:sz w:val="24"/>
          <w:szCs w:val="24"/>
        </w:rPr>
        <w:t>Gestorský výbor odporúča schváliť</w:t>
      </w:r>
    </w:p>
    <w:p w:rsidR="00FD0349" w:rsidRPr="00F86A44" w:rsidP="00FD0349">
      <w:pPr>
        <w:tabs>
          <w:tab w:val="left" w:pos="720"/>
        </w:tabs>
        <w:bidi w:val="0"/>
        <w:spacing w:line="360" w:lineRule="auto"/>
        <w:ind w:left="900" w:right="-108" w:hanging="540"/>
        <w:jc w:val="both"/>
        <w:rPr>
          <w:rStyle w:val="Emphasis"/>
          <w:i w:val="0"/>
        </w:rPr>
      </w:pPr>
    </w:p>
    <w:p w:rsidR="00FD0349" w:rsidRPr="00F86A44" w:rsidP="00FD0349">
      <w:pPr>
        <w:widowControl/>
        <w:numPr>
          <w:numId w:val="38"/>
        </w:numPr>
        <w:tabs>
          <w:tab w:val="left" w:pos="360"/>
        </w:tabs>
        <w:autoSpaceDE/>
        <w:autoSpaceDN/>
        <w:bidi w:val="0"/>
        <w:adjustRightInd/>
        <w:spacing w:line="360" w:lineRule="auto"/>
        <w:ind w:right="-108" w:hanging="720"/>
        <w:jc w:val="both"/>
        <w:rPr>
          <w:rStyle w:val="Emphasis"/>
          <w:i w:val="0"/>
        </w:rPr>
      </w:pPr>
      <w:r w:rsidRPr="00F86A44">
        <w:rPr>
          <w:rStyle w:val="Emphasis"/>
          <w:i w:val="0"/>
        </w:rPr>
        <w:t xml:space="preserve">V čl. I sa za bod 1 vkladajú nové body 2 a 3, ktoré znejú: </w:t>
      </w:r>
    </w:p>
    <w:p w:rsidR="00FD0349" w:rsidRPr="00F86A44" w:rsidP="00FD0349">
      <w:pPr>
        <w:bidi w:val="0"/>
        <w:spacing w:before="120" w:after="120" w:line="360" w:lineRule="auto"/>
        <w:ind w:left="720" w:right="-108" w:hanging="360"/>
        <w:jc w:val="both"/>
      </w:pPr>
      <w:r w:rsidRPr="00F86A44">
        <w:t xml:space="preserve">„2. V § </w:t>
      </w:r>
      <w:r w:rsidRPr="00F86A44">
        <w:rPr>
          <w:color w:val="000000"/>
        </w:rPr>
        <w:t>3</w:t>
      </w:r>
      <w:r w:rsidRPr="00F86A44">
        <w:t xml:space="preserve"> ods. 2 a ods. 5 písm. h), § 12 ods. 1, § 22 ods. 3, 4 a 5, § 40 ods. 1 a § 52 ods. 3 sa slová „kategórie 1 až 3“ nahrádzajú slovami „kategórie F1 až F3“. </w:t>
      </w:r>
    </w:p>
    <w:p w:rsidR="00FD0349" w:rsidRPr="00F86A44" w:rsidP="00FD0349">
      <w:pPr>
        <w:tabs>
          <w:tab w:val="left" w:pos="720"/>
        </w:tabs>
        <w:bidi w:val="0"/>
        <w:spacing w:line="360" w:lineRule="auto"/>
        <w:ind w:right="-108"/>
        <w:rPr>
          <w:rStyle w:val="Emphasis"/>
          <w:i w:val="0"/>
        </w:rPr>
      </w:pPr>
      <w:r w:rsidRPr="00F86A44">
        <w:rPr>
          <w:rStyle w:val="Emphasis"/>
          <w:i w:val="0"/>
        </w:rPr>
        <w:t xml:space="preserve">        3. V § 40 ods. 5 sa slová „kategórie 1“ nahrádzajú slovami „kategórie F1“.“.</w:t>
      </w:r>
    </w:p>
    <w:p w:rsidR="00FD0349" w:rsidRPr="00F86A44" w:rsidP="00FD0349">
      <w:pPr>
        <w:tabs>
          <w:tab w:val="left" w:pos="360"/>
        </w:tabs>
        <w:bidi w:val="0"/>
        <w:ind w:right="-108"/>
        <w:jc w:val="both"/>
      </w:pPr>
      <w:r w:rsidRPr="00F86A44">
        <w:t xml:space="preserve">      </w:t>
      </w:r>
    </w:p>
    <w:p w:rsidR="00FD0349" w:rsidRPr="00F86A44" w:rsidP="00FD0349">
      <w:pPr>
        <w:tabs>
          <w:tab w:val="left" w:pos="360"/>
        </w:tabs>
        <w:bidi w:val="0"/>
        <w:ind w:right="-108"/>
        <w:jc w:val="both"/>
      </w:pPr>
      <w:r w:rsidRPr="00F86A44">
        <w:t xml:space="preserve">      Nasledujúce body sa primerane prečíslujú. </w:t>
      </w:r>
    </w:p>
    <w:p w:rsidR="00FD0349" w:rsidRPr="00F86A44" w:rsidP="00FD0349">
      <w:pPr>
        <w:bidi w:val="0"/>
        <w:ind w:left="3780" w:right="-108"/>
        <w:jc w:val="both"/>
        <w:rPr>
          <w:rStyle w:val="Emphasis"/>
          <w:i w:val="0"/>
        </w:rPr>
      </w:pPr>
    </w:p>
    <w:p w:rsidR="00FD0349" w:rsidRPr="00F86A44" w:rsidP="00FD0349">
      <w:pPr>
        <w:bidi w:val="0"/>
        <w:ind w:left="3780" w:right="-108"/>
        <w:jc w:val="both"/>
      </w:pPr>
      <w:r w:rsidRPr="00F86A44">
        <w:rPr>
          <w:rStyle w:val="Emphasis"/>
          <w:i w:val="0"/>
        </w:rPr>
        <w:t xml:space="preserve">Ide o legislatívno-technickú úpravu; text bodu 1 návrhu zákona, ktorým sa zavádza  nové označovanie pyrotechnických výrobkov sa rozpracúva a spresňuje v záujme jeho jednoznačnosti a zrozumiteľnosti. </w:t>
      </w:r>
    </w:p>
    <w:p w:rsidR="00FD0349" w:rsidRPr="00F86A44" w:rsidP="00FD0349">
      <w:pPr>
        <w:bidi w:val="0"/>
        <w:ind w:left="3960" w:right="-108"/>
        <w:jc w:val="both"/>
        <w:rPr>
          <w:rStyle w:val="Emphasis"/>
          <w:i w:val="0"/>
        </w:rPr>
      </w:pPr>
    </w:p>
    <w:p w:rsidR="00FD0349" w:rsidRPr="00F86A44" w:rsidP="00FD0349">
      <w:pPr>
        <w:pStyle w:val="FootnoteText"/>
        <w:bidi w:val="0"/>
        <w:spacing w:before="0"/>
        <w:ind w:left="3782"/>
        <w:rPr>
          <w:rFonts w:ascii="Arial" w:hAnsi="Arial" w:cs="Arial"/>
          <w:b/>
          <w:sz w:val="24"/>
          <w:szCs w:val="24"/>
        </w:rPr>
      </w:pPr>
      <w:r w:rsidRPr="00F86A44">
        <w:rPr>
          <w:rFonts w:ascii="Arial" w:hAnsi="Arial" w:cs="Arial"/>
          <w:b/>
          <w:sz w:val="24"/>
          <w:szCs w:val="24"/>
        </w:rPr>
        <w:t>Ústavnoprávny výbor NR SR</w:t>
      </w:r>
    </w:p>
    <w:p w:rsidR="00FD0349" w:rsidRPr="00F86A44" w:rsidP="00FD0349">
      <w:pPr>
        <w:pStyle w:val="FootnoteText"/>
        <w:bidi w:val="0"/>
        <w:spacing w:before="0"/>
        <w:ind w:left="3782"/>
        <w:rPr>
          <w:rFonts w:ascii="Arial" w:hAnsi="Arial" w:cs="Arial"/>
          <w:b/>
          <w:sz w:val="24"/>
          <w:szCs w:val="24"/>
        </w:rPr>
      </w:pPr>
      <w:r w:rsidRPr="00F86A44">
        <w:rPr>
          <w:rFonts w:ascii="Arial" w:hAnsi="Arial" w:cs="Arial"/>
          <w:b/>
          <w:sz w:val="24"/>
          <w:szCs w:val="24"/>
        </w:rPr>
        <w:t>Výbor NR SR pre hospodárske záležitosti</w:t>
      </w:r>
    </w:p>
    <w:p w:rsidR="00FD0349" w:rsidRPr="00F86A44" w:rsidP="00FD0349">
      <w:pPr>
        <w:pStyle w:val="FootnoteText"/>
        <w:bidi w:val="0"/>
        <w:spacing w:before="0"/>
        <w:ind w:left="3782"/>
        <w:rPr>
          <w:rFonts w:ascii="Arial" w:hAnsi="Arial" w:cs="Arial"/>
          <w:b/>
          <w:sz w:val="24"/>
          <w:szCs w:val="24"/>
        </w:rPr>
      </w:pPr>
      <w:r w:rsidRPr="00F86A44">
        <w:rPr>
          <w:rFonts w:ascii="Arial" w:hAnsi="Arial" w:cs="Arial"/>
          <w:b/>
          <w:sz w:val="24"/>
          <w:szCs w:val="24"/>
        </w:rPr>
        <w:t xml:space="preserve">Výbor NR SR pre verejnú správu a regionálny rozvoj </w:t>
      </w:r>
    </w:p>
    <w:p w:rsidR="00FD0349" w:rsidRPr="00F86A44" w:rsidP="00FD0349">
      <w:pPr>
        <w:pStyle w:val="FootnoteText"/>
        <w:bidi w:val="0"/>
        <w:spacing w:before="0"/>
        <w:rPr>
          <w:rFonts w:ascii="Arial" w:hAnsi="Arial" w:cs="Arial"/>
          <w:b/>
          <w:i/>
          <w:sz w:val="24"/>
          <w:szCs w:val="24"/>
        </w:rPr>
      </w:pPr>
      <w:r w:rsidRPr="00F86A44">
        <w:rPr>
          <w:rFonts w:ascii="Arial" w:hAnsi="Arial" w:cs="Arial"/>
          <w:b/>
          <w:i/>
          <w:sz w:val="24"/>
          <w:szCs w:val="24"/>
        </w:rPr>
        <w:tab/>
        <w:tab/>
        <w:tab/>
        <w:tab/>
        <w:tab/>
        <w:tab/>
      </w:r>
    </w:p>
    <w:p w:rsidR="00FD0349" w:rsidRPr="00F86A44" w:rsidP="00FD0349">
      <w:pPr>
        <w:pStyle w:val="FootnoteText"/>
        <w:bidi w:val="0"/>
        <w:spacing w:before="0"/>
        <w:ind w:left="3062" w:firstLine="720"/>
        <w:rPr>
          <w:rFonts w:ascii="Arial" w:hAnsi="Arial" w:cs="Arial"/>
          <w:b/>
          <w:i/>
          <w:sz w:val="24"/>
          <w:szCs w:val="24"/>
        </w:rPr>
      </w:pPr>
      <w:r w:rsidRPr="00F86A44">
        <w:rPr>
          <w:rFonts w:ascii="Arial" w:hAnsi="Arial" w:cs="Arial"/>
          <w:b/>
          <w:i/>
          <w:sz w:val="24"/>
          <w:szCs w:val="24"/>
        </w:rPr>
        <w:t>Gestorský výbor odporúča schváliť</w:t>
      </w:r>
    </w:p>
    <w:p w:rsidR="00FD0349" w:rsidRPr="00F86A44" w:rsidP="00FD0349">
      <w:pPr>
        <w:bidi w:val="0"/>
        <w:ind w:left="3960" w:right="-108"/>
        <w:jc w:val="both"/>
        <w:rPr>
          <w:rStyle w:val="Emphasis"/>
          <w:i w:val="0"/>
        </w:rPr>
      </w:pPr>
    </w:p>
    <w:p w:rsidR="00FD0349" w:rsidRPr="00F86A44" w:rsidP="00FD0349">
      <w:pPr>
        <w:widowControl/>
        <w:numPr>
          <w:numId w:val="38"/>
        </w:numPr>
        <w:autoSpaceDE/>
        <w:autoSpaceDN/>
        <w:bidi w:val="0"/>
        <w:adjustRightInd/>
        <w:spacing w:line="360" w:lineRule="auto"/>
        <w:ind w:left="360" w:right="-108"/>
        <w:rPr>
          <w:rStyle w:val="Emphasis"/>
          <w:i w:val="0"/>
        </w:rPr>
      </w:pPr>
      <w:r w:rsidRPr="00F86A44">
        <w:rPr>
          <w:rStyle w:val="Emphasis"/>
          <w:i w:val="0"/>
        </w:rPr>
        <w:t>V čl. I sa za bod 4 vkladá nový bod 5, ktorý znie:</w:t>
      </w:r>
    </w:p>
    <w:p w:rsidR="00FD0349" w:rsidRPr="00F86A44" w:rsidP="00FD0349">
      <w:pPr>
        <w:tabs>
          <w:tab w:val="left" w:pos="720"/>
        </w:tabs>
        <w:bidi w:val="0"/>
        <w:spacing w:line="360" w:lineRule="auto"/>
        <w:ind w:left="720" w:right="-108" w:hanging="360"/>
      </w:pPr>
      <w:r w:rsidRPr="00F86A44">
        <w:t xml:space="preserve">„5. V § 44 ods. 2 sa slová „kategórie 1, 2“ nahrádzajú slovami „kategórie F1, F2“   </w:t>
      </w:r>
    </w:p>
    <w:p w:rsidR="00FD0349" w:rsidRPr="00F86A44" w:rsidP="00FD0349">
      <w:pPr>
        <w:tabs>
          <w:tab w:val="left" w:pos="720"/>
        </w:tabs>
        <w:bidi w:val="0"/>
        <w:spacing w:line="360" w:lineRule="auto"/>
        <w:ind w:left="720" w:right="-108" w:hanging="360"/>
      </w:pPr>
      <w:r w:rsidRPr="00F86A44">
        <w:t xml:space="preserve">      a slová „kategórie 3, 4“ sa nahrádzajú slovami „kategórie F3, F4“.“.</w:t>
      </w:r>
    </w:p>
    <w:p w:rsidR="00FD0349" w:rsidRPr="00F86A44" w:rsidP="00FD0349">
      <w:pPr>
        <w:tabs>
          <w:tab w:val="left" w:pos="360"/>
        </w:tabs>
        <w:bidi w:val="0"/>
        <w:ind w:right="-108"/>
        <w:jc w:val="both"/>
      </w:pPr>
      <w:r w:rsidRPr="00F86A44">
        <w:t xml:space="preserve">     </w:t>
      </w:r>
    </w:p>
    <w:p w:rsidR="00FD0349" w:rsidRPr="00F86A44" w:rsidP="00FD0349">
      <w:pPr>
        <w:tabs>
          <w:tab w:val="left" w:pos="360"/>
        </w:tabs>
        <w:bidi w:val="0"/>
        <w:ind w:right="-108"/>
        <w:jc w:val="both"/>
      </w:pPr>
      <w:r w:rsidRPr="00F86A44">
        <w:t xml:space="preserve">      Nasledujúce body sa primerane prečíslujú. </w:t>
      </w:r>
    </w:p>
    <w:p w:rsidR="00FD0349" w:rsidRPr="00F86A44" w:rsidP="00FD0349">
      <w:pPr>
        <w:bidi w:val="0"/>
        <w:ind w:left="3782" w:right="-108"/>
        <w:jc w:val="both"/>
        <w:rPr>
          <w:rStyle w:val="Emphasis"/>
          <w:i w:val="0"/>
        </w:rPr>
      </w:pPr>
    </w:p>
    <w:p w:rsidR="00FD0349" w:rsidRPr="00F86A44" w:rsidP="00FD0349">
      <w:pPr>
        <w:bidi w:val="0"/>
        <w:ind w:left="3782" w:right="-108"/>
        <w:jc w:val="both"/>
        <w:rPr>
          <w:rStyle w:val="Emphasis"/>
          <w:i w:val="0"/>
        </w:rPr>
      </w:pPr>
      <w:r w:rsidRPr="00F86A44">
        <w:rPr>
          <w:rStyle w:val="Emphasis"/>
          <w:i w:val="0"/>
        </w:rPr>
        <w:t xml:space="preserve">Ide o legislatívno-technickú úpravu; text bodu 1 návrhu zákona, ktorým sa zavádza  nové označovanie pyrotechnických výrobkov sa rozpracúva a spresňuje v záujme jeho jednoznačnosti a zrozumiteľnosti. </w:t>
      </w:r>
    </w:p>
    <w:p w:rsidR="00FD0349" w:rsidRPr="00F86A44" w:rsidP="00FD0349">
      <w:pPr>
        <w:bidi w:val="0"/>
        <w:ind w:left="3782" w:right="-108"/>
        <w:jc w:val="both"/>
      </w:pPr>
    </w:p>
    <w:p w:rsidR="00FD0349" w:rsidRPr="00F86A44" w:rsidP="00FD0349">
      <w:pPr>
        <w:pStyle w:val="FootnoteText"/>
        <w:bidi w:val="0"/>
        <w:spacing w:before="0"/>
        <w:ind w:left="3782"/>
        <w:rPr>
          <w:rFonts w:ascii="Arial" w:hAnsi="Arial" w:cs="Arial"/>
          <w:b/>
          <w:sz w:val="24"/>
          <w:szCs w:val="24"/>
        </w:rPr>
      </w:pPr>
      <w:r w:rsidRPr="00F86A44">
        <w:rPr>
          <w:rFonts w:ascii="Arial" w:hAnsi="Arial" w:cs="Arial"/>
          <w:b/>
          <w:sz w:val="24"/>
          <w:szCs w:val="24"/>
        </w:rPr>
        <w:t>Ústavnoprávny výbor NR SR</w:t>
      </w:r>
    </w:p>
    <w:p w:rsidR="00FD0349" w:rsidRPr="00F86A44" w:rsidP="00FD0349">
      <w:pPr>
        <w:pStyle w:val="FootnoteText"/>
        <w:bidi w:val="0"/>
        <w:spacing w:before="0"/>
        <w:ind w:left="3782"/>
        <w:rPr>
          <w:rFonts w:ascii="Arial" w:hAnsi="Arial" w:cs="Arial"/>
          <w:b/>
          <w:sz w:val="24"/>
          <w:szCs w:val="24"/>
        </w:rPr>
      </w:pPr>
      <w:r w:rsidRPr="00F86A44">
        <w:rPr>
          <w:rFonts w:ascii="Arial" w:hAnsi="Arial" w:cs="Arial"/>
          <w:b/>
          <w:sz w:val="24"/>
          <w:szCs w:val="24"/>
        </w:rPr>
        <w:t>Výbor NR SR pre hospodárske záležitosti</w:t>
      </w:r>
    </w:p>
    <w:p w:rsidR="00FD0349" w:rsidRPr="00F86A44" w:rsidP="00FD0349">
      <w:pPr>
        <w:pStyle w:val="FootnoteText"/>
        <w:bidi w:val="0"/>
        <w:spacing w:before="0"/>
        <w:ind w:left="3782"/>
        <w:rPr>
          <w:rFonts w:ascii="Arial" w:hAnsi="Arial" w:cs="Arial"/>
          <w:b/>
          <w:sz w:val="24"/>
          <w:szCs w:val="24"/>
        </w:rPr>
      </w:pPr>
      <w:r w:rsidRPr="00F86A44">
        <w:rPr>
          <w:rFonts w:ascii="Arial" w:hAnsi="Arial" w:cs="Arial"/>
          <w:b/>
          <w:sz w:val="24"/>
          <w:szCs w:val="24"/>
        </w:rPr>
        <w:t xml:space="preserve">Výbor NR SR pre verejnú správu a regionálny rozvoj </w:t>
      </w:r>
    </w:p>
    <w:p w:rsidR="00FD0349" w:rsidRPr="00F86A44" w:rsidP="00FD0349">
      <w:pPr>
        <w:pStyle w:val="FootnoteText"/>
        <w:bidi w:val="0"/>
        <w:spacing w:before="0"/>
        <w:rPr>
          <w:rFonts w:ascii="Arial" w:hAnsi="Arial" w:cs="Arial"/>
          <w:b/>
          <w:i/>
          <w:sz w:val="24"/>
          <w:szCs w:val="24"/>
        </w:rPr>
      </w:pPr>
      <w:r w:rsidRPr="00F86A44">
        <w:rPr>
          <w:rFonts w:ascii="Arial" w:hAnsi="Arial" w:cs="Arial"/>
          <w:b/>
          <w:i/>
          <w:sz w:val="24"/>
          <w:szCs w:val="24"/>
        </w:rPr>
        <w:tab/>
        <w:tab/>
        <w:tab/>
        <w:tab/>
        <w:tab/>
        <w:tab/>
      </w:r>
    </w:p>
    <w:p w:rsidR="00FD0349" w:rsidRPr="00F86A44" w:rsidP="00FD0349">
      <w:pPr>
        <w:pStyle w:val="FootnoteText"/>
        <w:bidi w:val="0"/>
        <w:spacing w:before="0"/>
        <w:ind w:left="3062" w:firstLine="720"/>
        <w:rPr>
          <w:rFonts w:ascii="Arial" w:hAnsi="Arial" w:cs="Arial"/>
          <w:b/>
          <w:i/>
          <w:sz w:val="24"/>
          <w:szCs w:val="24"/>
        </w:rPr>
      </w:pPr>
      <w:r w:rsidRPr="00F86A44">
        <w:rPr>
          <w:rFonts w:ascii="Arial" w:hAnsi="Arial" w:cs="Arial"/>
          <w:b/>
          <w:i/>
          <w:sz w:val="24"/>
          <w:szCs w:val="24"/>
        </w:rPr>
        <w:t>Gestorský výbor odporúča schváliť</w:t>
      </w:r>
    </w:p>
    <w:p w:rsidR="00FD0349" w:rsidRPr="00F86A44" w:rsidP="00FD0349">
      <w:pPr>
        <w:bidi w:val="0"/>
        <w:ind w:left="3782" w:right="-108"/>
        <w:jc w:val="both"/>
      </w:pPr>
    </w:p>
    <w:p w:rsidR="00FD0349" w:rsidRPr="00F86A44" w:rsidP="00FD0349">
      <w:pPr>
        <w:widowControl/>
        <w:numPr>
          <w:numId w:val="38"/>
        </w:numPr>
        <w:autoSpaceDE/>
        <w:autoSpaceDN/>
        <w:bidi w:val="0"/>
        <w:adjustRightInd/>
        <w:spacing w:line="360" w:lineRule="auto"/>
        <w:ind w:left="360" w:right="-108"/>
      </w:pPr>
      <w:r w:rsidRPr="00F86A44">
        <w:t xml:space="preserve">V čl. I sa za bod 5 vkladá nový bod 6, ktorý znie: </w:t>
      </w:r>
    </w:p>
    <w:p w:rsidR="00FD0349" w:rsidRPr="00F86A44" w:rsidP="00FD0349">
      <w:pPr>
        <w:tabs>
          <w:tab w:val="left" w:pos="720"/>
        </w:tabs>
        <w:bidi w:val="0"/>
        <w:spacing w:line="360" w:lineRule="auto"/>
        <w:ind w:left="360" w:right="-108"/>
      </w:pPr>
      <w:r w:rsidRPr="00F86A44">
        <w:t xml:space="preserve">„6. V § 52 ods. 9 sa slová kategórie 2, 3“ nahrádzajú slovami „kategórie F2, F3“.“.           </w:t>
      </w:r>
    </w:p>
    <w:p w:rsidR="00FD0349" w:rsidRPr="00F86A44" w:rsidP="00FD0349">
      <w:pPr>
        <w:tabs>
          <w:tab w:val="left" w:pos="360"/>
        </w:tabs>
        <w:bidi w:val="0"/>
        <w:ind w:right="-108"/>
        <w:jc w:val="both"/>
      </w:pPr>
      <w:r w:rsidRPr="00F86A44">
        <w:t xml:space="preserve">     </w:t>
      </w:r>
    </w:p>
    <w:p w:rsidR="00FD0349" w:rsidRPr="00F86A44" w:rsidP="00FD0349">
      <w:pPr>
        <w:tabs>
          <w:tab w:val="left" w:pos="360"/>
        </w:tabs>
        <w:bidi w:val="0"/>
        <w:ind w:right="-108"/>
        <w:jc w:val="both"/>
      </w:pPr>
      <w:r w:rsidRPr="00F86A44">
        <w:t xml:space="preserve">      Nasledujúce body sa primerane prečíslujú. </w:t>
      </w:r>
    </w:p>
    <w:p w:rsidR="00FD0349" w:rsidRPr="00F86A44" w:rsidP="00FD0349">
      <w:pPr>
        <w:bidi w:val="0"/>
        <w:ind w:left="3782" w:right="-108"/>
        <w:jc w:val="both"/>
        <w:rPr>
          <w:rStyle w:val="Emphasis"/>
          <w:i w:val="0"/>
        </w:rPr>
      </w:pPr>
    </w:p>
    <w:p w:rsidR="00FD0349" w:rsidRPr="00F86A44" w:rsidP="00FD0349">
      <w:pPr>
        <w:bidi w:val="0"/>
        <w:ind w:left="3782" w:right="-108"/>
        <w:jc w:val="both"/>
      </w:pPr>
      <w:r w:rsidRPr="00F86A44">
        <w:rPr>
          <w:rStyle w:val="Emphasis"/>
          <w:i w:val="0"/>
        </w:rPr>
        <w:t xml:space="preserve">Ide o legislatívno-technickú úpravu; úprava v bode 1 návrhu zákona, ktorou sa zavádza nové označovanie pyrotechnických výrobkov, sa dotýka celého textu zákona a z tohto dôvodu sa dopĺňajú súvisiace novelizačné body.  </w:t>
      </w:r>
    </w:p>
    <w:p w:rsidR="00FD0349" w:rsidRPr="00F86A44" w:rsidP="00FD0349">
      <w:pPr>
        <w:suppressAutoHyphens/>
        <w:bidi w:val="0"/>
        <w:ind w:left="3782"/>
        <w:jc w:val="both"/>
        <w:rPr>
          <w:rStyle w:val="Emphasis"/>
          <w:i w:val="0"/>
        </w:rPr>
      </w:pPr>
      <w:r w:rsidRPr="00F86A44">
        <w:rPr>
          <w:rStyle w:val="Emphasis"/>
          <w:i w:val="0"/>
        </w:rPr>
        <w:t xml:space="preserve"> </w:t>
      </w:r>
    </w:p>
    <w:p w:rsidR="00FD0349" w:rsidRPr="00F86A44" w:rsidP="00FD0349">
      <w:pPr>
        <w:pStyle w:val="FootnoteText"/>
        <w:bidi w:val="0"/>
        <w:spacing w:before="0"/>
        <w:ind w:left="3782"/>
        <w:rPr>
          <w:rFonts w:ascii="Arial" w:hAnsi="Arial" w:cs="Arial"/>
          <w:b/>
          <w:sz w:val="24"/>
          <w:szCs w:val="24"/>
        </w:rPr>
      </w:pPr>
      <w:r w:rsidRPr="00F86A44">
        <w:rPr>
          <w:rFonts w:ascii="Arial" w:hAnsi="Arial" w:cs="Arial"/>
          <w:b/>
          <w:sz w:val="24"/>
          <w:szCs w:val="24"/>
        </w:rPr>
        <w:t>Ústavnoprávny výbor NR SR</w:t>
      </w:r>
    </w:p>
    <w:p w:rsidR="00FD0349" w:rsidRPr="00F86A44" w:rsidP="00FD0349">
      <w:pPr>
        <w:pStyle w:val="FootnoteText"/>
        <w:bidi w:val="0"/>
        <w:spacing w:before="0"/>
        <w:ind w:left="3782"/>
        <w:rPr>
          <w:rFonts w:ascii="Arial" w:hAnsi="Arial" w:cs="Arial"/>
          <w:b/>
          <w:sz w:val="24"/>
          <w:szCs w:val="24"/>
        </w:rPr>
      </w:pPr>
      <w:r w:rsidRPr="00F86A44">
        <w:rPr>
          <w:rFonts w:ascii="Arial" w:hAnsi="Arial" w:cs="Arial"/>
          <w:b/>
          <w:sz w:val="24"/>
          <w:szCs w:val="24"/>
        </w:rPr>
        <w:t>Výbor NR SR pre hospodárske záležitosti</w:t>
      </w:r>
    </w:p>
    <w:p w:rsidR="00FD0349" w:rsidRPr="00F86A44" w:rsidP="00FD0349">
      <w:pPr>
        <w:pStyle w:val="FootnoteText"/>
        <w:bidi w:val="0"/>
        <w:spacing w:before="0"/>
        <w:ind w:left="3782"/>
        <w:rPr>
          <w:rFonts w:ascii="Arial" w:hAnsi="Arial" w:cs="Arial"/>
          <w:b/>
          <w:sz w:val="24"/>
          <w:szCs w:val="24"/>
        </w:rPr>
      </w:pPr>
      <w:r w:rsidRPr="00F86A44">
        <w:rPr>
          <w:rFonts w:ascii="Arial" w:hAnsi="Arial" w:cs="Arial"/>
          <w:b/>
          <w:sz w:val="24"/>
          <w:szCs w:val="24"/>
        </w:rPr>
        <w:t xml:space="preserve">Výbor NR SR pre verejnú správu a regionálny rozvoj </w:t>
      </w:r>
    </w:p>
    <w:p w:rsidR="00FD0349" w:rsidRPr="00F86A44" w:rsidP="00FD0349">
      <w:pPr>
        <w:pStyle w:val="FootnoteText"/>
        <w:bidi w:val="0"/>
        <w:spacing w:before="0"/>
        <w:rPr>
          <w:rFonts w:ascii="Arial" w:hAnsi="Arial" w:cs="Arial"/>
          <w:b/>
          <w:i/>
          <w:sz w:val="24"/>
          <w:szCs w:val="24"/>
        </w:rPr>
      </w:pPr>
      <w:r w:rsidRPr="00F86A44">
        <w:rPr>
          <w:rFonts w:ascii="Arial" w:hAnsi="Arial" w:cs="Arial"/>
          <w:b/>
          <w:i/>
          <w:sz w:val="24"/>
          <w:szCs w:val="24"/>
        </w:rPr>
        <w:tab/>
        <w:tab/>
        <w:tab/>
        <w:tab/>
        <w:tab/>
        <w:tab/>
      </w:r>
    </w:p>
    <w:p w:rsidR="00FD0349" w:rsidRPr="00F86A44" w:rsidP="00FD0349">
      <w:pPr>
        <w:pStyle w:val="FootnoteText"/>
        <w:bidi w:val="0"/>
        <w:spacing w:before="0"/>
        <w:ind w:left="3062" w:firstLine="720"/>
        <w:rPr>
          <w:rFonts w:ascii="Arial" w:hAnsi="Arial" w:cs="Arial"/>
          <w:b/>
          <w:i/>
          <w:sz w:val="24"/>
          <w:szCs w:val="24"/>
        </w:rPr>
      </w:pPr>
      <w:r w:rsidRPr="00F86A44">
        <w:rPr>
          <w:rFonts w:ascii="Arial" w:hAnsi="Arial" w:cs="Arial"/>
          <w:b/>
          <w:i/>
          <w:sz w:val="24"/>
          <w:szCs w:val="24"/>
        </w:rPr>
        <w:t>Gestorský výbor odporúča schváliť</w:t>
      </w:r>
    </w:p>
    <w:p w:rsidR="00FD0349" w:rsidRPr="00F86A44" w:rsidP="00FD0349">
      <w:pPr>
        <w:suppressAutoHyphens/>
        <w:bidi w:val="0"/>
        <w:ind w:left="3782"/>
        <w:jc w:val="both"/>
        <w:rPr>
          <w:rStyle w:val="Emphasis"/>
          <w:i w:val="0"/>
        </w:rPr>
      </w:pPr>
    </w:p>
    <w:p w:rsidR="00FD0349" w:rsidRPr="00F86A44" w:rsidP="00FD0349">
      <w:pPr>
        <w:widowControl/>
        <w:numPr>
          <w:numId w:val="38"/>
        </w:numPr>
        <w:suppressAutoHyphens/>
        <w:autoSpaceDE/>
        <w:autoSpaceDN/>
        <w:bidi w:val="0"/>
        <w:adjustRightInd/>
        <w:spacing w:line="360" w:lineRule="auto"/>
        <w:ind w:left="360"/>
        <w:jc w:val="both"/>
        <w:rPr>
          <w:lang w:eastAsia="ar-SA"/>
        </w:rPr>
      </w:pPr>
      <w:r w:rsidRPr="00F86A44">
        <w:rPr>
          <w:lang w:eastAsia="ar-SA"/>
        </w:rPr>
        <w:t xml:space="preserve">V čl. I, bode 6 § 53 ods. 2  sa slová  „pyrotechnických výrobkov kategórie 2 , 3, P1 a T1“ nahrádzajú slovami „pyrotechnických výrobkov kategórie F2 , F3, P1 a T1“. </w:t>
      </w:r>
    </w:p>
    <w:p w:rsidR="00FD0349" w:rsidRPr="00F86A44" w:rsidP="00FD0349">
      <w:pPr>
        <w:suppressAutoHyphens/>
        <w:bidi w:val="0"/>
        <w:ind w:left="360"/>
        <w:jc w:val="both"/>
        <w:rPr>
          <w:lang w:eastAsia="ar-SA"/>
        </w:rPr>
      </w:pPr>
    </w:p>
    <w:p w:rsidR="00FD0349" w:rsidRPr="00F86A44" w:rsidP="00FD0349">
      <w:pPr>
        <w:suppressAutoHyphens/>
        <w:bidi w:val="0"/>
        <w:ind w:left="3782"/>
        <w:rPr>
          <w:rStyle w:val="Emphasis"/>
          <w:i w:val="0"/>
        </w:rPr>
      </w:pPr>
      <w:r w:rsidRPr="00F86A44">
        <w:rPr>
          <w:rStyle w:val="Emphasis"/>
          <w:i w:val="0"/>
        </w:rPr>
        <w:t xml:space="preserve">Ide o legislatívno-technickú úpravu; úprava v bode 1 návrhu zákona, ktorou sa zavádza nové označovanie pyrotechnických výrobkov, je nevyhnutné premietnuť aj do navrhovaného znenia § 53 ods. 2. </w:t>
      </w:r>
    </w:p>
    <w:p w:rsidR="00FD0349" w:rsidRPr="00F86A44" w:rsidP="00FD0349">
      <w:pPr>
        <w:suppressAutoHyphens/>
        <w:bidi w:val="0"/>
        <w:ind w:left="3782"/>
        <w:rPr>
          <w:rStyle w:val="Emphasis"/>
          <w:i w:val="0"/>
        </w:rPr>
      </w:pPr>
    </w:p>
    <w:p w:rsidR="00FD0349" w:rsidRPr="00F86A44" w:rsidP="00FD0349">
      <w:pPr>
        <w:pStyle w:val="FootnoteText"/>
        <w:bidi w:val="0"/>
        <w:spacing w:before="0"/>
        <w:ind w:left="3782"/>
        <w:rPr>
          <w:rFonts w:ascii="Arial" w:hAnsi="Arial" w:cs="Arial"/>
          <w:b/>
          <w:sz w:val="24"/>
          <w:szCs w:val="24"/>
        </w:rPr>
      </w:pPr>
      <w:r w:rsidRPr="00F86A44">
        <w:rPr>
          <w:rFonts w:ascii="Arial" w:hAnsi="Arial" w:cs="Arial"/>
          <w:b/>
          <w:sz w:val="24"/>
          <w:szCs w:val="24"/>
        </w:rPr>
        <w:t>Ústavnoprávny výbor NR SR</w:t>
      </w:r>
    </w:p>
    <w:p w:rsidR="00FD0349" w:rsidRPr="00F86A44" w:rsidP="00FD0349">
      <w:pPr>
        <w:pStyle w:val="FootnoteText"/>
        <w:bidi w:val="0"/>
        <w:spacing w:before="0"/>
        <w:ind w:left="3782"/>
        <w:rPr>
          <w:rFonts w:ascii="Arial" w:hAnsi="Arial" w:cs="Arial"/>
          <w:b/>
          <w:sz w:val="24"/>
          <w:szCs w:val="24"/>
        </w:rPr>
      </w:pPr>
      <w:r w:rsidRPr="00F86A44">
        <w:rPr>
          <w:rFonts w:ascii="Arial" w:hAnsi="Arial" w:cs="Arial"/>
          <w:b/>
          <w:sz w:val="24"/>
          <w:szCs w:val="24"/>
        </w:rPr>
        <w:t>Výbor NR SR pre hospodárske záležitosti</w:t>
      </w:r>
    </w:p>
    <w:p w:rsidR="00FD0349" w:rsidRPr="00F86A44" w:rsidP="00FD0349">
      <w:pPr>
        <w:pStyle w:val="FootnoteText"/>
        <w:bidi w:val="0"/>
        <w:spacing w:before="0"/>
        <w:ind w:left="3782"/>
        <w:rPr>
          <w:rFonts w:ascii="Arial" w:hAnsi="Arial" w:cs="Arial"/>
          <w:b/>
          <w:sz w:val="24"/>
          <w:szCs w:val="24"/>
        </w:rPr>
      </w:pPr>
      <w:r w:rsidRPr="00F86A44">
        <w:rPr>
          <w:rFonts w:ascii="Arial" w:hAnsi="Arial" w:cs="Arial"/>
          <w:b/>
          <w:sz w:val="24"/>
          <w:szCs w:val="24"/>
        </w:rPr>
        <w:t xml:space="preserve">Výbor NR SR pre verejnú správu a regionálny rozvoj </w:t>
      </w:r>
    </w:p>
    <w:p w:rsidR="00FD0349" w:rsidRPr="00F86A44" w:rsidP="00FD0349">
      <w:pPr>
        <w:pStyle w:val="FootnoteText"/>
        <w:bidi w:val="0"/>
        <w:spacing w:before="0"/>
        <w:rPr>
          <w:rFonts w:ascii="Arial" w:hAnsi="Arial" w:cs="Arial"/>
          <w:b/>
          <w:i/>
          <w:sz w:val="24"/>
          <w:szCs w:val="24"/>
        </w:rPr>
      </w:pPr>
      <w:r w:rsidRPr="00F86A44">
        <w:rPr>
          <w:rFonts w:ascii="Arial" w:hAnsi="Arial" w:cs="Arial"/>
          <w:b/>
          <w:i/>
          <w:sz w:val="24"/>
          <w:szCs w:val="24"/>
        </w:rPr>
        <w:tab/>
        <w:tab/>
        <w:tab/>
        <w:tab/>
        <w:tab/>
        <w:tab/>
      </w:r>
    </w:p>
    <w:p w:rsidR="00FD0349" w:rsidRPr="00F86A44" w:rsidP="00FD0349">
      <w:pPr>
        <w:pStyle w:val="FootnoteText"/>
        <w:bidi w:val="0"/>
        <w:spacing w:before="0"/>
        <w:ind w:left="3062" w:firstLine="720"/>
        <w:rPr>
          <w:rFonts w:ascii="Arial" w:hAnsi="Arial" w:cs="Arial"/>
          <w:b/>
          <w:i/>
          <w:sz w:val="24"/>
          <w:szCs w:val="24"/>
        </w:rPr>
      </w:pPr>
      <w:r w:rsidRPr="00F86A44">
        <w:rPr>
          <w:rFonts w:ascii="Arial" w:hAnsi="Arial" w:cs="Arial"/>
          <w:b/>
          <w:i/>
          <w:sz w:val="24"/>
          <w:szCs w:val="24"/>
        </w:rPr>
        <w:t>Gestorský výbor odporúča schváliť</w:t>
      </w:r>
    </w:p>
    <w:p w:rsidR="00FD0349" w:rsidRPr="00F86A44" w:rsidP="00FD0349">
      <w:pPr>
        <w:suppressAutoHyphens/>
        <w:bidi w:val="0"/>
        <w:ind w:left="3782"/>
        <w:rPr>
          <w:rStyle w:val="Emphasis"/>
          <w:i w:val="0"/>
        </w:rPr>
      </w:pPr>
    </w:p>
    <w:p w:rsidR="00FD0349" w:rsidRPr="00F86A44" w:rsidP="00FD0349">
      <w:pPr>
        <w:widowControl/>
        <w:numPr>
          <w:numId w:val="38"/>
        </w:numPr>
        <w:suppressAutoHyphens/>
        <w:autoSpaceDE/>
        <w:autoSpaceDN/>
        <w:bidi w:val="0"/>
        <w:adjustRightInd/>
        <w:ind w:left="360"/>
        <w:rPr>
          <w:rStyle w:val="Emphasis"/>
          <w:i w:val="0"/>
        </w:rPr>
      </w:pPr>
      <w:r w:rsidRPr="00F86A44">
        <w:rPr>
          <w:rStyle w:val="Emphasis"/>
          <w:i w:val="0"/>
        </w:rPr>
        <w:t>V čl. I sa za bod 10 vkladá bod 11, ktorý znie:</w:t>
      </w:r>
    </w:p>
    <w:p w:rsidR="00FD0349" w:rsidRPr="00F86A44" w:rsidP="00FD0349">
      <w:pPr>
        <w:suppressAutoHyphens/>
        <w:bidi w:val="0"/>
        <w:ind w:left="360"/>
        <w:rPr>
          <w:rStyle w:val="Emphasis"/>
          <w:i w:val="0"/>
        </w:rPr>
      </w:pPr>
      <w:r w:rsidRPr="00F86A44">
        <w:rPr>
          <w:rStyle w:val="Emphasis"/>
          <w:i w:val="0"/>
        </w:rPr>
        <w:t xml:space="preserve"> </w:t>
      </w:r>
    </w:p>
    <w:p w:rsidR="00FD0349" w:rsidRPr="00F86A44" w:rsidP="00FD0349">
      <w:pPr>
        <w:suppressAutoHyphens/>
        <w:bidi w:val="0"/>
        <w:ind w:left="720" w:hanging="360"/>
        <w:jc w:val="both"/>
        <w:rPr>
          <w:rStyle w:val="Emphasis"/>
          <w:i w:val="0"/>
        </w:rPr>
      </w:pPr>
      <w:r w:rsidRPr="00F86A44">
        <w:rPr>
          <w:rStyle w:val="Emphasis"/>
          <w:i w:val="0"/>
        </w:rPr>
        <w:t xml:space="preserve">„11. V § 78 ods. 1 písm. p), § 80 ods. 1 </w:t>
      </w:r>
      <w:r w:rsidRPr="00F86A44">
        <w:rPr>
          <w:rStyle w:val="Emphasis"/>
          <w:i w:val="0"/>
          <w:color w:val="000000"/>
        </w:rPr>
        <w:t>písm. c) a §</w:t>
      </w:r>
      <w:r w:rsidRPr="00F86A44">
        <w:rPr>
          <w:rStyle w:val="Emphasis"/>
          <w:i w:val="0"/>
        </w:rPr>
        <w:t xml:space="preserve"> 88 ods. 11 sa slová „kategórie 1, 2, 3“ nahrádzajú slovami „kategórie F1, F2. F3“.“.</w:t>
      </w:r>
    </w:p>
    <w:p w:rsidR="00FD0349" w:rsidRPr="00F86A44" w:rsidP="00FD0349">
      <w:pPr>
        <w:suppressAutoHyphens/>
        <w:bidi w:val="0"/>
        <w:spacing w:after="120"/>
        <w:ind w:left="1080"/>
        <w:jc w:val="both"/>
        <w:rPr>
          <w:rStyle w:val="Emphasis"/>
          <w:i w:val="0"/>
        </w:rPr>
      </w:pPr>
    </w:p>
    <w:p w:rsidR="00FD0349" w:rsidRPr="00F86A44" w:rsidP="00FD0349">
      <w:pPr>
        <w:suppressAutoHyphens/>
        <w:bidi w:val="0"/>
        <w:spacing w:after="120"/>
        <w:ind w:left="3780"/>
        <w:jc w:val="both"/>
        <w:rPr>
          <w:rStyle w:val="Emphasis"/>
          <w:i w:val="0"/>
        </w:rPr>
      </w:pPr>
      <w:r w:rsidRPr="00F86A44">
        <w:rPr>
          <w:rStyle w:val="Emphasis"/>
          <w:i w:val="0"/>
        </w:rPr>
        <w:t xml:space="preserve">Ide o legislatívno-technickú úpravu;  vzhľadom na úpravu v bode 1 návrhu zákona, ktorou sa zavádza nové označovanie pyrotechnických výrobkov, sa dopĺňa súvisiaci novelizačný bod.     </w:t>
      </w:r>
    </w:p>
    <w:p w:rsidR="00FD0349" w:rsidRPr="00F86A44" w:rsidP="00FD0349">
      <w:pPr>
        <w:pStyle w:val="FootnoteText"/>
        <w:bidi w:val="0"/>
        <w:spacing w:before="0"/>
        <w:ind w:left="3782"/>
        <w:rPr>
          <w:rFonts w:ascii="Arial" w:hAnsi="Arial" w:cs="Arial"/>
          <w:b/>
          <w:sz w:val="24"/>
          <w:szCs w:val="24"/>
        </w:rPr>
      </w:pPr>
      <w:r w:rsidRPr="00F86A44">
        <w:rPr>
          <w:rFonts w:ascii="Arial" w:hAnsi="Arial" w:cs="Arial"/>
          <w:b/>
          <w:sz w:val="24"/>
          <w:szCs w:val="24"/>
        </w:rPr>
        <w:t>Ústavnoprávny výbor NR SR</w:t>
      </w:r>
    </w:p>
    <w:p w:rsidR="00FD0349" w:rsidRPr="00F86A44" w:rsidP="00FD0349">
      <w:pPr>
        <w:pStyle w:val="FootnoteText"/>
        <w:bidi w:val="0"/>
        <w:spacing w:before="0"/>
        <w:ind w:left="3782"/>
        <w:rPr>
          <w:rFonts w:ascii="Arial" w:hAnsi="Arial" w:cs="Arial"/>
          <w:b/>
          <w:sz w:val="24"/>
          <w:szCs w:val="24"/>
        </w:rPr>
      </w:pPr>
      <w:r w:rsidRPr="00F86A44">
        <w:rPr>
          <w:rFonts w:ascii="Arial" w:hAnsi="Arial" w:cs="Arial"/>
          <w:b/>
          <w:sz w:val="24"/>
          <w:szCs w:val="24"/>
        </w:rPr>
        <w:t>Výbor NR SR pre hospodárske záležitosti</w:t>
      </w:r>
    </w:p>
    <w:p w:rsidR="00FD0349" w:rsidRPr="00F86A44" w:rsidP="00FD0349">
      <w:pPr>
        <w:pStyle w:val="FootnoteText"/>
        <w:bidi w:val="0"/>
        <w:spacing w:before="0"/>
        <w:ind w:left="3782"/>
        <w:rPr>
          <w:rFonts w:ascii="Arial" w:hAnsi="Arial" w:cs="Arial"/>
          <w:b/>
          <w:sz w:val="24"/>
          <w:szCs w:val="24"/>
        </w:rPr>
      </w:pPr>
      <w:r w:rsidRPr="00F86A44">
        <w:rPr>
          <w:rFonts w:ascii="Arial" w:hAnsi="Arial" w:cs="Arial"/>
          <w:b/>
          <w:sz w:val="24"/>
          <w:szCs w:val="24"/>
        </w:rPr>
        <w:t xml:space="preserve">Výbor NR SR pre verejnú správu a regionálny rozvoj </w:t>
      </w:r>
    </w:p>
    <w:p w:rsidR="00FD0349" w:rsidRPr="00F86A44" w:rsidP="00FD0349">
      <w:pPr>
        <w:pStyle w:val="FootnoteText"/>
        <w:bidi w:val="0"/>
        <w:spacing w:before="0"/>
        <w:rPr>
          <w:rFonts w:ascii="Arial" w:hAnsi="Arial" w:cs="Arial"/>
          <w:b/>
          <w:i/>
          <w:sz w:val="24"/>
          <w:szCs w:val="24"/>
        </w:rPr>
      </w:pPr>
      <w:r w:rsidRPr="00F86A44">
        <w:rPr>
          <w:rFonts w:ascii="Arial" w:hAnsi="Arial" w:cs="Arial"/>
          <w:b/>
          <w:i/>
          <w:sz w:val="24"/>
          <w:szCs w:val="24"/>
        </w:rPr>
        <w:tab/>
        <w:tab/>
        <w:tab/>
        <w:tab/>
        <w:tab/>
        <w:tab/>
      </w:r>
    </w:p>
    <w:p w:rsidR="00FD0349" w:rsidRPr="00F86A44" w:rsidP="00FD0349">
      <w:pPr>
        <w:pStyle w:val="FootnoteText"/>
        <w:bidi w:val="0"/>
        <w:spacing w:before="0"/>
        <w:ind w:left="3062" w:firstLine="720"/>
        <w:rPr>
          <w:rFonts w:ascii="Arial" w:hAnsi="Arial" w:cs="Arial"/>
          <w:b/>
          <w:i/>
          <w:sz w:val="24"/>
          <w:szCs w:val="24"/>
        </w:rPr>
      </w:pPr>
      <w:r w:rsidRPr="00F86A44">
        <w:rPr>
          <w:rFonts w:ascii="Arial" w:hAnsi="Arial" w:cs="Arial"/>
          <w:b/>
          <w:i/>
          <w:sz w:val="24"/>
          <w:szCs w:val="24"/>
        </w:rPr>
        <w:t>Gestorský výbor odporúča schváliť</w:t>
      </w:r>
    </w:p>
    <w:p w:rsidR="00FD0349" w:rsidRPr="00F86A44" w:rsidP="00FD0349">
      <w:pPr>
        <w:pStyle w:val="ListParagraph"/>
        <w:numPr>
          <w:numId w:val="38"/>
        </w:numPr>
        <w:bidi w:val="0"/>
        <w:ind w:left="360"/>
        <w:contextualSpacing/>
        <w:jc w:val="both"/>
        <w:rPr>
          <w:rFonts w:ascii="Arial" w:hAnsi="Arial" w:cs="Arial"/>
        </w:rPr>
      </w:pPr>
      <w:r w:rsidRPr="00F86A44">
        <w:rPr>
          <w:rFonts w:ascii="Arial" w:hAnsi="Arial" w:cs="Arial"/>
        </w:rPr>
        <w:t>Čl. I sa dopĺňa bodom 11, ktorý znie:</w:t>
      </w:r>
    </w:p>
    <w:p w:rsidR="00FD0349" w:rsidRPr="00F86A44" w:rsidP="00FD0349">
      <w:pPr>
        <w:pStyle w:val="ListParagraph"/>
        <w:bidi w:val="0"/>
        <w:ind w:left="360" w:hanging="360"/>
        <w:jc w:val="both"/>
        <w:rPr>
          <w:rFonts w:ascii="Arial" w:hAnsi="Arial" w:cs="Arial"/>
        </w:rPr>
      </w:pPr>
    </w:p>
    <w:p w:rsidR="00FD0349" w:rsidRPr="00F86A44" w:rsidP="00FD0349">
      <w:pPr>
        <w:pStyle w:val="ListParagraph"/>
        <w:tabs>
          <w:tab w:val="left" w:pos="1080"/>
        </w:tabs>
        <w:bidi w:val="0"/>
        <w:ind w:left="180" w:firstLine="180"/>
        <w:jc w:val="both"/>
        <w:rPr>
          <w:rFonts w:ascii="Arial" w:hAnsi="Arial" w:cs="Arial"/>
        </w:rPr>
      </w:pPr>
      <w:r w:rsidRPr="00F86A44">
        <w:rPr>
          <w:rFonts w:ascii="Arial" w:hAnsi="Arial" w:cs="Arial"/>
        </w:rPr>
        <w:t>„11.  Za § 88 sa vkladá § 88a, ktorý vrátane nadpisu znie:</w:t>
      </w:r>
    </w:p>
    <w:p w:rsidR="00FD0349" w:rsidRPr="00F86A44" w:rsidP="00FD0349">
      <w:pPr>
        <w:pStyle w:val="ListParagraph"/>
        <w:tabs>
          <w:tab w:val="left" w:pos="1080"/>
        </w:tabs>
        <w:bidi w:val="0"/>
        <w:ind w:left="426"/>
        <w:jc w:val="both"/>
        <w:rPr>
          <w:rFonts w:ascii="Arial" w:hAnsi="Arial" w:cs="Arial"/>
        </w:rPr>
      </w:pPr>
    </w:p>
    <w:p w:rsidR="00FD0349" w:rsidRPr="00F86A44" w:rsidP="00FD0349">
      <w:pPr>
        <w:pStyle w:val="ListParagraph"/>
        <w:tabs>
          <w:tab w:val="left" w:pos="1080"/>
        </w:tabs>
        <w:bidi w:val="0"/>
        <w:ind w:left="426"/>
        <w:jc w:val="center"/>
        <w:rPr>
          <w:rFonts w:ascii="Arial" w:hAnsi="Arial" w:cs="Arial"/>
        </w:rPr>
      </w:pPr>
      <w:r w:rsidRPr="00F86A44">
        <w:rPr>
          <w:rFonts w:ascii="Arial" w:hAnsi="Arial" w:cs="Arial"/>
        </w:rPr>
        <w:t>„88a</w:t>
      </w:r>
    </w:p>
    <w:p w:rsidR="00FD0349" w:rsidRPr="00F86A44" w:rsidP="00FD0349">
      <w:pPr>
        <w:pStyle w:val="ListParagraph"/>
        <w:tabs>
          <w:tab w:val="left" w:pos="1080"/>
        </w:tabs>
        <w:bidi w:val="0"/>
        <w:ind w:left="426"/>
        <w:jc w:val="center"/>
        <w:rPr>
          <w:rFonts w:ascii="Arial" w:hAnsi="Arial" w:cs="Arial"/>
        </w:rPr>
      </w:pPr>
      <w:r w:rsidRPr="00F86A44">
        <w:rPr>
          <w:rFonts w:ascii="Arial" w:hAnsi="Arial" w:cs="Arial"/>
        </w:rPr>
        <w:t>Prechodné ustanovenie k úpravám účinným dňom vyhlásenia</w:t>
      </w:r>
    </w:p>
    <w:p w:rsidR="00FD0349" w:rsidRPr="00F86A44" w:rsidP="00FD0349">
      <w:pPr>
        <w:pStyle w:val="ListParagraph"/>
        <w:tabs>
          <w:tab w:val="left" w:pos="1080"/>
        </w:tabs>
        <w:bidi w:val="0"/>
        <w:ind w:left="426"/>
        <w:jc w:val="center"/>
        <w:rPr>
          <w:rFonts w:ascii="Arial" w:hAnsi="Arial" w:cs="Arial"/>
        </w:rPr>
      </w:pPr>
    </w:p>
    <w:p w:rsidR="00FD0349" w:rsidRPr="00F86A44" w:rsidP="00FD0349">
      <w:pPr>
        <w:pStyle w:val="ListParagraph"/>
        <w:tabs>
          <w:tab w:val="left" w:pos="1080"/>
        </w:tabs>
        <w:bidi w:val="0"/>
        <w:ind w:left="426"/>
        <w:jc w:val="both"/>
        <w:rPr>
          <w:rFonts w:ascii="Arial" w:hAnsi="Arial" w:cs="Arial"/>
        </w:rPr>
      </w:pPr>
      <w:r w:rsidRPr="00F86A44">
        <w:rPr>
          <w:rFonts w:ascii="Arial" w:hAnsi="Arial" w:cs="Arial"/>
        </w:rPr>
        <w:t>Na pyrotechnické výrobky kategórie 1, kategórie 2, kategórie 3 a kategórie 4 sa primerane vzťahujú ustanovenia tohto zákona týkajúce sa pyrotechnických výrobkov kategórie F1, kategórie F2, kategórie F3 a kategórie F4.“.“.</w:t>
      </w:r>
    </w:p>
    <w:p w:rsidR="00FD0349" w:rsidRPr="00F86A44" w:rsidP="00FD0349">
      <w:pPr>
        <w:pStyle w:val="ListParagraph"/>
        <w:tabs>
          <w:tab w:val="left" w:pos="1080"/>
        </w:tabs>
        <w:bidi w:val="0"/>
        <w:ind w:left="426"/>
        <w:jc w:val="both"/>
        <w:rPr>
          <w:rFonts w:ascii="Arial" w:hAnsi="Arial" w:cs="Arial"/>
        </w:rPr>
      </w:pPr>
    </w:p>
    <w:p w:rsidR="00FD0349" w:rsidRPr="00F86A44" w:rsidP="00FD0349">
      <w:pPr>
        <w:pStyle w:val="ListParagraph"/>
        <w:bidi w:val="0"/>
        <w:ind w:left="3782"/>
        <w:jc w:val="both"/>
        <w:rPr>
          <w:rFonts w:ascii="Arial" w:hAnsi="Arial" w:cs="Arial"/>
        </w:rPr>
      </w:pPr>
      <w:r w:rsidRPr="00F86A44">
        <w:rPr>
          <w:rFonts w:ascii="Arial" w:hAnsi="Arial" w:cs="Arial"/>
        </w:rPr>
        <w:t>Vzhľadom na zmenu názvov kategórií pyrotechnických výrobkov sa dopĺňa prechodné ustanovenie, ktoré zabezpečí, aby sa zákon 58/2014 Z. z. vzťahoval aj na pyrotechnické výrobky sprístupnené na trhu pred nadobudnutím účinnosti nariadenia vlády SR č. 70/2015 Z. z o sprístupňovaní pyrotechnických výrobkov na trhu.</w:t>
      </w:r>
    </w:p>
    <w:p w:rsidR="00FD0349" w:rsidRPr="00F86A44" w:rsidP="00FD0349">
      <w:pPr>
        <w:pStyle w:val="ListParagraph"/>
        <w:bidi w:val="0"/>
        <w:ind w:left="3600"/>
        <w:jc w:val="both"/>
        <w:rPr>
          <w:rFonts w:ascii="Arial" w:hAnsi="Arial" w:cs="Arial"/>
        </w:rPr>
      </w:pPr>
    </w:p>
    <w:p w:rsidR="00FD0349" w:rsidRPr="00F86A44" w:rsidP="00FD0349">
      <w:pPr>
        <w:pStyle w:val="FootnoteText"/>
        <w:bidi w:val="0"/>
        <w:spacing w:before="0"/>
        <w:ind w:left="3062" w:firstLine="720"/>
        <w:rPr>
          <w:rFonts w:ascii="Arial" w:hAnsi="Arial" w:cs="Arial"/>
          <w:b/>
          <w:sz w:val="24"/>
          <w:szCs w:val="24"/>
        </w:rPr>
      </w:pPr>
      <w:r w:rsidRPr="00F86A44">
        <w:rPr>
          <w:rFonts w:ascii="Arial" w:hAnsi="Arial" w:cs="Arial"/>
          <w:b/>
          <w:sz w:val="24"/>
          <w:szCs w:val="24"/>
        </w:rPr>
        <w:t>Výbor NR SR pre hospodárske záležitosti</w:t>
      </w:r>
    </w:p>
    <w:p w:rsidR="00FD0349" w:rsidRPr="00F86A44" w:rsidP="00FD0349">
      <w:pPr>
        <w:pStyle w:val="FootnoteText"/>
        <w:bidi w:val="0"/>
        <w:spacing w:before="0"/>
        <w:ind w:left="3062" w:firstLine="720"/>
        <w:rPr>
          <w:rFonts w:ascii="Arial" w:hAnsi="Arial" w:cs="Arial"/>
          <w:b/>
          <w:sz w:val="24"/>
          <w:szCs w:val="24"/>
        </w:rPr>
      </w:pPr>
    </w:p>
    <w:p w:rsidR="00FD0349" w:rsidRPr="00F86A44" w:rsidP="00FD0349">
      <w:pPr>
        <w:pStyle w:val="FootnoteText"/>
        <w:bidi w:val="0"/>
        <w:spacing w:before="0"/>
        <w:ind w:left="3062" w:firstLine="720"/>
        <w:rPr>
          <w:rFonts w:ascii="Arial" w:hAnsi="Arial" w:cs="Arial"/>
          <w:b/>
          <w:i/>
          <w:sz w:val="24"/>
          <w:szCs w:val="24"/>
        </w:rPr>
      </w:pPr>
      <w:r w:rsidRPr="00F86A44">
        <w:rPr>
          <w:rFonts w:ascii="Arial" w:hAnsi="Arial" w:cs="Arial"/>
          <w:b/>
          <w:i/>
          <w:sz w:val="24"/>
          <w:szCs w:val="24"/>
        </w:rPr>
        <w:t>Gestorský výbor odporúča schváliť</w:t>
      </w:r>
    </w:p>
    <w:p w:rsidR="00FD0349" w:rsidRPr="00F86A44" w:rsidP="00FD0349">
      <w:pPr>
        <w:pStyle w:val="ListParagraph"/>
        <w:bidi w:val="0"/>
        <w:ind w:left="3600"/>
        <w:jc w:val="both"/>
        <w:rPr>
          <w:rFonts w:ascii="Arial" w:hAnsi="Arial" w:cs="Arial"/>
        </w:rPr>
      </w:pPr>
    </w:p>
    <w:p w:rsidR="00FD0349" w:rsidRPr="00F86A44" w:rsidP="00FD0349">
      <w:pPr>
        <w:pStyle w:val="ListParagraph"/>
        <w:numPr>
          <w:numId w:val="38"/>
        </w:numPr>
        <w:bidi w:val="0"/>
        <w:ind w:left="360"/>
        <w:contextualSpacing/>
        <w:jc w:val="both"/>
        <w:rPr>
          <w:rFonts w:ascii="Arial" w:hAnsi="Arial" w:cs="Arial"/>
        </w:rPr>
      </w:pPr>
      <w:r w:rsidRPr="00F86A44">
        <w:rPr>
          <w:rFonts w:ascii="Arial" w:hAnsi="Arial" w:cs="Arial"/>
        </w:rPr>
        <w:t>V čl. II sa vkladá nový bod 1, ktorý znie:</w:t>
      </w:r>
    </w:p>
    <w:p w:rsidR="00FD0349" w:rsidRPr="00F86A44" w:rsidP="00FD0349">
      <w:pPr>
        <w:pStyle w:val="ListParagraph"/>
        <w:bidi w:val="0"/>
        <w:jc w:val="both"/>
        <w:rPr>
          <w:rFonts w:ascii="Arial" w:hAnsi="Arial" w:cs="Arial"/>
        </w:rPr>
      </w:pPr>
      <w:r w:rsidRPr="00F86A44">
        <w:rPr>
          <w:rFonts w:ascii="Arial" w:hAnsi="Arial" w:cs="Arial"/>
        </w:rPr>
        <w:t xml:space="preserve"> </w:t>
      </w:r>
    </w:p>
    <w:p w:rsidR="00FD0349" w:rsidRPr="00F86A44" w:rsidP="00FD0349">
      <w:pPr>
        <w:bidi w:val="0"/>
        <w:ind w:left="426"/>
        <w:jc w:val="both"/>
      </w:pPr>
      <w:r w:rsidRPr="00F86A44">
        <w:rPr>
          <w:iCs/>
        </w:rPr>
        <w:t xml:space="preserve">„1. </w:t>
      </w:r>
      <w:r w:rsidRPr="00F86A44">
        <w:t>Za § 80z sa vkladá § 80aa, ktorý vrátane nadpisu znie:</w:t>
      </w:r>
    </w:p>
    <w:p w:rsidR="00FD0349" w:rsidRPr="00F86A44" w:rsidP="00FD0349">
      <w:pPr>
        <w:bidi w:val="0"/>
        <w:ind w:left="709"/>
        <w:jc w:val="both"/>
      </w:pPr>
    </w:p>
    <w:p w:rsidR="00FD0349" w:rsidRPr="00F86A44" w:rsidP="00FD0349">
      <w:pPr>
        <w:bidi w:val="0"/>
        <w:jc w:val="center"/>
        <w:rPr>
          <w:iCs/>
        </w:rPr>
      </w:pPr>
      <w:r w:rsidRPr="00F86A44">
        <w:rPr>
          <w:iCs/>
        </w:rPr>
        <w:t>„80aa</w:t>
      </w:r>
    </w:p>
    <w:p w:rsidR="00FD0349" w:rsidRPr="00F86A44" w:rsidP="00FD0349">
      <w:pPr>
        <w:bidi w:val="0"/>
        <w:ind w:left="426"/>
        <w:jc w:val="center"/>
      </w:pPr>
      <w:r w:rsidRPr="00F86A44">
        <w:t>Prechodné ustanovenie k úpravám účinným dňom vyhlásenia</w:t>
      </w:r>
    </w:p>
    <w:p w:rsidR="00FD0349" w:rsidRPr="00F86A44" w:rsidP="00FD0349">
      <w:pPr>
        <w:bidi w:val="0"/>
        <w:ind w:left="426"/>
        <w:jc w:val="center"/>
      </w:pPr>
    </w:p>
    <w:p w:rsidR="00FD0349" w:rsidRPr="00F86A44" w:rsidP="00FD0349">
      <w:pPr>
        <w:pStyle w:val="ListParagraph"/>
        <w:bidi w:val="0"/>
        <w:ind w:left="900"/>
        <w:jc w:val="both"/>
        <w:rPr>
          <w:rFonts w:ascii="Arial" w:hAnsi="Arial" w:cs="Arial"/>
          <w:iCs/>
        </w:rPr>
      </w:pPr>
      <w:r w:rsidRPr="00F86A44">
        <w:rPr>
          <w:rFonts w:ascii="Arial" w:hAnsi="Arial" w:cs="Arial"/>
          <w:iCs/>
        </w:rPr>
        <w:t>Živnostenské oprávnenia na predaj pyrotechnických výrobkov kategórie 2, kategórie 3, kategórie T1 a kategórie P1 vydané podľa doterajších predpisov do 14. decembra 2015 zostávajú zachované.“.“.</w:t>
      </w:r>
    </w:p>
    <w:p w:rsidR="00FD0349" w:rsidRPr="00F86A44" w:rsidP="00FD0349">
      <w:pPr>
        <w:pStyle w:val="ListParagraph"/>
        <w:bidi w:val="0"/>
        <w:ind w:left="900"/>
        <w:jc w:val="both"/>
        <w:rPr>
          <w:rFonts w:ascii="Arial" w:hAnsi="Arial" w:cs="Arial"/>
        </w:rPr>
      </w:pPr>
    </w:p>
    <w:p w:rsidR="00FD0349" w:rsidRPr="00F86A44" w:rsidP="00FD0349">
      <w:pPr>
        <w:bidi w:val="0"/>
        <w:jc w:val="both"/>
      </w:pPr>
      <w:r w:rsidRPr="00F86A44">
        <w:t xml:space="preserve">        Doterajší text sa označuje ako bod 2.</w:t>
      </w:r>
    </w:p>
    <w:p w:rsidR="00FD0349" w:rsidRPr="00F86A44" w:rsidP="00FD0349">
      <w:pPr>
        <w:bidi w:val="0"/>
        <w:ind w:left="3782"/>
        <w:jc w:val="both"/>
      </w:pPr>
    </w:p>
    <w:p w:rsidR="00FD0349" w:rsidRPr="00F86A44" w:rsidP="00FD0349">
      <w:pPr>
        <w:bidi w:val="0"/>
        <w:ind w:left="3782"/>
        <w:jc w:val="both"/>
      </w:pPr>
      <w:r w:rsidRPr="00F86A44">
        <w:t xml:space="preserve">Vzhľadom na zmenu názvov kategórií pyrotechnických výrobkov sa dopĺňa prechodné ustanovenie, ktoré sa vzťahuje na doteraz vydané živnostenské oprávnenia, týkajúce sa predaja pyrotechnických výrobkov. </w:t>
      </w:r>
    </w:p>
    <w:p w:rsidR="00FD0349" w:rsidRPr="00F86A44" w:rsidP="00FD0349">
      <w:pPr>
        <w:suppressAutoHyphens/>
        <w:bidi w:val="0"/>
        <w:spacing w:after="120"/>
        <w:rPr>
          <w:rStyle w:val="Emphasis"/>
          <w:i w:val="0"/>
        </w:rPr>
      </w:pPr>
    </w:p>
    <w:p w:rsidR="00FD0349" w:rsidRPr="00F86A44" w:rsidP="00FD0349">
      <w:pPr>
        <w:pStyle w:val="FootnoteText"/>
        <w:bidi w:val="0"/>
        <w:spacing w:before="0"/>
        <w:ind w:left="3062" w:firstLine="720"/>
        <w:rPr>
          <w:rFonts w:ascii="Arial" w:hAnsi="Arial" w:cs="Arial"/>
          <w:b/>
          <w:sz w:val="24"/>
          <w:szCs w:val="24"/>
        </w:rPr>
      </w:pPr>
      <w:r w:rsidRPr="00F86A44">
        <w:rPr>
          <w:rFonts w:ascii="Arial" w:hAnsi="Arial" w:cs="Arial"/>
          <w:b/>
          <w:sz w:val="24"/>
          <w:szCs w:val="24"/>
        </w:rPr>
        <w:t>Výbor NR SR pre hospodárske záležitosti</w:t>
      </w:r>
    </w:p>
    <w:p w:rsidR="00FD0349" w:rsidRPr="00F86A44" w:rsidP="00FD0349">
      <w:pPr>
        <w:pStyle w:val="FootnoteText"/>
        <w:bidi w:val="0"/>
        <w:spacing w:before="0"/>
        <w:ind w:left="3062" w:firstLine="720"/>
        <w:rPr>
          <w:rFonts w:ascii="Arial" w:hAnsi="Arial" w:cs="Arial"/>
          <w:b/>
          <w:sz w:val="24"/>
          <w:szCs w:val="24"/>
        </w:rPr>
      </w:pPr>
    </w:p>
    <w:p w:rsidR="00FD0349" w:rsidRPr="00F86A44" w:rsidP="00FD0349">
      <w:pPr>
        <w:pStyle w:val="FootnoteText"/>
        <w:bidi w:val="0"/>
        <w:spacing w:before="0"/>
        <w:ind w:left="3062" w:firstLine="720"/>
        <w:rPr>
          <w:rFonts w:ascii="Arial" w:hAnsi="Arial" w:cs="Arial"/>
          <w:b/>
          <w:i/>
          <w:sz w:val="24"/>
          <w:szCs w:val="24"/>
        </w:rPr>
      </w:pPr>
      <w:r w:rsidRPr="00F86A44">
        <w:rPr>
          <w:rFonts w:ascii="Arial" w:hAnsi="Arial" w:cs="Arial"/>
          <w:b/>
          <w:i/>
          <w:sz w:val="24"/>
          <w:szCs w:val="24"/>
        </w:rPr>
        <w:t>Gestorský výbor odporúča schváliť</w:t>
      </w:r>
    </w:p>
    <w:p w:rsidR="00FD0349" w:rsidRPr="00F86A44" w:rsidP="00FD0349">
      <w:pPr>
        <w:suppressAutoHyphens/>
        <w:bidi w:val="0"/>
        <w:spacing w:after="120"/>
        <w:rPr>
          <w:rStyle w:val="Emphasis"/>
          <w:i w:val="0"/>
        </w:rPr>
      </w:pPr>
    </w:p>
    <w:p w:rsidR="00FD0349" w:rsidRPr="00F86A44" w:rsidP="00FD0349">
      <w:pPr>
        <w:widowControl/>
        <w:numPr>
          <w:numId w:val="38"/>
        </w:numPr>
        <w:suppressAutoHyphens/>
        <w:autoSpaceDE/>
        <w:autoSpaceDN/>
        <w:bidi w:val="0"/>
        <w:adjustRightInd/>
        <w:ind w:left="360"/>
        <w:rPr>
          <w:color w:val="FF0000"/>
          <w:lang w:eastAsia="ar-SA"/>
        </w:rPr>
      </w:pPr>
      <w:r w:rsidRPr="00F86A44">
        <w:t>V čl. II sa  doterajší text označuje ako bod 1 a dopĺňa sa bodom 2, ktorý znie:</w:t>
      </w:r>
    </w:p>
    <w:p w:rsidR="00FD0349" w:rsidRPr="00F86A44" w:rsidP="00FD0349">
      <w:pPr>
        <w:suppressAutoHyphens/>
        <w:bidi w:val="0"/>
        <w:ind w:left="786"/>
        <w:rPr>
          <w:color w:val="FF0000"/>
        </w:rPr>
      </w:pPr>
    </w:p>
    <w:p w:rsidR="00FD0349" w:rsidRPr="00F86A44" w:rsidP="00FD0349">
      <w:pPr>
        <w:suppressAutoHyphens/>
        <w:bidi w:val="0"/>
        <w:ind w:left="720" w:hanging="360"/>
        <w:rPr>
          <w:color w:val="000000"/>
        </w:rPr>
      </w:pPr>
      <w:r w:rsidRPr="00F86A44">
        <w:rPr>
          <w:color w:val="000000"/>
        </w:rPr>
        <w:t xml:space="preserve">„ 2. V prílohe č. 2 Viazané živnosti v skupine 214 – Ostatné sa v bode 49 slová „pyrotechnických výrobkov kategórie 2, kategórie 3“ nahrádzajú slovami  </w:t>
      </w:r>
    </w:p>
    <w:p w:rsidR="00FD0349" w:rsidRPr="00F86A44" w:rsidP="00FD0349">
      <w:pPr>
        <w:suppressAutoHyphens/>
        <w:bidi w:val="0"/>
        <w:ind w:left="720" w:hanging="360"/>
        <w:rPr>
          <w:color w:val="000000"/>
          <w:lang w:eastAsia="ar-SA"/>
        </w:rPr>
      </w:pPr>
      <w:r w:rsidRPr="00F86A44">
        <w:rPr>
          <w:color w:val="000000"/>
        </w:rPr>
        <w:t xml:space="preserve">       pyrotechnických výrobkov kategórie F2, kategórie F3“.</w:t>
      </w:r>
    </w:p>
    <w:p w:rsidR="00FD0349" w:rsidRPr="00F86A44" w:rsidP="00FD0349">
      <w:pPr>
        <w:suppressAutoHyphens/>
        <w:bidi w:val="0"/>
        <w:rPr>
          <w:color w:val="000000"/>
          <w:lang w:eastAsia="ar-SA"/>
        </w:rPr>
      </w:pPr>
    </w:p>
    <w:p w:rsidR="00FD0349" w:rsidRPr="00F86A44" w:rsidP="00FD0349">
      <w:pPr>
        <w:suppressAutoHyphens/>
        <w:bidi w:val="0"/>
        <w:ind w:left="3780"/>
        <w:jc w:val="both"/>
        <w:rPr>
          <w:lang w:eastAsia="ar-SA"/>
        </w:rPr>
      </w:pPr>
      <w:r w:rsidRPr="00F86A44">
        <w:rPr>
          <w:rStyle w:val="Emphasis"/>
          <w:i w:val="0"/>
        </w:rPr>
        <w:t>Ide o legislatívno-technickú úpravu; n</w:t>
      </w:r>
      <w:r w:rsidRPr="00F86A44">
        <w:rPr>
          <w:lang w:eastAsia="ar-SA"/>
        </w:rPr>
        <w:t>ové označovanie pyrotechnických výrobkov je potrebné premietnuť aj v príslušnej prílohe živnostenského zákona (zákon č. 455/1991 Zb. v znení neskorších predpisov).</w:t>
      </w:r>
    </w:p>
    <w:p w:rsidR="00FD0349" w:rsidRPr="00F86A44" w:rsidP="00FD0349">
      <w:pPr>
        <w:pStyle w:val="ListParagraph"/>
        <w:bidi w:val="0"/>
        <w:ind w:left="0"/>
        <w:jc w:val="both"/>
        <w:rPr>
          <w:rFonts w:ascii="Arial" w:hAnsi="Arial" w:cs="Arial"/>
          <w:lang w:eastAsia="ar-SA"/>
        </w:rPr>
      </w:pPr>
    </w:p>
    <w:p w:rsidR="00FD0349" w:rsidRPr="00F86A44" w:rsidP="00FD0349">
      <w:pPr>
        <w:pStyle w:val="FootnoteText"/>
        <w:bidi w:val="0"/>
        <w:spacing w:before="0"/>
        <w:ind w:left="3782"/>
        <w:rPr>
          <w:rFonts w:ascii="Arial" w:hAnsi="Arial" w:cs="Arial"/>
          <w:b/>
          <w:sz w:val="24"/>
          <w:szCs w:val="24"/>
        </w:rPr>
      </w:pPr>
      <w:r w:rsidRPr="00F86A44">
        <w:rPr>
          <w:rFonts w:ascii="Arial" w:hAnsi="Arial" w:cs="Arial"/>
          <w:b/>
          <w:sz w:val="24"/>
          <w:szCs w:val="24"/>
        </w:rPr>
        <w:t>Ústavnoprávny výbor NR SR</w:t>
      </w:r>
    </w:p>
    <w:p w:rsidR="00FD0349" w:rsidRPr="00F86A44" w:rsidP="00FD0349">
      <w:pPr>
        <w:pStyle w:val="FootnoteText"/>
        <w:bidi w:val="0"/>
        <w:spacing w:before="0"/>
        <w:ind w:left="3782"/>
        <w:rPr>
          <w:rFonts w:ascii="Arial" w:hAnsi="Arial" w:cs="Arial"/>
          <w:b/>
          <w:sz w:val="24"/>
          <w:szCs w:val="24"/>
        </w:rPr>
      </w:pPr>
      <w:r w:rsidRPr="00F86A44">
        <w:rPr>
          <w:rFonts w:ascii="Arial" w:hAnsi="Arial" w:cs="Arial"/>
          <w:b/>
          <w:sz w:val="24"/>
          <w:szCs w:val="24"/>
        </w:rPr>
        <w:t>Výbor NR SR pre hospodárske záležitosti</w:t>
      </w:r>
    </w:p>
    <w:p w:rsidR="00FD0349" w:rsidRPr="00F86A44" w:rsidP="00FD0349">
      <w:pPr>
        <w:pStyle w:val="FootnoteText"/>
        <w:bidi w:val="0"/>
        <w:spacing w:before="0"/>
        <w:ind w:left="3782"/>
        <w:rPr>
          <w:rFonts w:ascii="Arial" w:hAnsi="Arial" w:cs="Arial"/>
          <w:b/>
          <w:sz w:val="24"/>
          <w:szCs w:val="24"/>
        </w:rPr>
      </w:pPr>
      <w:r w:rsidRPr="00F86A44">
        <w:rPr>
          <w:rFonts w:ascii="Arial" w:hAnsi="Arial" w:cs="Arial"/>
          <w:b/>
          <w:sz w:val="24"/>
          <w:szCs w:val="24"/>
        </w:rPr>
        <w:t xml:space="preserve">Výbor NR SR pre verejnú správu a regionálny rozvoj </w:t>
      </w:r>
    </w:p>
    <w:p w:rsidR="00FD0349" w:rsidRPr="00F86A44" w:rsidP="00FD0349">
      <w:pPr>
        <w:pStyle w:val="FootnoteText"/>
        <w:bidi w:val="0"/>
        <w:spacing w:before="0"/>
        <w:rPr>
          <w:rFonts w:ascii="Arial" w:hAnsi="Arial" w:cs="Arial"/>
          <w:b/>
          <w:i/>
          <w:sz w:val="24"/>
          <w:szCs w:val="24"/>
        </w:rPr>
      </w:pPr>
      <w:r w:rsidRPr="00F86A44">
        <w:rPr>
          <w:rFonts w:ascii="Arial" w:hAnsi="Arial" w:cs="Arial"/>
          <w:b/>
          <w:i/>
          <w:sz w:val="24"/>
          <w:szCs w:val="24"/>
        </w:rPr>
        <w:tab/>
        <w:tab/>
        <w:tab/>
        <w:tab/>
        <w:tab/>
        <w:tab/>
      </w:r>
    </w:p>
    <w:p w:rsidR="00FD0349" w:rsidRPr="00F86A44" w:rsidP="00FD0349">
      <w:pPr>
        <w:pStyle w:val="FootnoteText"/>
        <w:bidi w:val="0"/>
        <w:spacing w:before="0"/>
        <w:ind w:left="3062" w:firstLine="720"/>
        <w:rPr>
          <w:rFonts w:ascii="Arial" w:hAnsi="Arial" w:cs="Arial"/>
          <w:b/>
          <w:i/>
          <w:sz w:val="24"/>
          <w:szCs w:val="24"/>
        </w:rPr>
      </w:pPr>
      <w:r w:rsidRPr="00F86A44">
        <w:rPr>
          <w:rFonts w:ascii="Arial" w:hAnsi="Arial" w:cs="Arial"/>
          <w:b/>
          <w:i/>
          <w:sz w:val="24"/>
          <w:szCs w:val="24"/>
        </w:rPr>
        <w:t>Gestorský výbor odporúča schváliť</w:t>
      </w:r>
    </w:p>
    <w:p w:rsidR="00FD0349" w:rsidRPr="00F86A44" w:rsidP="00FD0349">
      <w:pPr>
        <w:pStyle w:val="ListParagraph"/>
        <w:bidi w:val="0"/>
        <w:ind w:left="0"/>
        <w:jc w:val="both"/>
        <w:rPr>
          <w:rFonts w:ascii="Arial" w:hAnsi="Arial" w:cs="Arial"/>
          <w:lang w:eastAsia="ar-SA"/>
        </w:rPr>
      </w:pPr>
    </w:p>
    <w:p w:rsidR="00FD0349" w:rsidRPr="00F86A44" w:rsidP="00FD0349">
      <w:pPr>
        <w:pStyle w:val="ListParagraph"/>
        <w:numPr>
          <w:numId w:val="38"/>
        </w:numPr>
        <w:bidi w:val="0"/>
        <w:ind w:left="360"/>
        <w:contextualSpacing/>
        <w:jc w:val="both"/>
        <w:rPr>
          <w:rFonts w:ascii="Arial" w:hAnsi="Arial" w:cs="Arial"/>
        </w:rPr>
      </w:pPr>
      <w:r w:rsidRPr="00F86A44">
        <w:rPr>
          <w:rFonts w:ascii="Arial" w:hAnsi="Arial" w:cs="Arial"/>
        </w:rPr>
        <w:t>Za čl. II sa vkladá nový čl. III, ktorý znie:</w:t>
      </w:r>
    </w:p>
    <w:p w:rsidR="00FD0349" w:rsidRPr="00F86A44" w:rsidP="00FD0349">
      <w:pPr>
        <w:pStyle w:val="ListParagraph"/>
        <w:bidi w:val="0"/>
        <w:rPr>
          <w:rFonts w:ascii="Arial" w:hAnsi="Arial" w:cs="Arial"/>
        </w:rPr>
      </w:pPr>
    </w:p>
    <w:p w:rsidR="00FD0349" w:rsidRPr="00F86A44" w:rsidP="00FD0349">
      <w:pPr>
        <w:bidi w:val="0"/>
        <w:jc w:val="center"/>
      </w:pPr>
      <w:r w:rsidRPr="00F86A44">
        <w:t>„Čl. III</w:t>
      </w:r>
    </w:p>
    <w:p w:rsidR="00FD0349" w:rsidRPr="00F86A44" w:rsidP="00FD0349">
      <w:pPr>
        <w:bidi w:val="0"/>
        <w:jc w:val="center"/>
      </w:pPr>
    </w:p>
    <w:p w:rsidR="00FD0349" w:rsidRPr="00F86A44" w:rsidP="00FD0349">
      <w:pPr>
        <w:bidi w:val="0"/>
        <w:ind w:left="360"/>
        <w:jc w:val="both"/>
      </w:pPr>
      <w:r w:rsidRPr="00F86A44">
        <w:t>Zákon č. 71/2013 Z. z. o poskytovaní dotácií v pôsobnosti Ministerstva hospodárstva Slovenskej republiky v znení zákona č. 321/2014 Z. z. sa dopĺňa takto:</w:t>
      </w:r>
    </w:p>
    <w:p w:rsidR="00FD0349" w:rsidRPr="00F86A44" w:rsidP="00FD0349">
      <w:pPr>
        <w:bidi w:val="0"/>
        <w:jc w:val="both"/>
      </w:pPr>
      <w:r w:rsidRPr="00F86A44">
        <w:t xml:space="preserve">  </w:t>
      </w:r>
    </w:p>
    <w:p w:rsidR="00FD0349" w:rsidRPr="00F86A44" w:rsidP="00FD0349">
      <w:pPr>
        <w:pStyle w:val="ListParagraph"/>
        <w:numPr>
          <w:numId w:val="40"/>
        </w:numPr>
        <w:bidi w:val="0"/>
        <w:contextualSpacing/>
        <w:jc w:val="both"/>
        <w:rPr>
          <w:rFonts w:ascii="Arial" w:hAnsi="Arial" w:cs="Arial"/>
        </w:rPr>
      </w:pPr>
      <w:r w:rsidRPr="00F86A44">
        <w:rPr>
          <w:rFonts w:ascii="Arial" w:hAnsi="Arial" w:cs="Arial"/>
        </w:rPr>
        <w:t>V § 1 sa za slovo ,,dotácií“ vkladajú slová ,,a štátneho príspevku odberateľovi plynu“.</w:t>
      </w:r>
    </w:p>
    <w:p w:rsidR="00FD0349" w:rsidRPr="00F86A44" w:rsidP="00FD0349">
      <w:pPr>
        <w:bidi w:val="0"/>
        <w:jc w:val="both"/>
      </w:pPr>
    </w:p>
    <w:p w:rsidR="00FD0349" w:rsidRPr="00F86A44" w:rsidP="00FD0349">
      <w:pPr>
        <w:widowControl/>
        <w:numPr>
          <w:numId w:val="40"/>
        </w:numPr>
        <w:autoSpaceDE/>
        <w:autoSpaceDN/>
        <w:bidi w:val="0"/>
        <w:adjustRightInd/>
        <w:ind w:left="714" w:hanging="357"/>
      </w:pPr>
      <w:r w:rsidRPr="00F86A44">
        <w:t>Za § 13 sa vkladá  § 13a, ktorý vrátane nadpisu znie:</w:t>
      </w:r>
    </w:p>
    <w:p w:rsidR="00FD0349" w:rsidRPr="00F86A44" w:rsidP="00FD0349">
      <w:pPr>
        <w:bidi w:val="0"/>
        <w:ind w:left="714"/>
      </w:pPr>
    </w:p>
    <w:p w:rsidR="00FD0349" w:rsidRPr="00F86A44" w:rsidP="00FD0349">
      <w:pPr>
        <w:bidi w:val="0"/>
        <w:ind w:left="714"/>
      </w:pPr>
      <w:r w:rsidRPr="00F86A44">
        <w:t xml:space="preserve">             </w:t>
      </w:r>
    </w:p>
    <w:p w:rsidR="00FD0349" w:rsidRPr="00F86A44" w:rsidP="00FD0349">
      <w:pPr>
        <w:tabs>
          <w:tab w:val="left" w:pos="1080"/>
          <w:tab w:val="left" w:pos="1260"/>
        </w:tabs>
        <w:bidi w:val="0"/>
        <w:jc w:val="center"/>
      </w:pPr>
      <w:r w:rsidRPr="00F86A44">
        <w:t>,,§ 13a</w:t>
      </w:r>
    </w:p>
    <w:p w:rsidR="00D4390A" w:rsidRPr="00F86A44" w:rsidP="00D4390A">
      <w:pPr>
        <w:bidi w:val="0"/>
        <w:ind w:left="714"/>
        <w:jc w:val="center"/>
      </w:pPr>
      <w:r w:rsidRPr="00F86A44">
        <w:t>Prechodné ustanovenie k poskytnutiu štátneho príspevku</w:t>
      </w:r>
    </w:p>
    <w:p w:rsidR="00D4390A" w:rsidRPr="00F86A44" w:rsidP="00D4390A">
      <w:pPr>
        <w:bidi w:val="0"/>
        <w:ind w:left="714"/>
      </w:pPr>
      <w:r w:rsidRPr="00F86A44">
        <w:t xml:space="preserve">                                            odberateľovi plynu</w:t>
      </w:r>
    </w:p>
    <w:p w:rsidR="00FD0349" w:rsidRPr="00F86A44" w:rsidP="00FD0349">
      <w:pPr>
        <w:bidi w:val="0"/>
        <w:jc w:val="center"/>
      </w:pPr>
    </w:p>
    <w:p w:rsidR="00FD0349" w:rsidRPr="00F86A44" w:rsidP="00FD0349">
      <w:pPr>
        <w:pStyle w:val="Zkladntext"/>
        <w:numPr>
          <w:numId w:val="39"/>
        </w:numPr>
        <w:tabs>
          <w:tab w:val="left" w:pos="851"/>
          <w:tab w:val="left" w:pos="1080"/>
        </w:tabs>
        <w:bidi w:val="0"/>
        <w:ind w:left="720" w:right="-159" w:firstLine="66"/>
        <w:jc w:val="both"/>
        <w:rPr>
          <w:rFonts w:ascii="Arial" w:hAnsi="Arial" w:cs="Arial"/>
          <w:szCs w:val="24"/>
        </w:rPr>
      </w:pPr>
      <w:r w:rsidRPr="00F86A44">
        <w:rPr>
          <w:rFonts w:ascii="Arial" w:hAnsi="Arial" w:cs="Arial"/>
          <w:szCs w:val="24"/>
        </w:rPr>
        <w:t xml:space="preserve"> Na  účely poskytnutia štátneho príspevku z prostriedkov štátneho rozpočtu odberateľovi plynu v domácnosti</w:t>
      </w:r>
      <w:r w:rsidRPr="00F86A44">
        <w:rPr>
          <w:rFonts w:ascii="Arial" w:hAnsi="Arial" w:cs="Arial"/>
          <w:szCs w:val="24"/>
          <w:vertAlign w:val="superscript"/>
        </w:rPr>
        <w:t>33)</w:t>
      </w:r>
      <w:r w:rsidRPr="00F86A44">
        <w:rPr>
          <w:rFonts w:ascii="Arial" w:hAnsi="Arial" w:cs="Arial"/>
          <w:szCs w:val="24"/>
        </w:rPr>
        <w:t xml:space="preserve"> je dodávateľ plynu povinný v termíne určenom ministerstvom predložiť ministerstvu, aj bez súhlasu dotknutých osôb,   osobné údaje v rozsahu titul, meno, priezvisko, adresa odberateľa a ostatné údaje potrebné na účely stanovenia výšky a poskytnutia štátneho príspevku. Prevádzkovateľ distribučnej siete</w:t>
      </w:r>
      <w:r w:rsidRPr="00F86A44">
        <w:rPr>
          <w:rFonts w:ascii="Arial" w:hAnsi="Arial" w:cs="Arial"/>
          <w:szCs w:val="24"/>
          <w:vertAlign w:val="superscript"/>
        </w:rPr>
        <w:t>34)</w:t>
      </w:r>
      <w:r w:rsidRPr="00F86A44">
        <w:rPr>
          <w:rFonts w:ascii="Arial" w:hAnsi="Arial" w:cs="Arial"/>
          <w:szCs w:val="24"/>
        </w:rPr>
        <w:t xml:space="preserve">, do ktorej je pripojené odberné miesto odberateľa (ďalej len „prevádzkovateľ distribučnej siete“) je povinný na žiadosť  ministerstva, preveriť pravdivosť, správnosť, úplnosť a aktuálnosť údajov o spotrebe odberateľov predložených dodávateľmi plynu a predložiť  ministerstvu údaje o spotrebe plynu na odberných miestach, na ktorých došlo ku zmene dodávateľa plynu; získané údaje  nie je oprávnený poskytnúť inej osobe.. </w:t>
      </w:r>
    </w:p>
    <w:p w:rsidR="00FD0349" w:rsidRPr="00F86A44" w:rsidP="00FD0349">
      <w:pPr>
        <w:pStyle w:val="Zkladntext"/>
        <w:tabs>
          <w:tab w:val="left" w:pos="0"/>
          <w:tab w:val="left" w:pos="1080"/>
        </w:tabs>
        <w:bidi w:val="0"/>
        <w:ind w:left="720" w:right="-159" w:firstLine="66"/>
        <w:jc w:val="both"/>
        <w:rPr>
          <w:rFonts w:ascii="Arial" w:hAnsi="Arial" w:cs="Arial"/>
          <w:szCs w:val="24"/>
        </w:rPr>
      </w:pPr>
    </w:p>
    <w:p w:rsidR="00FD0349" w:rsidRPr="00F86A44" w:rsidP="00FD0349">
      <w:pPr>
        <w:pStyle w:val="Zkladntext"/>
        <w:numPr>
          <w:numId w:val="39"/>
        </w:numPr>
        <w:tabs>
          <w:tab w:val="left" w:pos="0"/>
          <w:tab w:val="left" w:pos="1080"/>
          <w:tab w:val="left" w:pos="1440"/>
        </w:tabs>
        <w:bidi w:val="0"/>
        <w:ind w:left="720" w:right="-159" w:firstLine="0"/>
        <w:jc w:val="both"/>
        <w:rPr>
          <w:rFonts w:ascii="Arial" w:hAnsi="Arial" w:cs="Arial"/>
          <w:szCs w:val="24"/>
        </w:rPr>
      </w:pPr>
      <w:r w:rsidRPr="00F86A44">
        <w:rPr>
          <w:rFonts w:ascii="Arial" w:hAnsi="Arial" w:cs="Arial"/>
          <w:szCs w:val="24"/>
        </w:rPr>
        <w:t>Ministerstvo je oprávnené, na účely poskytnutia príspevku podľa odseku 1, osobné údaje a ostatné údaje podľa odseku 1 spracúvať a poskytnúť ich prevádzkovateľovi distribučnej siete a poštovému podniku. Ministerstvo, prevádzkovateľ distribučnej siete a poštový podnik sú povinný  prijať primerané organizačné, technické a iné opatrenia na zabezpečenie ochrany osobných údajov a ostatných údajov podľa odseku 1, informácií tvoriacich obchodné tajomstvo</w:t>
      </w:r>
      <w:r w:rsidRPr="00F86A44">
        <w:rPr>
          <w:rFonts w:ascii="Arial" w:hAnsi="Arial" w:cs="Arial"/>
          <w:szCs w:val="24"/>
          <w:vertAlign w:val="superscript"/>
        </w:rPr>
        <w:t>35)</w:t>
      </w:r>
      <w:r w:rsidRPr="00F86A44">
        <w:rPr>
          <w:rFonts w:ascii="Arial" w:hAnsi="Arial" w:cs="Arial"/>
          <w:szCs w:val="24"/>
        </w:rPr>
        <w:t xml:space="preserve"> a iných obchodných informácií dôverného charakteru poskytnutých dodávateľmi plynu.“.“.</w:t>
      </w:r>
    </w:p>
    <w:p w:rsidR="00FD0349" w:rsidRPr="00F86A44" w:rsidP="00FD0349">
      <w:pPr>
        <w:pStyle w:val="ListParagraph"/>
        <w:bidi w:val="0"/>
        <w:ind w:firstLine="66"/>
        <w:rPr>
          <w:rFonts w:ascii="Arial" w:hAnsi="Arial" w:cs="Arial"/>
        </w:rPr>
      </w:pPr>
    </w:p>
    <w:p w:rsidR="00FD0349" w:rsidRPr="00F86A44" w:rsidP="00FD0349">
      <w:pPr>
        <w:bidi w:val="0"/>
        <w:ind w:left="720" w:firstLine="66"/>
        <w:jc w:val="both"/>
      </w:pPr>
      <w:r w:rsidRPr="00F86A44">
        <w:t>Poznámky pod čiarou k odkazom 33 a 35 znejú:</w:t>
      </w:r>
    </w:p>
    <w:p w:rsidR="00FD0349" w:rsidRPr="00F86A44" w:rsidP="00FD0349">
      <w:pPr>
        <w:bidi w:val="0"/>
        <w:ind w:left="720" w:firstLine="66"/>
        <w:jc w:val="both"/>
      </w:pPr>
      <w:r w:rsidRPr="00F86A44">
        <w:rPr>
          <w:vertAlign w:val="superscript"/>
        </w:rPr>
        <w:t>33)</w:t>
      </w:r>
      <w:r w:rsidRPr="00F86A44">
        <w:t xml:space="preserve"> § 3 písm. c) bod 12 zákona č. 251/2012 o energetike a o zmene a doplnení </w:t>
      </w:r>
    </w:p>
    <w:p w:rsidR="00FD0349" w:rsidRPr="00F86A44" w:rsidP="00FD0349">
      <w:pPr>
        <w:bidi w:val="0"/>
        <w:ind w:left="720" w:firstLine="66"/>
        <w:jc w:val="both"/>
      </w:pPr>
      <w:r w:rsidRPr="00F86A44">
        <w:t xml:space="preserve">      niektorých    </w:t>
      </w:r>
    </w:p>
    <w:p w:rsidR="00FD0349" w:rsidRPr="00F86A44" w:rsidP="00FD0349">
      <w:pPr>
        <w:bidi w:val="0"/>
        <w:ind w:left="720" w:firstLine="66"/>
        <w:jc w:val="both"/>
      </w:pPr>
      <w:r w:rsidRPr="00F86A44">
        <w:t xml:space="preserve">     zákonov.</w:t>
      </w:r>
    </w:p>
    <w:p w:rsidR="00FD0349" w:rsidRPr="00F86A44" w:rsidP="00FD0349">
      <w:pPr>
        <w:bidi w:val="0"/>
        <w:ind w:left="720" w:firstLine="66"/>
        <w:jc w:val="both"/>
      </w:pPr>
      <w:r w:rsidRPr="00F86A44">
        <w:rPr>
          <w:vertAlign w:val="superscript"/>
        </w:rPr>
        <w:t xml:space="preserve"> 34</w:t>
      </w:r>
      <w:r w:rsidRPr="00F86A44">
        <w:t>) § 3 písm. c) bod 5 zákona č. 251/2012 Z, z.</w:t>
      </w:r>
    </w:p>
    <w:p w:rsidR="00FD0349" w:rsidRPr="00F86A44" w:rsidP="00FD0349">
      <w:pPr>
        <w:bidi w:val="0"/>
        <w:ind w:left="720" w:firstLine="66"/>
        <w:jc w:val="both"/>
        <w:rPr>
          <w:lang w:eastAsia="cs-CZ"/>
        </w:rPr>
      </w:pPr>
      <w:r w:rsidRPr="00F86A44">
        <w:rPr>
          <w:vertAlign w:val="superscript"/>
          <w:lang w:eastAsia="cs-CZ"/>
        </w:rPr>
        <w:t xml:space="preserve"> 35</w:t>
      </w:r>
      <w:r w:rsidRPr="00F86A44">
        <w:rPr>
          <w:lang w:eastAsia="cs-CZ"/>
        </w:rPr>
        <w:t>) § 17 Obchodného zákonníka.“.“.</w:t>
      </w:r>
    </w:p>
    <w:p w:rsidR="00FD0349" w:rsidRPr="00F86A44" w:rsidP="00FD0349">
      <w:pPr>
        <w:bidi w:val="0"/>
        <w:ind w:left="360" w:firstLine="66"/>
        <w:jc w:val="both"/>
      </w:pPr>
    </w:p>
    <w:p w:rsidR="00074F30" w:rsidRPr="00F86A44" w:rsidP="00074F30">
      <w:pPr>
        <w:pStyle w:val="ListParagraph"/>
        <w:bidi w:val="0"/>
        <w:ind w:left="720"/>
        <w:contextualSpacing/>
        <w:jc w:val="both"/>
        <w:rPr>
          <w:rFonts w:ascii="Arial" w:hAnsi="Arial" w:cs="Arial"/>
        </w:rPr>
      </w:pPr>
      <w:r w:rsidRPr="00F86A44">
        <w:rPr>
          <w:rFonts w:ascii="Arial" w:hAnsi="Arial" w:cs="Arial"/>
        </w:rPr>
        <w:t xml:space="preserve">Nasledujúce články sa primerane prečíslujú. </w:t>
      </w:r>
    </w:p>
    <w:p w:rsidR="00074F30" w:rsidP="00FD0349">
      <w:pPr>
        <w:bidi w:val="0"/>
        <w:ind w:left="3600"/>
        <w:jc w:val="both"/>
      </w:pPr>
    </w:p>
    <w:p w:rsidR="00FD0349" w:rsidRPr="00F86A44" w:rsidP="00FD0349">
      <w:pPr>
        <w:bidi w:val="0"/>
        <w:ind w:left="3600"/>
        <w:jc w:val="both"/>
      </w:pPr>
      <w:r w:rsidRPr="00F86A44">
        <w:t xml:space="preserve">Navrhuje sa doplniť ustanovenie, ktoré upravuje právomoci Ministerstva hospodárstva Slovenskej republiky (ďalej len „ministerstvo“) v súvislosti so stanovením výšky štátneho príspevku a jeho vyplatenia odberateľom plynu v domácnosti.   Ustanovenie § 13a ods. 1  upravuje tiež práva a povinnosti dotknutých osôb, t.j., okrem ministerstva, aj prevádzkovateľov distribučných sietí, ku ktorým sú odberné miesta jednotlivých odberateľov plynu v domácnosti pripojené a jednotlivých dodávateľov plynu, ktorí majú s odberateľmi plynu uzavreté zmluvy o dodávke plynu. Navrhuje sa tiež uviesť postup ministerstva v prípade rozporu údajov predložených dodávateľmi plynu a prevádzkovateľmi distribučných sietí. </w:t>
      </w:r>
    </w:p>
    <w:p w:rsidR="00FD0349" w:rsidRPr="00F86A44" w:rsidP="001C62C9">
      <w:pPr>
        <w:bidi w:val="0"/>
        <w:ind w:left="3600"/>
        <w:jc w:val="both"/>
      </w:pPr>
      <w:r w:rsidRPr="00F86A44">
        <w:t>Keďže medzi údajmi potrebnými na stanovenie výšky príspevku a výplatu príspevku, ktoré budú predkladať dodávatelia ministerstvu, a ktoré bude ministerstvo spracúvať na účely výplaty príspevku, budú aj osobné údaje odberateľov, ktorí budú mať nárok na príspevok, navrhuje sa stanoviť právny základ pre poskytovanie takýchto osobných údajov ministerstvu zo strany dodávateľov, na účely ich spracúvania ministerstvom, ako aj ich poskytnutia zo strany ministerstva prevádzkovateľom distribučných sietí a poštovému podniku na účely výplaty príspevku. Vzhľadom na to, že údaje potrebné k vyplateniu príspevku môžu tvoriť obchodné tajomstvo dodávateľov alebo môžu byť inou obchodnou informáciou dôverného charakteru, navrhuje sa stanoviť povinnosť mlčanlivosti a náležitej ochrany týchto údajov zo strany všetkých zainteresovaných subjektov.</w:t>
      </w:r>
    </w:p>
    <w:p w:rsidR="00FD0349" w:rsidP="00FD0349">
      <w:pPr>
        <w:bidi w:val="0"/>
        <w:ind w:left="3600"/>
        <w:jc w:val="both"/>
      </w:pPr>
    </w:p>
    <w:p w:rsidR="00074F30" w:rsidRPr="00F86A44" w:rsidP="001C62C9">
      <w:pPr>
        <w:pStyle w:val="FootnoteText"/>
        <w:bidi w:val="0"/>
        <w:spacing w:before="0"/>
        <w:ind w:left="2880" w:firstLine="720"/>
        <w:rPr>
          <w:rFonts w:ascii="Arial" w:hAnsi="Arial" w:cs="Arial"/>
          <w:b/>
          <w:sz w:val="24"/>
          <w:szCs w:val="24"/>
        </w:rPr>
      </w:pPr>
      <w:r w:rsidRPr="00F86A44">
        <w:rPr>
          <w:rFonts w:ascii="Arial" w:hAnsi="Arial" w:cs="Arial"/>
          <w:b/>
          <w:sz w:val="24"/>
          <w:szCs w:val="24"/>
        </w:rPr>
        <w:t>Výbor NR SR pre hospodárske záležitosti</w:t>
      </w:r>
    </w:p>
    <w:p w:rsidR="00074F30" w:rsidRPr="00F86A44" w:rsidP="001C62C9">
      <w:pPr>
        <w:pStyle w:val="FootnoteText"/>
        <w:bidi w:val="0"/>
        <w:spacing w:before="0"/>
        <w:ind w:left="2880" w:firstLine="720"/>
        <w:rPr>
          <w:rFonts w:ascii="Arial" w:hAnsi="Arial" w:cs="Arial"/>
          <w:b/>
          <w:sz w:val="24"/>
          <w:szCs w:val="24"/>
        </w:rPr>
      </w:pPr>
    </w:p>
    <w:p w:rsidR="00074F30" w:rsidRPr="00F86A44" w:rsidP="001C62C9">
      <w:pPr>
        <w:pStyle w:val="FootnoteText"/>
        <w:bidi w:val="0"/>
        <w:spacing w:before="0"/>
        <w:ind w:left="2880" w:firstLine="720"/>
        <w:rPr>
          <w:rFonts w:ascii="Arial" w:hAnsi="Arial" w:cs="Arial"/>
          <w:b/>
          <w:i/>
          <w:sz w:val="24"/>
          <w:szCs w:val="24"/>
        </w:rPr>
      </w:pPr>
      <w:r w:rsidRPr="00F86A44">
        <w:rPr>
          <w:rFonts w:ascii="Arial" w:hAnsi="Arial" w:cs="Arial"/>
          <w:b/>
          <w:i/>
          <w:sz w:val="24"/>
          <w:szCs w:val="24"/>
        </w:rPr>
        <w:t>Gestorský výbor odporúča schváliť</w:t>
      </w:r>
    </w:p>
    <w:p w:rsidR="00FD0349" w:rsidRPr="00F86A44" w:rsidP="00FD0349">
      <w:pPr>
        <w:pStyle w:val="ListParagraph"/>
        <w:bidi w:val="0"/>
        <w:jc w:val="both"/>
        <w:rPr>
          <w:rFonts w:ascii="Arial" w:hAnsi="Arial" w:cs="Arial"/>
        </w:rPr>
      </w:pPr>
    </w:p>
    <w:p w:rsidR="00FD0349" w:rsidRPr="00F86A44" w:rsidP="00074F30">
      <w:pPr>
        <w:pStyle w:val="ListParagraph"/>
        <w:numPr>
          <w:numId w:val="38"/>
        </w:numPr>
        <w:bidi w:val="0"/>
        <w:contextualSpacing/>
        <w:jc w:val="both"/>
        <w:rPr>
          <w:rFonts w:ascii="Arial" w:hAnsi="Arial" w:cs="Arial"/>
        </w:rPr>
      </w:pPr>
      <w:r w:rsidRPr="00F86A44">
        <w:rPr>
          <w:rFonts w:ascii="Arial" w:hAnsi="Arial" w:cs="Arial"/>
        </w:rPr>
        <w:t>Čl. III znie:</w:t>
      </w:r>
    </w:p>
    <w:p w:rsidR="00FD0349" w:rsidRPr="00F86A44" w:rsidP="00FD0349">
      <w:pPr>
        <w:pStyle w:val="ListParagraph"/>
        <w:bidi w:val="0"/>
        <w:jc w:val="both"/>
        <w:rPr>
          <w:rFonts w:ascii="Arial" w:hAnsi="Arial" w:cs="Arial"/>
        </w:rPr>
      </w:pPr>
      <w:r w:rsidRPr="00F86A44">
        <w:rPr>
          <w:rFonts w:ascii="Arial" w:hAnsi="Arial" w:cs="Arial"/>
        </w:rPr>
        <w:t xml:space="preserve">                                                     ,, Čl. III</w:t>
      </w:r>
    </w:p>
    <w:p w:rsidR="00FD0349" w:rsidRPr="00F86A44" w:rsidP="00FD0349">
      <w:pPr>
        <w:pStyle w:val="ListParagraph"/>
        <w:bidi w:val="0"/>
        <w:jc w:val="both"/>
        <w:rPr>
          <w:rFonts w:ascii="Arial" w:hAnsi="Arial" w:cs="Arial"/>
        </w:rPr>
      </w:pPr>
    </w:p>
    <w:p w:rsidR="00FD0349" w:rsidRPr="00F86A44" w:rsidP="00FD0349">
      <w:pPr>
        <w:pStyle w:val="ListParagraph"/>
        <w:bidi w:val="0"/>
        <w:jc w:val="both"/>
        <w:rPr>
          <w:rFonts w:ascii="Arial" w:hAnsi="Arial" w:cs="Arial"/>
        </w:rPr>
      </w:pPr>
      <w:r w:rsidRPr="00F86A44">
        <w:rPr>
          <w:rFonts w:ascii="Arial" w:hAnsi="Arial" w:cs="Arial"/>
        </w:rPr>
        <w:t>Tento zákon nadobúda účinnosť dňom vyhlásenia.“</w:t>
      </w:r>
    </w:p>
    <w:p w:rsidR="00FD0349" w:rsidRPr="00F86A44" w:rsidP="00FD0349">
      <w:pPr>
        <w:bidi w:val="0"/>
      </w:pPr>
    </w:p>
    <w:p w:rsidR="00FD0349" w:rsidRPr="00F86A44" w:rsidP="00FD0349">
      <w:pPr>
        <w:bidi w:val="0"/>
        <w:ind w:left="3545"/>
        <w:jc w:val="both"/>
      </w:pPr>
    </w:p>
    <w:p w:rsidR="00FD0349" w:rsidRPr="00F86A44" w:rsidP="00FD0349">
      <w:pPr>
        <w:bidi w:val="0"/>
        <w:ind w:left="3782"/>
        <w:jc w:val="both"/>
      </w:pPr>
      <w:r w:rsidRPr="00F86A44">
        <w:t xml:space="preserve">Vzhľadom na značnú organizačnú a technickú stránku činností na zabezpečenie účelu zákona je potrebné, aby tento nadobudol účinnosť tak, ako sa navrhuje.                                               </w:t>
      </w:r>
    </w:p>
    <w:p w:rsidR="00FD0349" w:rsidRPr="00F86A44" w:rsidP="00FD0349">
      <w:pPr>
        <w:pStyle w:val="ListParagraph"/>
        <w:bidi w:val="0"/>
        <w:ind w:left="0"/>
        <w:jc w:val="both"/>
        <w:rPr>
          <w:rFonts w:ascii="Arial" w:hAnsi="Arial" w:cs="Arial"/>
        </w:rPr>
      </w:pPr>
    </w:p>
    <w:p w:rsidR="00FD0349" w:rsidRPr="00F86A44" w:rsidP="00FD0349">
      <w:pPr>
        <w:pStyle w:val="FootnoteText"/>
        <w:bidi w:val="0"/>
        <w:spacing w:before="0"/>
        <w:ind w:left="3062" w:firstLine="720"/>
        <w:rPr>
          <w:rFonts w:ascii="Arial" w:hAnsi="Arial" w:cs="Arial"/>
          <w:b/>
          <w:sz w:val="24"/>
          <w:szCs w:val="24"/>
        </w:rPr>
      </w:pPr>
      <w:r w:rsidRPr="00F86A44">
        <w:rPr>
          <w:rFonts w:ascii="Arial" w:hAnsi="Arial" w:cs="Arial"/>
          <w:b/>
          <w:sz w:val="24"/>
          <w:szCs w:val="24"/>
        </w:rPr>
        <w:t>Výbor NR SR pre hospodárske záležitosti</w:t>
      </w:r>
    </w:p>
    <w:p w:rsidR="00FD0349" w:rsidRPr="00F86A44" w:rsidP="00FD0349">
      <w:pPr>
        <w:pStyle w:val="FootnoteText"/>
        <w:bidi w:val="0"/>
        <w:spacing w:before="0"/>
        <w:ind w:left="3062" w:firstLine="720"/>
        <w:rPr>
          <w:rFonts w:ascii="Arial" w:hAnsi="Arial" w:cs="Arial"/>
          <w:b/>
          <w:sz w:val="24"/>
          <w:szCs w:val="24"/>
        </w:rPr>
      </w:pPr>
    </w:p>
    <w:p w:rsidR="00FD0349" w:rsidRPr="00F86A44" w:rsidP="00FD0349">
      <w:pPr>
        <w:pStyle w:val="FootnoteText"/>
        <w:bidi w:val="0"/>
        <w:spacing w:before="0"/>
        <w:ind w:left="3062" w:firstLine="720"/>
        <w:rPr>
          <w:rFonts w:ascii="Arial" w:hAnsi="Arial" w:cs="Arial"/>
          <w:b/>
          <w:i/>
          <w:sz w:val="24"/>
          <w:szCs w:val="24"/>
        </w:rPr>
      </w:pPr>
      <w:r w:rsidRPr="00F86A44">
        <w:rPr>
          <w:rFonts w:ascii="Arial" w:hAnsi="Arial" w:cs="Arial"/>
          <w:b/>
          <w:i/>
          <w:sz w:val="24"/>
          <w:szCs w:val="24"/>
        </w:rPr>
        <w:t>Gestorský výbor odporúča schváliť</w:t>
      </w:r>
    </w:p>
    <w:p w:rsidR="00FD0349" w:rsidRPr="00F86A44" w:rsidP="00AF4FDE">
      <w:pPr>
        <w:bidi w:val="0"/>
      </w:pPr>
    </w:p>
    <w:p w:rsidR="002B67AB" w:rsidRPr="00F86A44" w:rsidP="006217A2">
      <w:pPr>
        <w:pStyle w:val="ListParagraph"/>
        <w:bidi w:val="0"/>
        <w:ind w:left="2268"/>
        <w:jc w:val="both"/>
        <w:rPr>
          <w:rFonts w:ascii="Arial" w:hAnsi="Arial" w:cs="Arial"/>
        </w:rPr>
      </w:pPr>
    </w:p>
    <w:p w:rsidR="00BF157D" w:rsidRPr="00F86A44" w:rsidP="00BF157D">
      <w:pPr>
        <w:bidi w:val="0"/>
        <w:ind w:firstLine="567"/>
        <w:jc w:val="both"/>
        <w:rPr>
          <w:b/>
          <w:bCs/>
        </w:rPr>
      </w:pPr>
      <w:r w:rsidRPr="00F86A44">
        <w:rPr>
          <w:b/>
          <w:bCs/>
        </w:rPr>
        <w:t>Gestorský výbor odporúča</w:t>
      </w:r>
      <w:r w:rsidRPr="00F86A44" w:rsidR="009A02E3">
        <w:rPr>
          <w:b/>
          <w:bCs/>
        </w:rPr>
        <w:t xml:space="preserve"> </w:t>
      </w:r>
      <w:r w:rsidRPr="00F86A44" w:rsidR="00FD0349">
        <w:rPr>
          <w:b/>
          <w:bCs/>
        </w:rPr>
        <w:t xml:space="preserve">hlasovať </w:t>
      </w:r>
      <w:r w:rsidRPr="00F86A44" w:rsidR="009A02E3">
        <w:rPr>
          <w:b/>
          <w:bCs/>
        </w:rPr>
        <w:t xml:space="preserve">o všetkých bodoch spoločnej správy spoločne </w:t>
      </w:r>
      <w:r w:rsidRPr="00F86A44" w:rsidR="00D77612">
        <w:rPr>
          <w:b/>
          <w:bCs/>
        </w:rPr>
        <w:t xml:space="preserve">s odporúčaním </w:t>
      </w:r>
      <w:r w:rsidRPr="00F86A44" w:rsidR="00D77612">
        <w:rPr>
          <w:b/>
          <w:bCs/>
          <w:u w:val="single"/>
        </w:rPr>
        <w:t>schváliť</w:t>
      </w:r>
      <w:r w:rsidRPr="00F86A44" w:rsidR="009A02E3">
        <w:rPr>
          <w:b/>
          <w:bCs/>
        </w:rPr>
        <w:t>.</w:t>
      </w:r>
    </w:p>
    <w:p w:rsidR="007E63F2" w:rsidRPr="00F86A44" w:rsidP="00C51C57">
      <w:pPr>
        <w:bidi w:val="0"/>
        <w:jc w:val="center"/>
        <w:rPr>
          <w:b/>
          <w:bCs/>
        </w:rPr>
      </w:pPr>
    </w:p>
    <w:p w:rsidR="00FD0349" w:rsidRPr="00F86A44" w:rsidP="00C51C57">
      <w:pPr>
        <w:bidi w:val="0"/>
        <w:jc w:val="center"/>
        <w:rPr>
          <w:b/>
          <w:bCs/>
        </w:rPr>
      </w:pPr>
    </w:p>
    <w:p w:rsidR="003A4AEF" w:rsidRPr="00F86A44" w:rsidP="00C51C57">
      <w:pPr>
        <w:bidi w:val="0"/>
        <w:jc w:val="center"/>
        <w:rPr>
          <w:b/>
          <w:bCs/>
        </w:rPr>
      </w:pPr>
    </w:p>
    <w:p w:rsidR="000C3652" w:rsidRPr="00F86A44" w:rsidP="00C51C57">
      <w:pPr>
        <w:bidi w:val="0"/>
        <w:jc w:val="center"/>
        <w:rPr>
          <w:b/>
          <w:bCs/>
        </w:rPr>
      </w:pPr>
      <w:r w:rsidRPr="00F86A44">
        <w:rPr>
          <w:b/>
          <w:bCs/>
        </w:rPr>
        <w:t>V.</w:t>
      </w:r>
    </w:p>
    <w:p w:rsidR="00CA7C7E" w:rsidRPr="00F86A44" w:rsidP="00C51C57">
      <w:pPr>
        <w:bidi w:val="0"/>
        <w:jc w:val="center"/>
        <w:rPr>
          <w:b/>
          <w:bCs/>
          <w:u w:val="single"/>
        </w:rPr>
      </w:pPr>
    </w:p>
    <w:p w:rsidR="00E62CB4" w:rsidRPr="00F86A44" w:rsidP="00E62CB4">
      <w:pPr>
        <w:bidi w:val="0"/>
        <w:ind w:firstLine="540"/>
        <w:jc w:val="both"/>
      </w:pPr>
      <w:r w:rsidRPr="00F86A44">
        <w:t xml:space="preserve">Gestorský výbor na základe stanovísk výborov k predmetnému návrhu zákona vyjadrených v ich uzneseniach uvedených pod bodom III tejto správy </w:t>
      </w:r>
    </w:p>
    <w:p w:rsidR="000C3652" w:rsidRPr="00F86A44" w:rsidP="00C51C57">
      <w:pPr>
        <w:bidi w:val="0"/>
        <w:ind w:firstLine="540"/>
        <w:jc w:val="both"/>
        <w:rPr>
          <w:u w:val="single"/>
        </w:rPr>
      </w:pPr>
    </w:p>
    <w:p w:rsidR="000C3652" w:rsidRPr="00F86A44" w:rsidP="00C51C57">
      <w:pPr>
        <w:bidi w:val="0"/>
        <w:ind w:firstLine="540"/>
        <w:jc w:val="both"/>
        <w:rPr>
          <w:b/>
          <w:bCs/>
        </w:rPr>
      </w:pPr>
      <w:r w:rsidRPr="00F86A44">
        <w:rPr>
          <w:b/>
          <w:bCs/>
        </w:rPr>
        <w:t>odporúča Národnej rade Slovenskej republiky</w:t>
      </w:r>
    </w:p>
    <w:p w:rsidR="000C3652" w:rsidRPr="00F86A44" w:rsidP="00C51C57">
      <w:pPr>
        <w:bidi w:val="0"/>
        <w:ind w:firstLine="540"/>
        <w:jc w:val="both"/>
        <w:rPr>
          <w:b/>
          <w:bCs/>
          <w:u w:val="single"/>
        </w:rPr>
      </w:pPr>
    </w:p>
    <w:p w:rsidR="003D783E" w:rsidRPr="00F86A44" w:rsidP="001F05CE">
      <w:pPr>
        <w:widowControl/>
        <w:autoSpaceDE/>
        <w:autoSpaceDN/>
        <w:bidi w:val="0"/>
        <w:adjustRightInd/>
        <w:ind w:firstLine="540"/>
        <w:jc w:val="both"/>
        <w:rPr>
          <w:b/>
        </w:rPr>
      </w:pPr>
      <w:r w:rsidRPr="00F86A44" w:rsidR="007E63F2">
        <w:t>vládn</w:t>
      </w:r>
      <w:r w:rsidRPr="00F86A44" w:rsidR="006D0988">
        <w:t>y</w:t>
      </w:r>
      <w:r w:rsidRPr="00F86A44" w:rsidR="007E63F2">
        <w:t xml:space="preserve"> návrh zákona</w:t>
      </w:r>
      <w:r w:rsidRPr="00F86A44">
        <w:rPr>
          <w:spacing w:val="2"/>
        </w:rPr>
        <w:t xml:space="preserve">, </w:t>
      </w:r>
      <w:r w:rsidRPr="00F86A44" w:rsidR="00DF084E">
        <w:rPr>
          <w:noProof/>
        </w:rPr>
        <w:t xml:space="preserve"> </w:t>
      </w:r>
      <w:r w:rsidRPr="00F86A44" w:rsidR="00DF084E">
        <w:rPr>
          <w:sz w:val="23"/>
          <w:szCs w:val="23"/>
        </w:rPr>
        <w:t>ktorým sa mení a dopĺňa zákon č. 58/2014 Z. z. o výbušninách, výbušných predmetoch a munícii a o zmene a doplnení niektorých zákonov a ktorým sa dopĺňa zákon č. 455/1991 Zb. o živnostenskom podnikaní (živnostenský zákon) v znení neskorších predpisov</w:t>
      </w:r>
      <w:r w:rsidRPr="00F86A44" w:rsidR="00DF084E">
        <w:rPr>
          <w:b/>
          <w:sz w:val="23"/>
          <w:szCs w:val="23"/>
        </w:rPr>
        <w:t xml:space="preserve"> </w:t>
      </w:r>
    </w:p>
    <w:p w:rsidR="00600B48" w:rsidRPr="00F86A44" w:rsidP="00806A88">
      <w:pPr>
        <w:bidi w:val="0"/>
        <w:ind w:left="567" w:hanging="27"/>
        <w:jc w:val="both"/>
        <w:rPr>
          <w:u w:val="single"/>
        </w:rPr>
      </w:pPr>
    </w:p>
    <w:p w:rsidR="00FD0349" w:rsidRPr="00F86A44" w:rsidP="00C51C57">
      <w:pPr>
        <w:bidi w:val="0"/>
        <w:ind w:firstLine="540"/>
        <w:jc w:val="both"/>
        <w:rPr>
          <w:b/>
          <w:bCs/>
        </w:rPr>
      </w:pPr>
    </w:p>
    <w:p w:rsidR="00F7638F" w:rsidRPr="00F86A44" w:rsidP="00C51C57">
      <w:pPr>
        <w:bidi w:val="0"/>
        <w:ind w:firstLine="540"/>
        <w:jc w:val="both"/>
        <w:rPr>
          <w:b/>
          <w:bCs/>
        </w:rPr>
      </w:pPr>
      <w:r w:rsidRPr="00F86A44" w:rsidR="000C3652">
        <w:rPr>
          <w:b/>
          <w:bCs/>
        </w:rPr>
        <w:t>s c h v á l i</w:t>
      </w:r>
      <w:r w:rsidRPr="00F86A44" w:rsidR="00D91485">
        <w:rPr>
          <w:b/>
          <w:bCs/>
        </w:rPr>
        <w:t> </w:t>
      </w:r>
      <w:r w:rsidRPr="00F86A44" w:rsidR="000C3652">
        <w:rPr>
          <w:b/>
          <w:bCs/>
        </w:rPr>
        <w:t>ť</w:t>
      </w:r>
      <w:r w:rsidRPr="00F86A44">
        <w:rPr>
          <w:b/>
          <w:bCs/>
        </w:rPr>
        <w:t>.</w:t>
      </w:r>
    </w:p>
    <w:p w:rsidR="001F05CE" w:rsidP="009B5261">
      <w:pPr>
        <w:bidi w:val="0"/>
        <w:ind w:firstLine="567"/>
        <w:jc w:val="both"/>
      </w:pPr>
    </w:p>
    <w:p w:rsidR="009C5E82" w:rsidP="009B5261">
      <w:pPr>
        <w:bidi w:val="0"/>
        <w:ind w:firstLine="567"/>
        <w:jc w:val="both"/>
      </w:pPr>
    </w:p>
    <w:p w:rsidR="00E966F7" w:rsidRPr="00F86A44" w:rsidP="009B5261">
      <w:pPr>
        <w:bidi w:val="0"/>
        <w:ind w:firstLine="567"/>
        <w:jc w:val="both"/>
      </w:pPr>
    </w:p>
    <w:p w:rsidR="009B5261" w:rsidRPr="00F86A44" w:rsidP="009B5261">
      <w:pPr>
        <w:bidi w:val="0"/>
        <w:ind w:firstLine="567"/>
        <w:jc w:val="both"/>
      </w:pPr>
      <w:r w:rsidRPr="00F86A44" w:rsidR="000C3652">
        <w:t>Spoločná správa výborov Národnej rady Slovenskej repub</w:t>
      </w:r>
      <w:r w:rsidRPr="00F86A44" w:rsidR="00F64C90">
        <w:t xml:space="preserve">liky o výsledku prerokovania </w:t>
      </w:r>
      <w:r w:rsidRPr="00F86A44" w:rsidR="000C3652">
        <w:t xml:space="preserve">návrhu </w:t>
      </w:r>
      <w:r w:rsidRPr="00F86A44" w:rsidR="00E153C6">
        <w:t>zákona</w:t>
      </w:r>
      <w:r w:rsidRPr="00F86A44" w:rsidR="00AD7403">
        <w:t xml:space="preserve"> </w:t>
      </w:r>
      <w:r w:rsidRPr="00F86A44" w:rsidR="000C3652">
        <w:t>v druhom čítaní bola schválená uznesením</w:t>
      </w:r>
      <w:r w:rsidRPr="00F86A44" w:rsidR="00E71653">
        <w:t xml:space="preserve"> </w:t>
      </w:r>
      <w:r w:rsidRPr="00F86A44" w:rsidR="003A4AEF">
        <w:t xml:space="preserve">č. 516              </w:t>
      </w:r>
      <w:r w:rsidRPr="00F86A44" w:rsidR="00E62CB4">
        <w:t xml:space="preserve">z </w:t>
      </w:r>
      <w:r w:rsidRPr="00F86A44" w:rsidR="00BC5F2D">
        <w:t>10</w:t>
      </w:r>
      <w:r w:rsidRPr="00F86A44" w:rsidR="00A10ADB">
        <w:t>.</w:t>
      </w:r>
      <w:r w:rsidRPr="00F86A44" w:rsidR="00BC0C65">
        <w:t xml:space="preserve"> </w:t>
      </w:r>
      <w:r w:rsidRPr="00F86A44" w:rsidR="00BC5F2D">
        <w:t xml:space="preserve">novembra </w:t>
      </w:r>
      <w:r w:rsidRPr="00F86A44" w:rsidR="00BB70A3">
        <w:t>20</w:t>
      </w:r>
      <w:r w:rsidRPr="00F86A44" w:rsidR="001A416F">
        <w:t>1</w:t>
      </w:r>
      <w:r w:rsidRPr="00F86A44" w:rsidR="00BC5F2D">
        <w:t>5</w:t>
      </w:r>
      <w:r w:rsidRPr="00F86A44" w:rsidR="0032138F">
        <w:t>.</w:t>
      </w:r>
    </w:p>
    <w:p w:rsidR="005E5393" w:rsidRPr="00F86A44" w:rsidP="009B5261">
      <w:pPr>
        <w:bidi w:val="0"/>
        <w:ind w:firstLine="567"/>
        <w:jc w:val="both"/>
      </w:pPr>
    </w:p>
    <w:p w:rsidR="003A4AEF" w:rsidRPr="00F86A44" w:rsidP="009B5261">
      <w:pPr>
        <w:bidi w:val="0"/>
        <w:ind w:firstLine="567"/>
        <w:jc w:val="both"/>
        <w:rPr>
          <w:bCs/>
        </w:rPr>
      </w:pPr>
    </w:p>
    <w:p w:rsidR="00F1221E" w:rsidRPr="00F86A44" w:rsidP="009B5261">
      <w:pPr>
        <w:bidi w:val="0"/>
        <w:ind w:firstLine="567"/>
        <w:jc w:val="both"/>
      </w:pPr>
      <w:r w:rsidRPr="00F86A44">
        <w:rPr>
          <w:bCs/>
        </w:rPr>
        <w:t xml:space="preserve">Týmto uznesením výbor zároveň poveril </w:t>
      </w:r>
      <w:r w:rsidRPr="00F86A44" w:rsidR="001F05CE">
        <w:rPr>
          <w:bCs/>
        </w:rPr>
        <w:t>spoločn</w:t>
      </w:r>
      <w:r w:rsidRPr="00F86A44" w:rsidR="00AB2AF3">
        <w:rPr>
          <w:bCs/>
        </w:rPr>
        <w:t xml:space="preserve">ú spravodajkyňu </w:t>
      </w:r>
      <w:r w:rsidRPr="00F86A44" w:rsidR="00BC5F2D">
        <w:rPr>
          <w:b/>
          <w:bCs/>
        </w:rPr>
        <w:t xml:space="preserve">Leu Grečkovú </w:t>
      </w:r>
      <w:r w:rsidRPr="00F86A44">
        <w:rPr>
          <w:bCs/>
        </w:rPr>
        <w:t xml:space="preserve">predložiť </w:t>
      </w:r>
      <w:r w:rsidRPr="00F86A44" w:rsidR="001F05CE">
        <w:rPr>
          <w:bCs/>
        </w:rPr>
        <w:t xml:space="preserve">na schôdzi Národnej rady Slovenskej republiky </w:t>
      </w:r>
      <w:r w:rsidRPr="00F86A44">
        <w:rPr>
          <w:bCs/>
        </w:rPr>
        <w:t xml:space="preserve">návrhy podľa §  81 ods. 2, § 83 ods. 4, § 84 ods. 2 a § 86 </w:t>
      </w:r>
      <w:r w:rsidRPr="00F86A44" w:rsidR="005125FA">
        <w:rPr>
          <w:bCs/>
        </w:rPr>
        <w:t xml:space="preserve">rokovacieho </w:t>
      </w:r>
      <w:r w:rsidRPr="00F86A44">
        <w:rPr>
          <w:bCs/>
        </w:rPr>
        <w:t xml:space="preserve">poriadku Národnej rady Slovenskej </w:t>
      </w:r>
      <w:r w:rsidRPr="00F86A44" w:rsidR="005B2FFA">
        <w:rPr>
          <w:bCs/>
        </w:rPr>
        <w:t xml:space="preserve">  </w:t>
      </w:r>
      <w:r w:rsidRPr="00F86A44">
        <w:rPr>
          <w:bCs/>
        </w:rPr>
        <w:t>republiky.</w:t>
      </w:r>
    </w:p>
    <w:p w:rsidR="00B70483" w:rsidRPr="00F86A44" w:rsidP="00C51C57">
      <w:pPr>
        <w:bidi w:val="0"/>
        <w:ind w:firstLine="567"/>
        <w:jc w:val="both"/>
        <w:rPr>
          <w:bCs/>
        </w:rPr>
      </w:pPr>
    </w:p>
    <w:p w:rsidR="00CC3655" w:rsidRPr="00F86A44" w:rsidP="00C51C57">
      <w:pPr>
        <w:bidi w:val="0"/>
        <w:jc w:val="both"/>
      </w:pPr>
    </w:p>
    <w:p w:rsidR="00AB2AF3" w:rsidRPr="00F86A44" w:rsidP="00C51C57">
      <w:pPr>
        <w:bidi w:val="0"/>
        <w:jc w:val="both"/>
      </w:pPr>
    </w:p>
    <w:p w:rsidR="000C3652" w:rsidRPr="00F86A44" w:rsidP="00C51C57">
      <w:pPr>
        <w:bidi w:val="0"/>
        <w:jc w:val="both"/>
      </w:pPr>
      <w:r w:rsidRPr="00F86A44">
        <w:t xml:space="preserve">Bratislava </w:t>
      </w:r>
      <w:r w:rsidRPr="00F86A44" w:rsidR="00BC5F2D">
        <w:t xml:space="preserve">10. novembra </w:t>
      </w:r>
      <w:r w:rsidRPr="00F86A44" w:rsidR="00BB70A3">
        <w:t>20</w:t>
      </w:r>
      <w:r w:rsidRPr="00F86A44" w:rsidR="001A416F">
        <w:t>1</w:t>
      </w:r>
      <w:r w:rsidRPr="00F86A44" w:rsidR="00BC5F2D">
        <w:t>5</w:t>
      </w:r>
    </w:p>
    <w:p w:rsidR="00A05C9E" w:rsidRPr="00F86A44" w:rsidP="00C51C57">
      <w:pPr>
        <w:bidi w:val="0"/>
        <w:jc w:val="both"/>
      </w:pPr>
    </w:p>
    <w:p w:rsidR="00A05C9E" w:rsidRPr="00F86A44" w:rsidP="00C51C57">
      <w:pPr>
        <w:bidi w:val="0"/>
        <w:jc w:val="both"/>
      </w:pPr>
    </w:p>
    <w:p w:rsidR="00A05C9E" w:rsidRPr="00F86A44" w:rsidP="00C51C57">
      <w:pPr>
        <w:bidi w:val="0"/>
        <w:jc w:val="both"/>
      </w:pPr>
    </w:p>
    <w:p w:rsidR="00A05C9E" w:rsidRPr="00F86A44" w:rsidP="00C51C57">
      <w:pPr>
        <w:bidi w:val="0"/>
        <w:jc w:val="both"/>
      </w:pPr>
    </w:p>
    <w:p w:rsidR="00A05C9E" w:rsidRPr="00F86A44" w:rsidP="00C51C57">
      <w:pPr>
        <w:bidi w:val="0"/>
        <w:jc w:val="both"/>
      </w:pPr>
    </w:p>
    <w:p w:rsidR="009B5261" w:rsidRPr="00F86A44" w:rsidP="00C51C57">
      <w:pPr>
        <w:bidi w:val="0"/>
        <w:jc w:val="center"/>
      </w:pPr>
    </w:p>
    <w:p w:rsidR="000C3652" w:rsidRPr="00F86A44" w:rsidP="003A4AEF">
      <w:pPr>
        <w:bidi w:val="0"/>
        <w:ind w:firstLine="720"/>
        <w:jc w:val="center"/>
        <w:rPr>
          <w:bCs/>
          <w:lang w:eastAsia="cs-CZ"/>
        </w:rPr>
      </w:pPr>
      <w:r w:rsidRPr="00F86A44" w:rsidR="0040293F">
        <w:rPr>
          <w:lang w:eastAsia="cs-CZ"/>
        </w:rPr>
        <w:t>Ján</w:t>
      </w:r>
      <w:r w:rsidRPr="00F86A44" w:rsidR="008D010E">
        <w:rPr>
          <w:lang w:eastAsia="cs-CZ"/>
        </w:rPr>
        <w:t xml:space="preserve"> </w:t>
      </w:r>
      <w:r w:rsidRPr="00F86A44">
        <w:rPr>
          <w:lang w:eastAsia="cs-CZ"/>
        </w:rPr>
        <w:t xml:space="preserve"> </w:t>
      </w:r>
      <w:r w:rsidRPr="00F86A44" w:rsidR="0040293F">
        <w:rPr>
          <w:b/>
          <w:bCs/>
          <w:lang w:eastAsia="cs-CZ"/>
        </w:rPr>
        <w:t>H u d a c k</w:t>
      </w:r>
      <w:r w:rsidRPr="00F86A44" w:rsidR="00F82040">
        <w:rPr>
          <w:b/>
          <w:bCs/>
          <w:lang w:eastAsia="cs-CZ"/>
        </w:rPr>
        <w:t> </w:t>
      </w:r>
      <w:r w:rsidRPr="00F86A44" w:rsidR="0040293F">
        <w:rPr>
          <w:b/>
          <w:bCs/>
          <w:lang w:eastAsia="cs-CZ"/>
        </w:rPr>
        <w:t>ý</w:t>
      </w:r>
      <w:r w:rsidRPr="00F86A44" w:rsidR="00F82040">
        <w:rPr>
          <w:b/>
          <w:bCs/>
          <w:lang w:eastAsia="cs-CZ"/>
        </w:rPr>
        <w:t>, v.r.</w:t>
      </w:r>
      <w:r w:rsidRPr="00F86A44">
        <w:rPr>
          <w:b/>
          <w:lang w:eastAsia="cs-CZ"/>
        </w:rPr>
        <w:t xml:space="preserve">  </w:t>
      </w:r>
    </w:p>
    <w:p w:rsidR="003A4AEF" w:rsidRPr="00F86A44" w:rsidP="003A4AEF">
      <w:pPr>
        <w:bidi w:val="0"/>
        <w:ind w:firstLine="720"/>
        <w:jc w:val="center"/>
        <w:rPr>
          <w:lang w:eastAsia="cs-CZ"/>
        </w:rPr>
      </w:pPr>
      <w:r w:rsidRPr="00F86A44" w:rsidR="000C3652">
        <w:rPr>
          <w:lang w:eastAsia="cs-CZ"/>
        </w:rPr>
        <w:t xml:space="preserve">predseda Výboru NR SR </w:t>
      </w:r>
    </w:p>
    <w:p w:rsidR="000C3652" w:rsidRPr="00806A88" w:rsidP="003A4AEF">
      <w:pPr>
        <w:bidi w:val="0"/>
        <w:ind w:firstLine="720"/>
        <w:jc w:val="center"/>
      </w:pPr>
      <w:r w:rsidRPr="00F86A44">
        <w:rPr>
          <w:lang w:eastAsia="cs-CZ"/>
        </w:rPr>
        <w:t>pre</w:t>
      </w:r>
      <w:r w:rsidRPr="00F86A44" w:rsidR="003A4AEF">
        <w:rPr>
          <w:lang w:eastAsia="cs-CZ"/>
        </w:rPr>
        <w:t xml:space="preserve"> </w:t>
      </w:r>
      <w:r w:rsidRPr="00F86A44" w:rsidR="00593244">
        <w:rPr>
          <w:lang w:eastAsia="cs-CZ"/>
        </w:rPr>
        <w:t>hospodárske záležitosti</w:t>
      </w:r>
      <w:r w:rsidRPr="00806A88" w:rsidR="00221366">
        <w:rPr>
          <w:lang w:eastAsia="cs-CZ"/>
        </w:rPr>
        <w:t xml:space="preserve"> </w:t>
      </w:r>
    </w:p>
    <w:sectPr>
      <w:footerReference w:type="even" r:id="rId5"/>
      <w:footerReference w:type="default" r:id="rId6"/>
      <w:pgSz w:w="12240" w:h="15840"/>
      <w:pgMar w:top="1417" w:right="1417" w:bottom="1417" w:left="1417" w:header="708" w:footer="708" w:gutter="0"/>
      <w:lnNumType w:distance="0"/>
      <w:cols w:space="708"/>
      <w:titlePg/>
      <w:bidi w:val="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Arial Unicode MS">
    <w:panose1 w:val="020B0604020202020204"/>
    <w:charset w:val="80"/>
    <w:family w:val="swiss"/>
    <w:pitch w:val="variable"/>
    <w:sig w:usb0="00000000" w:usb1="00000000" w:usb2="00000000" w:usb3="00000000" w:csb0="000301FF" w:csb1="00000000"/>
  </w:font>
  <w:font w:name="Cambria">
    <w:panose1 w:val="02040503050406030204"/>
    <w:charset w:val="EE"/>
    <w:family w:val="roman"/>
    <w:pitch w:val="variable"/>
    <w:sig w:usb0="00000000" w:usb1="00000000" w:usb2="00000000" w:usb3="00000000" w:csb0="0000019F" w:csb1="00000000"/>
  </w:font>
  <w:font w:name="Calibri">
    <w:altName w:val="Arial"/>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AT*Toronto">
    <w:altName w:val="Times New Roman"/>
    <w:panose1 w:val="00000000000000000000"/>
    <w:charset w:val="00"/>
    <w:family w:val="auto"/>
    <w:pitch w:val="variable"/>
    <w:sig w:usb0="00000000" w:usb1="00000000" w:usb2="00000000" w:usb3="00000000" w:csb0="00000001" w:csb1="00000000"/>
  </w:font>
  <w:font w:name="@Arial Unicode MS">
    <w:panose1 w:val="020B0604020202020204"/>
    <w:charset w:val="80"/>
    <w:family w:val="swiss"/>
    <w:pitch w:val="variable"/>
    <w:sig w:usb0="00000000" w:usb1="00000000" w:usb2="00000000" w:usb3="00000000" w:csb0="000301FF" w:csb1="00000000"/>
  </w:font>
  <w:font w:name="EUAlbertina">
    <w:altName w:val="Times New Roman"/>
    <w:panose1 w:val="00000000000000000000"/>
    <w:charset w:val="00"/>
    <w:family w:val="roman"/>
    <w:pitch w:val="default"/>
    <w:sig w:usb0="00000000" w:usb1="00000000" w:usb2="00000000" w:usb3="00000000" w:csb0="00000001" w:csb1="00000000"/>
  </w:font>
  <w:font w:name="Times New Roman Bold">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B58">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D00B58">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B58">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D4390A">
      <w:rPr>
        <w:rStyle w:val="PageNumber"/>
        <w:rFonts w:ascii="Times New Roman" w:hAnsi="Times New Roman"/>
        <w:noProof/>
      </w:rPr>
      <w:t>9</w:t>
    </w:r>
    <w:r>
      <w:rPr>
        <w:rStyle w:val="PageNumber"/>
        <w:rFonts w:ascii="Times New Roman" w:hAnsi="Times New Roman"/>
      </w:rPr>
      <w:fldChar w:fldCharType="end"/>
    </w:r>
  </w:p>
  <w:p w:rsidR="00D00B58">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84"/>
    <w:multiLevelType w:val="multilevel"/>
    <w:tmpl w:val="00000084"/>
    <w:lvl w:ilvl="0">
      <w:start w:val="1"/>
      <w:numFmt w:val="decimal"/>
      <w:lvlText w:val="(%1)"/>
      <w:lvlJc w:val="left"/>
      <w:pPr>
        <w:tabs>
          <w:tab w:val="num" w:pos="900"/>
        </w:tabs>
        <w:ind w:left="900" w:hanging="360"/>
      </w:pPr>
      <w:rPr>
        <w:rFonts w:cs="Times New Roman"/>
        <w:rtl w:val="0"/>
        <w:cs w:val="0"/>
      </w:rPr>
    </w:lvl>
    <w:lvl w:ilvl="1">
      <w:start w:val="1"/>
      <w:numFmt w:val="lowerLetter"/>
      <w:lvlText w:val="%2)"/>
      <w:lvlJc w:val="left"/>
      <w:pPr>
        <w:tabs>
          <w:tab w:val="num" w:pos="1620"/>
        </w:tabs>
        <w:ind w:left="162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1">
    <w:nsid w:val="00000085"/>
    <w:multiLevelType w:val="multilevel"/>
    <w:tmpl w:val="00000085"/>
    <w:lvl w:ilvl="0">
      <w:start w:val="1"/>
      <w:numFmt w:val="decimal"/>
      <w:lvlText w:val="%1."/>
      <w:lvlJc w:val="left"/>
      <w:pPr>
        <w:tabs>
          <w:tab w:val="num" w:pos="720"/>
        </w:tabs>
        <w:ind w:left="720" w:hanging="360"/>
      </w:pPr>
      <w:rPr>
        <w:rFonts w:cs="Times New Roman"/>
        <w:rtl w:val="0"/>
        <w:cs w:val="0"/>
      </w:rPr>
    </w:lvl>
    <w:lvl w:ilvl="1">
      <w:start w:val="4"/>
      <w:numFmt w:val="decimal"/>
      <w:lvlText w:val="(%2)"/>
      <w:lvlJc w:val="left"/>
      <w:pPr>
        <w:tabs>
          <w:tab w:val="num" w:pos="1080"/>
        </w:tabs>
        <w:ind w:left="1080" w:hanging="360"/>
      </w:pPr>
      <w:rPr>
        <w:rFonts w:cs="Times New Roman"/>
        <w:rtl w:val="0"/>
        <w:cs w:val="0"/>
      </w:rPr>
    </w:lvl>
    <w:lvl w:ilvl="2">
      <w:start w:val="1"/>
      <w:numFmt w:val="decimal"/>
      <w:lvlText w:val="%3."/>
      <w:lvlJc w:val="left"/>
      <w:pPr>
        <w:tabs>
          <w:tab w:val="num" w:pos="1440"/>
        </w:tabs>
        <w:ind w:left="1440" w:hanging="360"/>
      </w:pPr>
      <w:rPr>
        <w:rFonts w:cs="Times New Roman"/>
        <w:rtl w:val="0"/>
        <w:cs w:val="0"/>
      </w:rPr>
    </w:lvl>
    <w:lvl w:ilvl="3">
      <w:start w:val="1"/>
      <w:numFmt w:val="decimal"/>
      <w:lvlText w:val="%4."/>
      <w:lvlJc w:val="left"/>
      <w:pPr>
        <w:tabs>
          <w:tab w:val="num" w:pos="1800"/>
        </w:tabs>
        <w:ind w:left="1800" w:hanging="360"/>
      </w:pPr>
      <w:rPr>
        <w:rFonts w:cs="Times New Roman"/>
        <w:rtl w:val="0"/>
        <w:cs w:val="0"/>
      </w:rPr>
    </w:lvl>
    <w:lvl w:ilvl="4">
      <w:start w:val="1"/>
      <w:numFmt w:val="decimal"/>
      <w:lvlText w:val="%5."/>
      <w:lvlJc w:val="left"/>
      <w:pPr>
        <w:tabs>
          <w:tab w:val="num" w:pos="2160"/>
        </w:tabs>
        <w:ind w:left="2160" w:hanging="360"/>
      </w:pPr>
      <w:rPr>
        <w:rFonts w:cs="Times New Roman"/>
        <w:rtl w:val="0"/>
        <w:cs w:val="0"/>
      </w:rPr>
    </w:lvl>
    <w:lvl w:ilvl="5">
      <w:start w:val="1"/>
      <w:numFmt w:val="decimal"/>
      <w:lvlText w:val="%6."/>
      <w:lvlJc w:val="left"/>
      <w:pPr>
        <w:tabs>
          <w:tab w:val="num" w:pos="2520"/>
        </w:tabs>
        <w:ind w:left="2520" w:hanging="360"/>
      </w:pPr>
      <w:rPr>
        <w:rFonts w:cs="Times New Roman"/>
        <w:rtl w:val="0"/>
        <w:cs w:val="0"/>
      </w:rPr>
    </w:lvl>
    <w:lvl w:ilvl="6">
      <w:start w:val="1"/>
      <w:numFmt w:val="decimal"/>
      <w:lvlText w:val="%7."/>
      <w:lvlJc w:val="left"/>
      <w:pPr>
        <w:tabs>
          <w:tab w:val="num" w:pos="2880"/>
        </w:tabs>
        <w:ind w:left="2880" w:hanging="360"/>
      </w:pPr>
      <w:rPr>
        <w:rFonts w:cs="Times New Roman"/>
        <w:rtl w:val="0"/>
        <w:cs w:val="0"/>
      </w:rPr>
    </w:lvl>
    <w:lvl w:ilvl="7">
      <w:start w:val="1"/>
      <w:numFmt w:val="decimal"/>
      <w:lvlText w:val="%8."/>
      <w:lvlJc w:val="left"/>
      <w:pPr>
        <w:tabs>
          <w:tab w:val="num" w:pos="3240"/>
        </w:tabs>
        <w:ind w:left="3240" w:hanging="360"/>
      </w:pPr>
      <w:rPr>
        <w:rFonts w:cs="Times New Roman"/>
        <w:rtl w:val="0"/>
        <w:cs w:val="0"/>
      </w:rPr>
    </w:lvl>
    <w:lvl w:ilvl="8">
      <w:start w:val="1"/>
      <w:numFmt w:val="decimal"/>
      <w:lvlText w:val="%9."/>
      <w:lvlJc w:val="left"/>
      <w:pPr>
        <w:tabs>
          <w:tab w:val="num" w:pos="3600"/>
        </w:tabs>
        <w:ind w:left="3600" w:hanging="360"/>
      </w:pPr>
      <w:rPr>
        <w:rFonts w:cs="Times New Roman"/>
        <w:rtl w:val="0"/>
        <w:cs w:val="0"/>
      </w:rPr>
    </w:lvl>
  </w:abstractNum>
  <w:abstractNum w:abstractNumId="2">
    <w:nsid w:val="00000087"/>
    <w:multiLevelType w:val="multilevel"/>
    <w:tmpl w:val="00000087"/>
    <w:lvl w:ilvl="0">
      <w:start w:val="1"/>
      <w:numFmt w:val="decimal"/>
      <w:lvlText w:val="(%1)"/>
      <w:lvlJc w:val="left"/>
      <w:pPr>
        <w:tabs>
          <w:tab w:val="num" w:pos="644"/>
        </w:tabs>
        <w:ind w:left="644" w:hanging="360"/>
      </w:pPr>
      <w:rPr>
        <w:rFonts w:cs="Times New Roman"/>
        <w:rtl w:val="0"/>
        <w:cs w:val="0"/>
      </w:rPr>
    </w:lvl>
    <w:lvl w:ilvl="1">
      <w:start w:val="1"/>
      <w:numFmt w:val="lowerLetter"/>
      <w:lvlText w:val="%2)"/>
      <w:lvlJc w:val="left"/>
      <w:pPr>
        <w:tabs>
          <w:tab w:val="num" w:pos="1364"/>
        </w:tabs>
        <w:ind w:left="1364" w:hanging="360"/>
      </w:pPr>
      <w:rPr>
        <w:rFonts w:cs="Times New Roman"/>
        <w:rtl w:val="0"/>
        <w:cs w:val="0"/>
      </w:rPr>
    </w:lvl>
    <w:lvl w:ilvl="2">
      <w:start w:val="1"/>
      <w:numFmt w:val="decimal"/>
      <w:lvlText w:val="%3."/>
      <w:lvlJc w:val="left"/>
      <w:pPr>
        <w:tabs>
          <w:tab w:val="num" w:pos="1904"/>
        </w:tabs>
        <w:ind w:left="1904" w:hanging="360"/>
      </w:pPr>
      <w:rPr>
        <w:rFonts w:cs="Times New Roman"/>
        <w:rtl w:val="0"/>
        <w:cs w:val="0"/>
      </w:rPr>
    </w:lvl>
    <w:lvl w:ilvl="3">
      <w:start w:val="1"/>
      <w:numFmt w:val="decimal"/>
      <w:lvlText w:val="%4."/>
      <w:lvlJc w:val="left"/>
      <w:pPr>
        <w:tabs>
          <w:tab w:val="num" w:pos="2624"/>
        </w:tabs>
        <w:ind w:left="2624" w:hanging="360"/>
      </w:pPr>
      <w:rPr>
        <w:rFonts w:cs="Times New Roman"/>
        <w:rtl w:val="0"/>
        <w:cs w:val="0"/>
      </w:rPr>
    </w:lvl>
    <w:lvl w:ilvl="4">
      <w:start w:val="1"/>
      <w:numFmt w:val="decimal"/>
      <w:lvlText w:val="%5."/>
      <w:lvlJc w:val="left"/>
      <w:pPr>
        <w:tabs>
          <w:tab w:val="num" w:pos="3344"/>
        </w:tabs>
        <w:ind w:left="3344" w:hanging="360"/>
      </w:pPr>
      <w:rPr>
        <w:rFonts w:cs="Times New Roman"/>
        <w:rtl w:val="0"/>
        <w:cs w:val="0"/>
      </w:rPr>
    </w:lvl>
    <w:lvl w:ilvl="5">
      <w:start w:val="1"/>
      <w:numFmt w:val="decimal"/>
      <w:lvlText w:val="%6."/>
      <w:lvlJc w:val="left"/>
      <w:pPr>
        <w:tabs>
          <w:tab w:val="num" w:pos="4064"/>
        </w:tabs>
        <w:ind w:left="4064" w:hanging="360"/>
      </w:pPr>
      <w:rPr>
        <w:rFonts w:cs="Times New Roman"/>
        <w:rtl w:val="0"/>
        <w:cs w:val="0"/>
      </w:rPr>
    </w:lvl>
    <w:lvl w:ilvl="6">
      <w:start w:val="1"/>
      <w:numFmt w:val="decimal"/>
      <w:lvlText w:val="%7."/>
      <w:lvlJc w:val="left"/>
      <w:pPr>
        <w:tabs>
          <w:tab w:val="num" w:pos="4784"/>
        </w:tabs>
        <w:ind w:left="4784" w:hanging="360"/>
      </w:pPr>
      <w:rPr>
        <w:rFonts w:cs="Times New Roman"/>
        <w:rtl w:val="0"/>
        <w:cs w:val="0"/>
      </w:rPr>
    </w:lvl>
    <w:lvl w:ilvl="7">
      <w:start w:val="1"/>
      <w:numFmt w:val="decimal"/>
      <w:lvlText w:val="%8."/>
      <w:lvlJc w:val="left"/>
      <w:pPr>
        <w:tabs>
          <w:tab w:val="num" w:pos="5504"/>
        </w:tabs>
        <w:ind w:left="5504" w:hanging="360"/>
      </w:pPr>
      <w:rPr>
        <w:rFonts w:cs="Times New Roman"/>
        <w:rtl w:val="0"/>
        <w:cs w:val="0"/>
      </w:rPr>
    </w:lvl>
    <w:lvl w:ilvl="8">
      <w:start w:val="1"/>
      <w:numFmt w:val="decimal"/>
      <w:lvlText w:val="%9."/>
      <w:lvlJc w:val="left"/>
      <w:pPr>
        <w:tabs>
          <w:tab w:val="num" w:pos="6224"/>
        </w:tabs>
        <w:ind w:left="6224" w:hanging="360"/>
      </w:pPr>
      <w:rPr>
        <w:rFonts w:cs="Times New Roman"/>
        <w:rtl w:val="0"/>
        <w:cs w:val="0"/>
      </w:rPr>
    </w:lvl>
  </w:abstractNum>
  <w:abstractNum w:abstractNumId="3">
    <w:nsid w:val="00000088"/>
    <w:multiLevelType w:val="multilevel"/>
    <w:tmpl w:val="00000088"/>
    <w:lvl w:ilvl="0">
      <w:start w:val="1"/>
      <w:numFmt w:val="lowerLetter"/>
      <w:lvlText w:val="%1)"/>
      <w:lvlJc w:val="left"/>
      <w:pPr>
        <w:tabs>
          <w:tab w:val="num" w:pos="1080"/>
        </w:tabs>
        <w:ind w:left="1080" w:hanging="360"/>
      </w:pPr>
      <w:rPr>
        <w:rFonts w:cs="Times New Roman"/>
        <w:strike w:val="0"/>
        <w:dstrike w:val="0"/>
        <w:u w:val="none"/>
        <w:rtl w:val="0"/>
        <w:cs w:val="0"/>
      </w:rPr>
    </w:lvl>
    <w:lvl w:ilvl="1">
      <w:start w:val="1"/>
      <w:numFmt w:val="decimal"/>
      <w:lvlText w:val="%1.%2."/>
      <w:lvlJc w:val="left"/>
      <w:pPr>
        <w:tabs>
          <w:tab w:val="num" w:pos="1080"/>
        </w:tabs>
        <w:ind w:left="792" w:hanging="432"/>
      </w:pPr>
      <w:rPr>
        <w:rFonts w:cs="Times New Roman"/>
        <w:rtl w:val="0"/>
        <w:cs w:val="0"/>
      </w:rPr>
    </w:lvl>
    <w:lvl w:ilvl="2">
      <w:start w:val="1"/>
      <w:numFmt w:val="decimal"/>
      <w:lvlText w:val="%1.%2.%3."/>
      <w:lvlJc w:val="left"/>
      <w:pPr>
        <w:tabs>
          <w:tab w:val="num" w:pos="1440"/>
        </w:tabs>
        <w:ind w:left="1224" w:hanging="504"/>
      </w:pPr>
      <w:rPr>
        <w:rFonts w:cs="Times New Roman"/>
        <w:rtl w:val="0"/>
        <w:cs w:val="0"/>
      </w:rPr>
    </w:lvl>
    <w:lvl w:ilvl="3">
      <w:start w:val="1"/>
      <w:numFmt w:val="decimal"/>
      <w:lvlText w:val="%1.%2.%3.%4."/>
      <w:lvlJc w:val="left"/>
      <w:pPr>
        <w:tabs>
          <w:tab w:val="num" w:pos="2160"/>
        </w:tabs>
        <w:ind w:left="1728" w:hanging="648"/>
      </w:pPr>
      <w:rPr>
        <w:rFonts w:cs="Times New Roman"/>
        <w:rtl w:val="0"/>
        <w:cs w:val="0"/>
      </w:rPr>
    </w:lvl>
    <w:lvl w:ilvl="4">
      <w:start w:val="1"/>
      <w:numFmt w:val="decimal"/>
      <w:lvlText w:val="%1.%2.%3.%4.%5."/>
      <w:lvlJc w:val="left"/>
      <w:pPr>
        <w:tabs>
          <w:tab w:val="num" w:pos="2880"/>
        </w:tabs>
        <w:ind w:left="2232" w:hanging="792"/>
      </w:pPr>
      <w:rPr>
        <w:rFonts w:cs="Times New Roman"/>
        <w:rtl w:val="0"/>
        <w:cs w:val="0"/>
      </w:rPr>
    </w:lvl>
    <w:lvl w:ilvl="5">
      <w:start w:val="1"/>
      <w:numFmt w:val="decimal"/>
      <w:lvlText w:val="%1.%2.%3.%4.%5.%6."/>
      <w:lvlJc w:val="left"/>
      <w:pPr>
        <w:tabs>
          <w:tab w:val="num" w:pos="3240"/>
        </w:tabs>
        <w:ind w:left="2736" w:hanging="936"/>
      </w:pPr>
      <w:rPr>
        <w:rFonts w:cs="Times New Roman"/>
        <w:rtl w:val="0"/>
        <w:cs w:val="0"/>
      </w:rPr>
    </w:lvl>
    <w:lvl w:ilvl="6">
      <w:start w:val="1"/>
      <w:numFmt w:val="decimal"/>
      <w:lvlText w:val="%1.%2.%3.%4.%5.%6.%7."/>
      <w:lvlJc w:val="left"/>
      <w:pPr>
        <w:tabs>
          <w:tab w:val="num" w:pos="3960"/>
        </w:tabs>
        <w:ind w:left="3240" w:hanging="1080"/>
      </w:pPr>
      <w:rPr>
        <w:rFonts w:cs="Times New Roman"/>
        <w:rtl w:val="0"/>
        <w:cs w:val="0"/>
      </w:rPr>
    </w:lvl>
    <w:lvl w:ilvl="7">
      <w:start w:val="1"/>
      <w:numFmt w:val="decimal"/>
      <w:lvlText w:val="%1.%2.%3.%4.%5.%6.%7.%8."/>
      <w:lvlJc w:val="left"/>
      <w:pPr>
        <w:tabs>
          <w:tab w:val="num" w:pos="4680"/>
        </w:tabs>
        <w:ind w:left="3744" w:hanging="1224"/>
      </w:pPr>
      <w:rPr>
        <w:rFonts w:cs="Times New Roman"/>
        <w:rtl w:val="0"/>
        <w:cs w:val="0"/>
      </w:rPr>
    </w:lvl>
    <w:lvl w:ilvl="8">
      <w:start w:val="1"/>
      <w:numFmt w:val="decimal"/>
      <w:lvlText w:val="%1.%2.%3.%4.%5.%6.%7.%8.%9."/>
      <w:lvlJc w:val="left"/>
      <w:pPr>
        <w:tabs>
          <w:tab w:val="num" w:pos="5040"/>
        </w:tabs>
        <w:ind w:left="4320" w:hanging="1440"/>
      </w:pPr>
      <w:rPr>
        <w:rFonts w:cs="Times New Roman"/>
        <w:rtl w:val="0"/>
        <w:cs w:val="0"/>
      </w:rPr>
    </w:lvl>
  </w:abstractNum>
  <w:abstractNum w:abstractNumId="4">
    <w:nsid w:val="01A30382"/>
    <w:multiLevelType w:val="hybridMultilevel"/>
    <w:tmpl w:val="387A0FBE"/>
    <w:lvl w:ilvl="0">
      <w:start w:val="1"/>
      <w:numFmt w:val="decimal"/>
      <w:lvlText w:val="%1."/>
      <w:lvlJc w:val="left"/>
      <w:pPr>
        <w:tabs>
          <w:tab w:val="num" w:pos="1080"/>
        </w:tabs>
        <w:ind w:left="108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
    <w:nsid w:val="021B74B9"/>
    <w:multiLevelType w:val="hybridMultilevel"/>
    <w:tmpl w:val="AD4EF83C"/>
    <w:lvl w:ilvl="0">
      <w:start w:val="1"/>
      <w:numFmt w:val="decimal"/>
      <w:lvlText w:val="%1."/>
      <w:lvlJc w:val="left"/>
      <w:pPr>
        <w:ind w:left="502"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06B802C3"/>
    <w:multiLevelType w:val="hybridMultilevel"/>
    <w:tmpl w:val="5E5C6A34"/>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07590CBD"/>
    <w:multiLevelType w:val="multilevel"/>
    <w:tmpl w:val="3B5A6FD0"/>
    <w:lvl w:ilvl="0">
      <w:start w:val="1"/>
      <w:numFmt w:val="decimal"/>
      <w:pStyle w:val="Heading1"/>
      <w:suff w:val="nothing"/>
      <w:lvlText w:val="%1.  "/>
      <w:lvlJc w:val="left"/>
      <w:pPr>
        <w:tabs>
          <w:tab w:val="num" w:pos="360"/>
        </w:tabs>
        <w:ind w:left="360" w:hanging="360"/>
      </w:pPr>
      <w:rPr>
        <w:rFonts w:ascii="Times New Roman Bold" w:hAnsi="Times New Roman Bold" w:cs="Times New Roman"/>
        <w:b/>
        <w:i w:val="0"/>
        <w:caps w:val="0"/>
        <w:strike w:val="0"/>
        <w:dstrike w:val="0"/>
        <w:outline w:val="0"/>
        <w:shadow w:val="0"/>
        <w:emboss w:val="0"/>
        <w:imprint w:val="0"/>
        <w:vanish w:val="0"/>
        <w:color w:val="auto"/>
        <w:sz w:val="24"/>
        <w:u w:val="none"/>
        <w:effect w:val="none"/>
        <w:vertAlign w:val="baseline"/>
        <w:rtl w:val="0"/>
        <w:cs w:val="0"/>
      </w:rPr>
    </w:lvl>
    <w:lvl w:ilvl="1">
      <w:start w:val="1"/>
      <w:numFmt w:val="none"/>
      <w:pStyle w:val="Heading2"/>
      <w:suff w:val="nothing"/>
      <w:lvlJc w:val="left"/>
      <w:pPr>
        <w:tabs>
          <w:tab w:val="num" w:pos="1080"/>
        </w:tabs>
      </w:pPr>
      <w:rPr>
        <w:rFonts w:cs="Times New Roman"/>
        <w:b w:val="0"/>
        <w:i w:val="0"/>
        <w:caps w:val="0"/>
        <w:strike w:val="0"/>
        <w:dstrike w:val="0"/>
        <w:outline w:val="0"/>
        <w:shadow w:val="0"/>
        <w:emboss w:val="0"/>
        <w:imprint w:val="0"/>
        <w:vanish w:val="0"/>
        <w:u w:val="none"/>
        <w:effect w:val="none"/>
        <w:vertAlign w:val="baseline"/>
        <w:rtl w:val="0"/>
        <w:cs w:val="0"/>
      </w:rPr>
    </w:lvl>
    <w:lvl w:ilvl="2">
      <w:start w:val="1"/>
      <w:numFmt w:val="none"/>
      <w:pStyle w:val="Heading3"/>
      <w:suff w:val="nothing"/>
      <w:lvlJc w:val="left"/>
      <w:pPr>
        <w:tabs>
          <w:tab w:val="num" w:pos="1800"/>
        </w:tabs>
      </w:pPr>
      <w:rPr>
        <w:rFonts w:cs="Times New Roman"/>
        <w:b w:val="0"/>
        <w:i w:val="0"/>
        <w:caps w:val="0"/>
        <w:strike w:val="0"/>
        <w:dstrike w:val="0"/>
        <w:outline w:val="0"/>
        <w:shadow w:val="0"/>
        <w:emboss w:val="0"/>
        <w:imprint w:val="0"/>
        <w:vanish w:val="0"/>
        <w:u w:val="none"/>
        <w:effect w:val="none"/>
        <w:vertAlign w:val="baseline"/>
        <w:rtl w:val="0"/>
        <w:cs w:val="0"/>
      </w:rPr>
    </w:lvl>
    <w:lvl w:ilvl="3">
      <w:start w:val="1"/>
      <w:numFmt w:val="none"/>
      <w:pStyle w:val="Heading4"/>
      <w:suff w:val="nothing"/>
      <w:lvlJc w:val="left"/>
      <w:pPr>
        <w:tabs>
          <w:tab w:val="num" w:pos="2520"/>
        </w:tabs>
      </w:pPr>
      <w:rPr>
        <w:rFonts w:cs="Times New Roman"/>
        <w:b w:val="0"/>
        <w:i w:val="0"/>
        <w:caps w:val="0"/>
        <w:strike w:val="0"/>
        <w:dstrike w:val="0"/>
        <w:outline w:val="0"/>
        <w:shadow w:val="0"/>
        <w:emboss w:val="0"/>
        <w:imprint w:val="0"/>
        <w:vanish w:val="0"/>
        <w:u w:val="none"/>
        <w:effect w:val="none"/>
        <w:vertAlign w:val="baseline"/>
        <w:rtl w:val="0"/>
        <w:cs w:val="0"/>
      </w:rPr>
    </w:lvl>
    <w:lvl w:ilvl="4">
      <w:start w:val="1"/>
      <w:numFmt w:val="none"/>
      <w:pStyle w:val="Heading5"/>
      <w:suff w:val="nothing"/>
      <w:lvlJc w:val="left"/>
      <w:pPr>
        <w:tabs>
          <w:tab w:val="num" w:pos="3240"/>
        </w:tabs>
      </w:pPr>
      <w:rPr>
        <w:rFonts w:cs="Times New Roman"/>
        <w:b w:val="0"/>
        <w:i w:val="0"/>
        <w:caps w:val="0"/>
        <w:strike w:val="0"/>
        <w:dstrike w:val="0"/>
        <w:outline w:val="0"/>
        <w:shadow w:val="0"/>
        <w:emboss w:val="0"/>
        <w:imprint w:val="0"/>
        <w:vanish w:val="0"/>
        <w:u w:val="none"/>
        <w:effect w:val="none"/>
        <w:vertAlign w:val="baseline"/>
        <w:rtl w:val="0"/>
        <w:cs w:val="0"/>
      </w:rPr>
    </w:lvl>
    <w:lvl w:ilvl="5">
      <w:start w:val="1"/>
      <w:numFmt w:val="none"/>
      <w:pStyle w:val="Heading6"/>
      <w:suff w:val="nothing"/>
      <w:lvlJc w:val="left"/>
      <w:pPr>
        <w:tabs>
          <w:tab w:val="num" w:pos="3960"/>
        </w:tabs>
      </w:pPr>
      <w:rPr>
        <w:rFonts w:cs="Times New Roman"/>
        <w:b w:val="0"/>
        <w:i w:val="0"/>
        <w:caps w:val="0"/>
        <w:strike w:val="0"/>
        <w:dstrike w:val="0"/>
        <w:outline w:val="0"/>
        <w:shadow w:val="0"/>
        <w:emboss w:val="0"/>
        <w:imprint w:val="0"/>
        <w:vanish w:val="0"/>
        <w:u w:val="none"/>
        <w:effect w:val="none"/>
        <w:vertAlign w:val="baseline"/>
        <w:rtl w:val="0"/>
        <w:cs w:val="0"/>
      </w:rPr>
    </w:lvl>
    <w:lvl w:ilvl="6">
      <w:start w:val="1"/>
      <w:numFmt w:val="none"/>
      <w:pStyle w:val="Heading7"/>
      <w:suff w:val="nothing"/>
      <w:lvlJc w:val="left"/>
      <w:pPr>
        <w:tabs>
          <w:tab w:val="num" w:pos="4680"/>
        </w:tabs>
      </w:pPr>
      <w:rPr>
        <w:rFonts w:cs="Times New Roman"/>
        <w:b w:val="0"/>
        <w:i w:val="0"/>
        <w:caps w:val="0"/>
        <w:strike w:val="0"/>
        <w:dstrike w:val="0"/>
        <w:outline w:val="0"/>
        <w:shadow w:val="0"/>
        <w:emboss w:val="0"/>
        <w:imprint w:val="0"/>
        <w:vanish w:val="0"/>
        <w:u w:val="none"/>
        <w:effect w:val="none"/>
        <w:vertAlign w:val="baseline"/>
        <w:rtl w:val="0"/>
        <w:cs w:val="0"/>
      </w:rPr>
    </w:lvl>
    <w:lvl w:ilvl="7">
      <w:start w:val="1"/>
      <w:numFmt w:val="none"/>
      <w:pStyle w:val="Heading8"/>
      <w:suff w:val="nothing"/>
      <w:lvlJc w:val="left"/>
      <w:pPr>
        <w:tabs>
          <w:tab w:val="num" w:pos="5400"/>
        </w:tabs>
      </w:pPr>
      <w:rPr>
        <w:rFonts w:cs="Times New Roman"/>
        <w:b w:val="0"/>
        <w:i w:val="0"/>
        <w:caps w:val="0"/>
        <w:strike w:val="0"/>
        <w:dstrike w:val="0"/>
        <w:outline w:val="0"/>
        <w:shadow w:val="0"/>
        <w:emboss w:val="0"/>
        <w:imprint w:val="0"/>
        <w:vanish w:val="0"/>
        <w:u w:val="none"/>
        <w:effect w:val="none"/>
        <w:vertAlign w:val="baseline"/>
        <w:rtl w:val="0"/>
        <w:cs w:val="0"/>
      </w:rPr>
    </w:lvl>
    <w:lvl w:ilvl="8">
      <w:start w:val="1"/>
      <w:numFmt w:val="none"/>
      <w:pStyle w:val="Heading9"/>
      <w:suff w:val="nothing"/>
      <w:lvlJc w:val="left"/>
      <w:pPr>
        <w:tabs>
          <w:tab w:val="num" w:pos="6120"/>
        </w:tabs>
      </w:pPr>
      <w:rPr>
        <w:rFonts w:cs="Times New Roman"/>
        <w:b w:val="0"/>
        <w:i w:val="0"/>
        <w:caps w:val="0"/>
        <w:strike w:val="0"/>
        <w:dstrike w:val="0"/>
        <w:outline w:val="0"/>
        <w:shadow w:val="0"/>
        <w:emboss w:val="0"/>
        <w:imprint w:val="0"/>
        <w:vanish w:val="0"/>
        <w:u w:val="none"/>
        <w:effect w:val="none"/>
        <w:vertAlign w:val="baseline"/>
        <w:rtl w:val="0"/>
        <w:cs w:val="0"/>
      </w:rPr>
    </w:lvl>
  </w:abstractNum>
  <w:abstractNum w:abstractNumId="8">
    <w:nsid w:val="0A365974"/>
    <w:multiLevelType w:val="hybridMultilevel"/>
    <w:tmpl w:val="DE18C8D8"/>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0ED10E94"/>
    <w:multiLevelType w:val="hybridMultilevel"/>
    <w:tmpl w:val="7BD651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123F34A7"/>
    <w:multiLevelType w:val="hybridMultilevel"/>
    <w:tmpl w:val="F1062AC6"/>
    <w:lvl w:ilvl="0">
      <w:start w:val="1"/>
      <w:numFmt w:val="decimal"/>
      <w:lvlText w:val="(%1)"/>
      <w:lvlJc w:val="left"/>
      <w:pPr>
        <w:ind w:left="360" w:hanging="360"/>
      </w:pPr>
      <w:rPr>
        <w:rFonts w:cs="Times New Roman"/>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11">
    <w:nsid w:val="19F15910"/>
    <w:multiLevelType w:val="hybridMultilevel"/>
    <w:tmpl w:val="7D9C3DA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1B083E8F"/>
    <w:multiLevelType w:val="hybridMultilevel"/>
    <w:tmpl w:val="CD7E126A"/>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23616763"/>
    <w:multiLevelType w:val="hybridMultilevel"/>
    <w:tmpl w:val="FF6C930A"/>
    <w:lvl w:ilvl="0">
      <w:start w:val="7"/>
      <w:numFmt w:val="decimal"/>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14">
    <w:nsid w:val="2A0946CE"/>
    <w:multiLevelType w:val="hybridMultilevel"/>
    <w:tmpl w:val="F04C47E8"/>
    <w:lvl w:ilvl="0">
      <w:start w:val="1"/>
      <w:numFmt w:val="lowerLetter"/>
      <w:lvlText w:val="%1)"/>
      <w:lvlJc w:val="left"/>
      <w:pPr>
        <w:tabs>
          <w:tab w:val="num" w:pos="720"/>
        </w:tabs>
        <w:ind w:left="720" w:hanging="360"/>
      </w:pPr>
      <w:rPr>
        <w:rFonts w:cs="Times New Roman" w:hint="default"/>
        <w:b w:val="0"/>
        <w:rtl w:val="0"/>
        <w:cs w:val="0"/>
      </w:rPr>
    </w:lvl>
    <w:lvl w:ilvl="1">
      <w:start w:val="0"/>
      <w:numFmt w:val="bullet"/>
      <w:lvlText w:val=""/>
      <w:lvlJc w:val="left"/>
      <w:pPr>
        <w:ind w:left="1440" w:hanging="360"/>
      </w:pPr>
      <w:rPr>
        <w:rFonts w:ascii="Symbol" w:eastAsia="Times New Roman" w:hAnsi="Symbol" w:hint="default"/>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5">
    <w:nsid w:val="2F8007E2"/>
    <w:multiLevelType w:val="hybridMultilevel"/>
    <w:tmpl w:val="82CE9A5A"/>
    <w:lvl w:ilvl="0">
      <w:start w:val="1"/>
      <w:numFmt w:val="decimal"/>
      <w:lvlText w:val="%1."/>
      <w:lvlJc w:val="left"/>
      <w:pPr>
        <w:ind w:left="720" w:hanging="360"/>
      </w:pPr>
      <w:rPr>
        <w:rFonts w:ascii="Times New Roman" w:hAnsi="Times New Roman" w:cs="Times New Roman" w:hint="default"/>
        <w:b w:val="0"/>
        <w:i w:val="0"/>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30090EA5"/>
    <w:multiLevelType w:val="hybridMultilevel"/>
    <w:tmpl w:val="1C508ED6"/>
    <w:lvl w:ilvl="0">
      <w:start w:val="1"/>
      <w:numFmt w:val="decimal"/>
      <w:lvlText w:val="%1."/>
      <w:lvlJc w:val="left"/>
      <w:pPr>
        <w:tabs>
          <w:tab w:val="num" w:pos="1068"/>
        </w:tabs>
        <w:ind w:left="1068" w:hanging="360"/>
      </w:pPr>
      <w:rPr>
        <w:rFonts w:ascii="Times New Roman" w:eastAsia="Times New Roman" w:hAnsi="Times New Roman"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7">
    <w:nsid w:val="32D54C65"/>
    <w:multiLevelType w:val="hybridMultilevel"/>
    <w:tmpl w:val="20107EF8"/>
    <w:lvl w:ilvl="0">
      <w:start w:val="1"/>
      <w:numFmt w:val="decimal"/>
      <w:lvlText w:val="%1."/>
      <w:lvlJc w:val="left"/>
      <w:pPr>
        <w:ind w:left="360" w:hanging="360"/>
      </w:pPr>
      <w:rPr>
        <w:rFonts w:cs="Times New Roman" w:hint="default"/>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
    <w:nsid w:val="3A2020FC"/>
    <w:multiLevelType w:val="hybridMultilevel"/>
    <w:tmpl w:val="199E0624"/>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hint="default"/>
      </w:rPr>
    </w:lvl>
    <w:lvl w:ilvl="8">
      <w:start w:val="1"/>
      <w:numFmt w:val="bullet"/>
      <w:lvlText w:val=""/>
      <w:lvlJc w:val="left"/>
      <w:pPr>
        <w:ind w:left="6906" w:hanging="360"/>
      </w:pPr>
      <w:rPr>
        <w:rFonts w:ascii="Wingdings" w:hAnsi="Wingdings" w:hint="default"/>
      </w:rPr>
    </w:lvl>
  </w:abstractNum>
  <w:abstractNum w:abstractNumId="19">
    <w:nsid w:val="3E3F3DE1"/>
    <w:multiLevelType w:val="hybridMultilevel"/>
    <w:tmpl w:val="D480B258"/>
    <w:lvl w:ilvl="0">
      <w:start w:val="1"/>
      <w:numFmt w:val="decimal"/>
      <w:lvlText w:val="%1."/>
      <w:lvlJc w:val="left"/>
      <w:pPr>
        <w:ind w:left="786" w:hanging="360"/>
      </w:pPr>
      <w:rPr>
        <w:rFonts w:cs="Times New Roman" w:hint="default"/>
        <w:b w:val="0"/>
        <w:i w:val="0"/>
        <w:color w:val="auto"/>
        <w:sz w:val="24"/>
        <w:szCs w:val="24"/>
        <w:u w:val="none" w:color="auto"/>
        <w:rtl w:val="0"/>
        <w:cs w:val="0"/>
      </w:rPr>
    </w:lvl>
    <w:lvl w:ilvl="1">
      <w:start w:val="1"/>
      <w:numFmt w:val="lowerLetter"/>
      <w:lvlText w:val="%2."/>
      <w:lvlJc w:val="left"/>
      <w:pPr>
        <w:ind w:left="1156" w:hanging="360"/>
      </w:pPr>
      <w:rPr>
        <w:rFonts w:cs="Times New Roman"/>
        <w:rtl w:val="0"/>
        <w:cs w:val="0"/>
      </w:rPr>
    </w:lvl>
    <w:lvl w:ilvl="2">
      <w:start w:val="1"/>
      <w:numFmt w:val="lowerRoman"/>
      <w:lvlText w:val="%3."/>
      <w:lvlJc w:val="right"/>
      <w:pPr>
        <w:ind w:left="1876" w:hanging="180"/>
      </w:pPr>
      <w:rPr>
        <w:rFonts w:cs="Times New Roman"/>
        <w:rtl w:val="0"/>
        <w:cs w:val="0"/>
      </w:rPr>
    </w:lvl>
    <w:lvl w:ilvl="3">
      <w:start w:val="1"/>
      <w:numFmt w:val="decimal"/>
      <w:lvlText w:val="%4."/>
      <w:lvlJc w:val="left"/>
      <w:pPr>
        <w:ind w:left="2596" w:hanging="360"/>
      </w:pPr>
      <w:rPr>
        <w:rFonts w:cs="Times New Roman"/>
        <w:rtl w:val="0"/>
        <w:cs w:val="0"/>
      </w:rPr>
    </w:lvl>
    <w:lvl w:ilvl="4">
      <w:start w:val="1"/>
      <w:numFmt w:val="lowerLetter"/>
      <w:pStyle w:val="Heading5"/>
      <w:lvlText w:val="%5."/>
      <w:lvlJc w:val="left"/>
      <w:pPr>
        <w:ind w:left="3316" w:hanging="360"/>
      </w:pPr>
      <w:rPr>
        <w:rFonts w:cs="Times New Roman"/>
        <w:rtl w:val="0"/>
        <w:cs w:val="0"/>
      </w:rPr>
    </w:lvl>
    <w:lvl w:ilvl="5">
      <w:start w:val="1"/>
      <w:numFmt w:val="lowerRoman"/>
      <w:lvlText w:val="%6."/>
      <w:lvlJc w:val="right"/>
      <w:pPr>
        <w:ind w:left="4036" w:hanging="180"/>
      </w:pPr>
      <w:rPr>
        <w:rFonts w:cs="Times New Roman"/>
        <w:rtl w:val="0"/>
        <w:cs w:val="0"/>
      </w:rPr>
    </w:lvl>
    <w:lvl w:ilvl="6">
      <w:start w:val="1"/>
      <w:numFmt w:val="decimal"/>
      <w:lvlText w:val="%7."/>
      <w:lvlJc w:val="left"/>
      <w:pPr>
        <w:ind w:left="4756" w:hanging="360"/>
      </w:pPr>
      <w:rPr>
        <w:rFonts w:cs="Times New Roman"/>
        <w:rtl w:val="0"/>
        <w:cs w:val="0"/>
      </w:rPr>
    </w:lvl>
    <w:lvl w:ilvl="7">
      <w:start w:val="1"/>
      <w:numFmt w:val="lowerLetter"/>
      <w:lvlText w:val="%8."/>
      <w:lvlJc w:val="left"/>
      <w:pPr>
        <w:ind w:left="5476" w:hanging="360"/>
      </w:pPr>
      <w:rPr>
        <w:rFonts w:cs="Times New Roman"/>
        <w:rtl w:val="0"/>
        <w:cs w:val="0"/>
      </w:rPr>
    </w:lvl>
    <w:lvl w:ilvl="8">
      <w:start w:val="1"/>
      <w:numFmt w:val="lowerRoman"/>
      <w:lvlText w:val="%9."/>
      <w:lvlJc w:val="right"/>
      <w:pPr>
        <w:ind w:left="6196" w:hanging="180"/>
      </w:pPr>
      <w:rPr>
        <w:rFonts w:cs="Times New Roman"/>
        <w:rtl w:val="0"/>
        <w:cs w:val="0"/>
      </w:rPr>
    </w:lvl>
  </w:abstractNum>
  <w:abstractNum w:abstractNumId="20">
    <w:nsid w:val="3FB70FE2"/>
    <w:multiLevelType w:val="hybridMultilevel"/>
    <w:tmpl w:val="811EF33E"/>
    <w:lvl w:ilvl="0">
      <w:start w:val="1"/>
      <w:numFmt w:val="decimal"/>
      <w:lvlText w:val="%1."/>
      <w:lvlJc w:val="left"/>
      <w:pPr>
        <w:ind w:left="360" w:hanging="360"/>
      </w:pPr>
      <w:rPr>
        <w:rFonts w:cs="Times New Roman" w:hint="default"/>
        <w:b w:val="0"/>
        <w:i w:val="0"/>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
    <w:nsid w:val="447C0448"/>
    <w:multiLevelType w:val="hybridMultilevel"/>
    <w:tmpl w:val="FBF0BAE8"/>
    <w:lvl w:ilvl="0">
      <w:start w:val="1"/>
      <w:numFmt w:val="bullet"/>
      <w:lvlText w:val=""/>
      <w:lvlJc w:val="left"/>
      <w:pPr>
        <w:ind w:left="1146" w:hanging="360"/>
      </w:pPr>
      <w:rPr>
        <w:rFonts w:ascii="Symbol" w:hAnsi="Symbol" w:hint="default"/>
      </w:rPr>
    </w:lvl>
    <w:lvl w:ilvl="1">
      <w:start w:val="1"/>
      <w:numFmt w:val="bullet"/>
      <w:lvlText w:val=""/>
      <w:lvlJc w:val="left"/>
      <w:pPr>
        <w:ind w:left="1866" w:hanging="360"/>
      </w:pPr>
      <w:rPr>
        <w:rFonts w:ascii="Symbol" w:hAnsi="Symbol"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hint="default"/>
      </w:rPr>
    </w:lvl>
    <w:lvl w:ilvl="8">
      <w:start w:val="1"/>
      <w:numFmt w:val="bullet"/>
      <w:lvlText w:val=""/>
      <w:lvlJc w:val="left"/>
      <w:pPr>
        <w:ind w:left="6906" w:hanging="360"/>
      </w:pPr>
      <w:rPr>
        <w:rFonts w:ascii="Wingdings" w:hAnsi="Wingdings" w:hint="default"/>
      </w:rPr>
    </w:lvl>
  </w:abstractNum>
  <w:abstractNum w:abstractNumId="22">
    <w:nsid w:val="4B8B68D1"/>
    <w:multiLevelType w:val="hybridMultilevel"/>
    <w:tmpl w:val="9F842F0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556249A3"/>
    <w:multiLevelType w:val="hybridMultilevel"/>
    <w:tmpl w:val="77580D3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4">
    <w:nsid w:val="58B26010"/>
    <w:multiLevelType w:val="hybridMultilevel"/>
    <w:tmpl w:val="EEC835DA"/>
    <w:lvl w:ilvl="0">
      <w:start w:val="1"/>
      <w:numFmt w:val="bullet"/>
      <w:lvlText w:val=""/>
      <w:lvlJc w:val="left"/>
      <w:pPr>
        <w:ind w:left="1428" w:hanging="360"/>
      </w:pPr>
      <w:rPr>
        <w:rFonts w:ascii="Wingdings" w:hAnsi="Wingdings" w:hint="default"/>
      </w:rPr>
    </w:lvl>
    <w:lvl w:ilvl="1">
      <w:start w:val="1"/>
      <w:numFmt w:val="decimal"/>
      <w:lvlText w:val="%2."/>
      <w:lvlJc w:val="left"/>
      <w:pPr>
        <w:tabs>
          <w:tab w:val="num" w:pos="1440"/>
        </w:tabs>
        <w:ind w:left="1440" w:hanging="360"/>
      </w:pPr>
      <w:rPr>
        <w:rFonts w:cs="Times New Roman"/>
        <w:b w:val="0"/>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25">
    <w:nsid w:val="5ECE4BD5"/>
    <w:multiLevelType w:val="hybridMultilevel"/>
    <w:tmpl w:val="D5DC0670"/>
    <w:lvl w:ilvl="0">
      <w:start w:val="1"/>
      <w:numFmt w:val="decimal"/>
      <w:lvlText w:val="%1."/>
      <w:lvlJc w:val="left"/>
      <w:pPr>
        <w:tabs>
          <w:tab w:val="num" w:pos="360"/>
        </w:tabs>
        <w:ind w:left="360" w:hanging="360"/>
      </w:pPr>
      <w:rPr>
        <w:rFonts w:cs="Times New Roman" w:hint="default"/>
        <w:rtl w:val="0"/>
        <w:cs w:val="0"/>
      </w:rPr>
    </w:lvl>
    <w:lvl w:ilvl="1">
      <w:start w:val="1"/>
      <w:numFmt w:val="lowerLetter"/>
      <w:pStyle w:val="adda"/>
      <w:lvlText w:val="%2)"/>
      <w:lvlJc w:val="left"/>
      <w:pPr>
        <w:tabs>
          <w:tab w:val="num" w:pos="1077"/>
        </w:tabs>
        <w:ind w:left="1077" w:hanging="357"/>
      </w:pPr>
      <w:rPr>
        <w:rFonts w:cs="Times New Roman" w:hint="default"/>
        <w:u w:val="none"/>
        <w:rtl w:val="0"/>
        <w:cs w:val="0"/>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6">
    <w:nsid w:val="5F7A1703"/>
    <w:multiLevelType w:val="hybridMultilevel"/>
    <w:tmpl w:val="95FED168"/>
    <w:lvl w:ilvl="0">
      <w:start w:val="1"/>
      <w:numFmt w:val="decimal"/>
      <w:lvlText w:val="%1."/>
      <w:lvlJc w:val="left"/>
      <w:pPr>
        <w:ind w:left="927" w:hanging="360"/>
      </w:pPr>
      <w:rPr>
        <w:rFonts w:cs="Times New Roman" w:hint="default"/>
        <w:b w:val="0"/>
        <w:rtl w:val="0"/>
        <w:cs w:val="0"/>
      </w:rPr>
    </w:lvl>
    <w:lvl w:ilvl="1">
      <w:start w:val="1"/>
      <w:numFmt w:val="lowerLetter"/>
      <w:lvlText w:val="%2."/>
      <w:lvlJc w:val="left"/>
      <w:pPr>
        <w:ind w:left="1647" w:hanging="360"/>
      </w:pPr>
      <w:rPr>
        <w:rFonts w:cs="Times New Roman"/>
        <w:rtl w:val="0"/>
        <w:cs w:val="0"/>
      </w:rPr>
    </w:lvl>
    <w:lvl w:ilvl="2">
      <w:start w:val="1"/>
      <w:numFmt w:val="lowerRoman"/>
      <w:lvlText w:val="%3."/>
      <w:lvlJc w:val="right"/>
      <w:pPr>
        <w:ind w:left="2367" w:hanging="180"/>
      </w:pPr>
      <w:rPr>
        <w:rFonts w:cs="Times New Roman"/>
        <w:rtl w:val="0"/>
        <w:cs w:val="0"/>
      </w:rPr>
    </w:lvl>
    <w:lvl w:ilvl="3">
      <w:start w:val="1"/>
      <w:numFmt w:val="decimal"/>
      <w:lvlText w:val="%4."/>
      <w:lvlJc w:val="left"/>
      <w:pPr>
        <w:ind w:left="3087" w:hanging="360"/>
      </w:pPr>
      <w:rPr>
        <w:rFonts w:cs="Times New Roman"/>
        <w:rtl w:val="0"/>
        <w:cs w:val="0"/>
      </w:rPr>
    </w:lvl>
    <w:lvl w:ilvl="4">
      <w:start w:val="1"/>
      <w:numFmt w:val="lowerLetter"/>
      <w:lvlText w:val="%5."/>
      <w:lvlJc w:val="left"/>
      <w:pPr>
        <w:ind w:left="3807" w:hanging="360"/>
      </w:pPr>
      <w:rPr>
        <w:rFonts w:cs="Times New Roman"/>
        <w:rtl w:val="0"/>
        <w:cs w:val="0"/>
      </w:rPr>
    </w:lvl>
    <w:lvl w:ilvl="5">
      <w:start w:val="1"/>
      <w:numFmt w:val="lowerRoman"/>
      <w:lvlText w:val="%6."/>
      <w:lvlJc w:val="right"/>
      <w:pPr>
        <w:ind w:left="4527" w:hanging="180"/>
      </w:pPr>
      <w:rPr>
        <w:rFonts w:cs="Times New Roman"/>
        <w:rtl w:val="0"/>
        <w:cs w:val="0"/>
      </w:rPr>
    </w:lvl>
    <w:lvl w:ilvl="6">
      <w:start w:val="1"/>
      <w:numFmt w:val="decimal"/>
      <w:lvlText w:val="%7."/>
      <w:lvlJc w:val="left"/>
      <w:pPr>
        <w:ind w:left="5247" w:hanging="360"/>
      </w:pPr>
      <w:rPr>
        <w:rFonts w:cs="Times New Roman"/>
        <w:rtl w:val="0"/>
        <w:cs w:val="0"/>
      </w:rPr>
    </w:lvl>
    <w:lvl w:ilvl="7">
      <w:start w:val="1"/>
      <w:numFmt w:val="lowerLetter"/>
      <w:lvlText w:val="%8."/>
      <w:lvlJc w:val="left"/>
      <w:pPr>
        <w:ind w:left="5967" w:hanging="360"/>
      </w:pPr>
      <w:rPr>
        <w:rFonts w:cs="Times New Roman"/>
        <w:rtl w:val="0"/>
        <w:cs w:val="0"/>
      </w:rPr>
    </w:lvl>
    <w:lvl w:ilvl="8">
      <w:start w:val="1"/>
      <w:numFmt w:val="lowerRoman"/>
      <w:lvlText w:val="%9."/>
      <w:lvlJc w:val="right"/>
      <w:pPr>
        <w:ind w:left="6687" w:hanging="180"/>
      </w:pPr>
      <w:rPr>
        <w:rFonts w:cs="Times New Roman"/>
        <w:rtl w:val="0"/>
        <w:cs w:val="0"/>
      </w:rPr>
    </w:lvl>
  </w:abstractNum>
  <w:abstractNum w:abstractNumId="27">
    <w:nsid w:val="60C662E1"/>
    <w:multiLevelType w:val="hybridMultilevel"/>
    <w:tmpl w:val="560C809A"/>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8">
    <w:nsid w:val="61F54540"/>
    <w:multiLevelType w:val="hybridMultilevel"/>
    <w:tmpl w:val="C19049FA"/>
    <w:lvl w:ilvl="0">
      <w:start w:val="1"/>
      <w:numFmt w:val="decimal"/>
      <w:lvlText w:val="%1."/>
      <w:lvlJc w:val="left"/>
      <w:pPr>
        <w:ind w:left="720" w:hanging="360"/>
      </w:pPr>
      <w:rPr>
        <w:rFonts w:cs="Times New Roman" w:hint="default"/>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9">
    <w:nsid w:val="65C50528"/>
    <w:multiLevelType w:val="hybridMultilevel"/>
    <w:tmpl w:val="8BF6E422"/>
    <w:lvl w:ilvl="0">
      <w:start w:val="1"/>
      <w:numFmt w:val="decimal"/>
      <w:lvlText w:val="%1."/>
      <w:lvlJc w:val="left"/>
      <w:pPr>
        <w:ind w:left="642" w:hanging="360"/>
      </w:pPr>
      <w:rPr>
        <w:rFonts w:cs="Times New Roman" w:hint="default"/>
        <w:rtl w:val="0"/>
        <w:cs w:val="0"/>
      </w:rPr>
    </w:lvl>
    <w:lvl w:ilvl="1">
      <w:start w:val="1"/>
      <w:numFmt w:val="lowerLetter"/>
      <w:lvlText w:val="%2."/>
      <w:lvlJc w:val="left"/>
      <w:pPr>
        <w:ind w:left="1362" w:hanging="360"/>
      </w:pPr>
      <w:rPr>
        <w:rFonts w:cs="Times New Roman"/>
        <w:rtl w:val="0"/>
        <w:cs w:val="0"/>
      </w:rPr>
    </w:lvl>
    <w:lvl w:ilvl="2">
      <w:start w:val="1"/>
      <w:numFmt w:val="lowerRoman"/>
      <w:lvlText w:val="%3."/>
      <w:lvlJc w:val="right"/>
      <w:pPr>
        <w:ind w:left="2082" w:hanging="180"/>
      </w:pPr>
      <w:rPr>
        <w:rFonts w:cs="Times New Roman"/>
        <w:rtl w:val="0"/>
        <w:cs w:val="0"/>
      </w:rPr>
    </w:lvl>
    <w:lvl w:ilvl="3">
      <w:start w:val="1"/>
      <w:numFmt w:val="decimal"/>
      <w:lvlText w:val="%4."/>
      <w:lvlJc w:val="left"/>
      <w:pPr>
        <w:ind w:left="2802" w:hanging="360"/>
      </w:pPr>
      <w:rPr>
        <w:rFonts w:cs="Times New Roman"/>
        <w:rtl w:val="0"/>
        <w:cs w:val="0"/>
      </w:rPr>
    </w:lvl>
    <w:lvl w:ilvl="4">
      <w:start w:val="1"/>
      <w:numFmt w:val="lowerLetter"/>
      <w:lvlText w:val="%5."/>
      <w:lvlJc w:val="left"/>
      <w:pPr>
        <w:ind w:left="3522" w:hanging="360"/>
      </w:pPr>
      <w:rPr>
        <w:rFonts w:cs="Times New Roman"/>
        <w:rtl w:val="0"/>
        <w:cs w:val="0"/>
      </w:rPr>
    </w:lvl>
    <w:lvl w:ilvl="5">
      <w:start w:val="1"/>
      <w:numFmt w:val="lowerRoman"/>
      <w:lvlText w:val="%6."/>
      <w:lvlJc w:val="right"/>
      <w:pPr>
        <w:ind w:left="4242" w:hanging="180"/>
      </w:pPr>
      <w:rPr>
        <w:rFonts w:cs="Times New Roman"/>
        <w:rtl w:val="0"/>
        <w:cs w:val="0"/>
      </w:rPr>
    </w:lvl>
    <w:lvl w:ilvl="6">
      <w:start w:val="1"/>
      <w:numFmt w:val="decimal"/>
      <w:lvlText w:val="%7."/>
      <w:lvlJc w:val="left"/>
      <w:pPr>
        <w:ind w:left="4962" w:hanging="360"/>
      </w:pPr>
      <w:rPr>
        <w:rFonts w:cs="Times New Roman"/>
        <w:rtl w:val="0"/>
        <w:cs w:val="0"/>
      </w:rPr>
    </w:lvl>
    <w:lvl w:ilvl="7">
      <w:start w:val="1"/>
      <w:numFmt w:val="lowerLetter"/>
      <w:lvlText w:val="%8."/>
      <w:lvlJc w:val="left"/>
      <w:pPr>
        <w:ind w:left="5682" w:hanging="360"/>
      </w:pPr>
      <w:rPr>
        <w:rFonts w:cs="Times New Roman"/>
        <w:rtl w:val="0"/>
        <w:cs w:val="0"/>
      </w:rPr>
    </w:lvl>
    <w:lvl w:ilvl="8">
      <w:start w:val="1"/>
      <w:numFmt w:val="lowerRoman"/>
      <w:lvlText w:val="%9."/>
      <w:lvlJc w:val="right"/>
      <w:pPr>
        <w:ind w:left="6402" w:hanging="180"/>
      </w:pPr>
      <w:rPr>
        <w:rFonts w:cs="Times New Roman"/>
        <w:rtl w:val="0"/>
        <w:cs w:val="0"/>
      </w:rPr>
    </w:lvl>
  </w:abstractNum>
  <w:abstractNum w:abstractNumId="30">
    <w:nsid w:val="66186113"/>
    <w:multiLevelType w:val="hybridMultilevel"/>
    <w:tmpl w:val="D64EE704"/>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1">
    <w:nsid w:val="66D84C1A"/>
    <w:multiLevelType w:val="hybridMultilevel"/>
    <w:tmpl w:val="E9785D1C"/>
    <w:lvl w:ilvl="0">
      <w:start w:val="3"/>
      <w:numFmt w:val="upperLetter"/>
      <w:lvlText w:val="%1."/>
      <w:lvlJc w:val="left"/>
      <w:pPr>
        <w:tabs>
          <w:tab w:val="num" w:pos="720"/>
        </w:tabs>
        <w:ind w:left="720" w:hanging="360"/>
      </w:pPr>
      <w:rPr>
        <w:rFonts w:cs="Times New Roman" w:hint="default"/>
        <w:rtl w:val="0"/>
        <w:cs w:val="0"/>
      </w:rPr>
    </w:lvl>
    <w:lvl w:ilvl="1">
      <w:start w:val="1"/>
      <w:numFmt w:val="decimal"/>
      <w:lvlText w:val="%2."/>
      <w:lvlJc w:val="left"/>
      <w:pPr>
        <w:tabs>
          <w:tab w:val="num" w:pos="1440"/>
        </w:tabs>
        <w:ind w:left="1440" w:hanging="360"/>
      </w:pPr>
      <w:rPr>
        <w:rFonts w:cs="Times New Roman" w:hint="default"/>
        <w:rtl w:val="0"/>
        <w:cs w:val="0"/>
      </w:rPr>
    </w:lvl>
    <w:lvl w:ilvl="2">
      <w:start w:val="1"/>
      <w:numFmt w:val="decimal"/>
      <w:lvlText w:val="%3."/>
      <w:lvlJc w:val="left"/>
      <w:pPr>
        <w:tabs>
          <w:tab w:val="num" w:pos="2340"/>
        </w:tabs>
        <w:ind w:left="2340" w:hanging="360"/>
      </w:pPr>
      <w:rPr>
        <w:rFonts w:cs="Times New Roman" w:hint="default"/>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2">
    <w:nsid w:val="678B7B4F"/>
    <w:multiLevelType w:val="hybridMultilevel"/>
    <w:tmpl w:val="95067542"/>
    <w:lvl w:ilvl="0">
      <w:start w:val="1"/>
      <w:numFmt w:val="lowerLetter"/>
      <w:lvlText w:val="%1)"/>
      <w:lvlJc w:val="left"/>
      <w:pPr>
        <w:ind w:left="1350" w:hanging="360"/>
      </w:pPr>
      <w:rPr>
        <w:rFonts w:cs="Times New Roman" w:hint="default"/>
        <w:color w:val="auto"/>
        <w:rtl w:val="0"/>
        <w:cs w:val="0"/>
      </w:rPr>
    </w:lvl>
    <w:lvl w:ilvl="1">
      <w:start w:val="1"/>
      <w:numFmt w:val="lowerLetter"/>
      <w:lvlText w:val="%2."/>
      <w:lvlJc w:val="left"/>
      <w:pPr>
        <w:ind w:left="2070" w:hanging="360"/>
      </w:pPr>
      <w:rPr>
        <w:rFonts w:cs="Times New Roman"/>
        <w:rtl w:val="0"/>
        <w:cs w:val="0"/>
      </w:rPr>
    </w:lvl>
    <w:lvl w:ilvl="2">
      <w:start w:val="1"/>
      <w:numFmt w:val="lowerRoman"/>
      <w:lvlText w:val="%3."/>
      <w:lvlJc w:val="right"/>
      <w:pPr>
        <w:ind w:left="2790" w:hanging="180"/>
      </w:pPr>
      <w:rPr>
        <w:rFonts w:cs="Times New Roman"/>
        <w:rtl w:val="0"/>
        <w:cs w:val="0"/>
      </w:rPr>
    </w:lvl>
    <w:lvl w:ilvl="3">
      <w:start w:val="1"/>
      <w:numFmt w:val="decimal"/>
      <w:lvlText w:val="%4."/>
      <w:lvlJc w:val="left"/>
      <w:pPr>
        <w:ind w:left="3510" w:hanging="360"/>
      </w:pPr>
      <w:rPr>
        <w:rFonts w:cs="Times New Roman"/>
        <w:rtl w:val="0"/>
        <w:cs w:val="0"/>
      </w:rPr>
    </w:lvl>
    <w:lvl w:ilvl="4">
      <w:start w:val="1"/>
      <w:numFmt w:val="lowerLetter"/>
      <w:lvlText w:val="%5."/>
      <w:lvlJc w:val="left"/>
      <w:pPr>
        <w:ind w:left="4230" w:hanging="360"/>
      </w:pPr>
      <w:rPr>
        <w:rFonts w:cs="Times New Roman"/>
        <w:rtl w:val="0"/>
        <w:cs w:val="0"/>
      </w:rPr>
    </w:lvl>
    <w:lvl w:ilvl="5">
      <w:start w:val="1"/>
      <w:numFmt w:val="lowerRoman"/>
      <w:lvlText w:val="%6."/>
      <w:lvlJc w:val="right"/>
      <w:pPr>
        <w:ind w:left="4950" w:hanging="180"/>
      </w:pPr>
      <w:rPr>
        <w:rFonts w:cs="Times New Roman"/>
        <w:rtl w:val="0"/>
        <w:cs w:val="0"/>
      </w:rPr>
    </w:lvl>
    <w:lvl w:ilvl="6">
      <w:start w:val="1"/>
      <w:numFmt w:val="decimal"/>
      <w:lvlText w:val="%7."/>
      <w:lvlJc w:val="left"/>
      <w:pPr>
        <w:ind w:left="5670" w:hanging="360"/>
      </w:pPr>
      <w:rPr>
        <w:rFonts w:cs="Times New Roman"/>
        <w:rtl w:val="0"/>
        <w:cs w:val="0"/>
      </w:rPr>
    </w:lvl>
    <w:lvl w:ilvl="7">
      <w:start w:val="1"/>
      <w:numFmt w:val="lowerLetter"/>
      <w:lvlText w:val="%8."/>
      <w:lvlJc w:val="left"/>
      <w:pPr>
        <w:ind w:left="6390" w:hanging="360"/>
      </w:pPr>
      <w:rPr>
        <w:rFonts w:cs="Times New Roman"/>
        <w:rtl w:val="0"/>
        <w:cs w:val="0"/>
      </w:rPr>
    </w:lvl>
    <w:lvl w:ilvl="8">
      <w:start w:val="1"/>
      <w:numFmt w:val="lowerRoman"/>
      <w:lvlText w:val="%9."/>
      <w:lvlJc w:val="right"/>
      <w:pPr>
        <w:ind w:left="7110" w:hanging="180"/>
      </w:pPr>
      <w:rPr>
        <w:rFonts w:cs="Times New Roman"/>
        <w:rtl w:val="0"/>
        <w:cs w:val="0"/>
      </w:rPr>
    </w:lvl>
  </w:abstractNum>
  <w:abstractNum w:abstractNumId="33">
    <w:nsid w:val="6FF962D9"/>
    <w:multiLevelType w:val="hybridMultilevel"/>
    <w:tmpl w:val="BB38DF60"/>
    <w:lvl w:ilvl="0">
      <w:start w:val="1"/>
      <w:numFmt w:val="decimal"/>
      <w:lvlText w:val="%1."/>
      <w:lvlJc w:val="left"/>
      <w:pPr>
        <w:ind w:left="720" w:hanging="360"/>
      </w:pPr>
      <w:rPr>
        <w:rFonts w:ascii="Arial" w:eastAsia="Times New Roman" w:hAnsi="Arial" w:cs="Arial"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4">
    <w:nsid w:val="70B10388"/>
    <w:multiLevelType w:val="hybridMultilevel"/>
    <w:tmpl w:val="1AFA6CF0"/>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5">
    <w:nsid w:val="73BD6727"/>
    <w:multiLevelType w:val="hybridMultilevel"/>
    <w:tmpl w:val="382E9D28"/>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6">
    <w:nsid w:val="749F4500"/>
    <w:multiLevelType w:val="hybridMultilevel"/>
    <w:tmpl w:val="D83277D2"/>
    <w:lvl w:ilvl="0">
      <w:start w:val="1"/>
      <w:numFmt w:val="decimal"/>
      <w:lvlText w:val="%1."/>
      <w:lvlJc w:val="left"/>
      <w:pPr>
        <w:ind w:left="786" w:hanging="360"/>
      </w:pPr>
      <w:rPr>
        <w:rFonts w:cs="Times New Roman"/>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num w:numId="1">
    <w:abstractNumId w:val="25"/>
  </w:num>
  <w:num w:numId="2">
    <w:abstractNumId w:val="22"/>
  </w:num>
  <w:num w:numId="3">
    <w:abstractNumId w:val="31"/>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3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9"/>
  </w:num>
  <w:num w:numId="11">
    <w:abstractNumId w:val="30"/>
  </w:num>
  <w:num w:numId="12">
    <w:abstractNumId w:val="11"/>
  </w:num>
  <w:num w:numId="13">
    <w:abstractNumId w:val="24"/>
  </w:num>
  <w:num w:numId="14">
    <w:abstractNumId w:val="26"/>
  </w:num>
  <w:num w:numId="15">
    <w:abstractNumId w:val="8"/>
  </w:num>
  <w:num w:numId="16">
    <w:abstractNumId w:val="35"/>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5"/>
  </w:num>
  <w:num w:numId="20">
    <w:abstractNumId w:val="4"/>
  </w:num>
  <w:num w:numId="21">
    <w:abstractNumId w:val="32"/>
  </w:num>
  <w:num w:numId="22">
    <w:abstractNumId w:val="29"/>
  </w:num>
  <w:num w:numId="23">
    <w:abstractNumId w:val="27"/>
  </w:num>
  <w:num w:numId="24">
    <w:abstractNumId w:val="36"/>
  </w:num>
  <w:num w:numId="25">
    <w:abstractNumId w:val="20"/>
  </w:num>
  <w:num w:numId="26">
    <w:abstractNumId w:val="19"/>
  </w:num>
  <w:num w:numId="27">
    <w:abstractNumId w:val="13"/>
  </w:num>
  <w:num w:numId="28">
    <w:abstractNumId w:val="0"/>
  </w:num>
  <w:num w:numId="29">
    <w:abstractNumId w:val="1"/>
  </w:num>
  <w:num w:numId="30">
    <w:abstractNumId w:val="2"/>
  </w:num>
  <w:num w:numId="31">
    <w:abstractNumId w:val="3"/>
  </w:num>
  <w:num w:numId="32">
    <w:abstractNumId w:val="14"/>
  </w:num>
  <w:num w:numId="33">
    <w:abstractNumId w:val="23"/>
  </w:num>
  <w:num w:numId="34">
    <w:abstractNumId w:val="20"/>
  </w:num>
  <w:num w:numId="35">
    <w:abstractNumId w:val="18"/>
  </w:num>
  <w:num w:numId="36">
    <w:abstractNumId w:val="21"/>
  </w:num>
  <w:num w:numId="37">
    <w:abstractNumId w:val="5"/>
  </w:num>
  <w:num w:numId="38">
    <w:abstractNumId w:val="28"/>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oNotTrackMoves/>
  <w:defaultTabStop w:val="720"/>
  <w:hyphenationZone w:val="425"/>
  <w:doNotHyphenateCaps/>
  <w:drawingGridHorizontalSpacing w:val="120"/>
  <w:drawingGridVerticalSpacing w:val="120"/>
  <w:displayHorizontalDrawingGridEvery w:val="0"/>
  <w:displayVerticalDrawingGridEvery w:val="3"/>
  <w:doNotShadeFormData/>
  <w:characterSpacingControl w:val="compressPunctuation"/>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6E1191"/>
    <w:rsid w:val="00000387"/>
    <w:rsid w:val="00003DC5"/>
    <w:rsid w:val="00004B13"/>
    <w:rsid w:val="00005E6D"/>
    <w:rsid w:val="00007C8D"/>
    <w:rsid w:val="000103A4"/>
    <w:rsid w:val="000108C0"/>
    <w:rsid w:val="000124F3"/>
    <w:rsid w:val="00012592"/>
    <w:rsid w:val="00012DDE"/>
    <w:rsid w:val="00013E07"/>
    <w:rsid w:val="00015611"/>
    <w:rsid w:val="00024C4D"/>
    <w:rsid w:val="000277D8"/>
    <w:rsid w:val="0003369B"/>
    <w:rsid w:val="0003485C"/>
    <w:rsid w:val="000352DE"/>
    <w:rsid w:val="0004085D"/>
    <w:rsid w:val="0004411A"/>
    <w:rsid w:val="0004416D"/>
    <w:rsid w:val="0004466C"/>
    <w:rsid w:val="00046809"/>
    <w:rsid w:val="00046FC1"/>
    <w:rsid w:val="0004759F"/>
    <w:rsid w:val="00050DE3"/>
    <w:rsid w:val="00053A72"/>
    <w:rsid w:val="0005474C"/>
    <w:rsid w:val="00054833"/>
    <w:rsid w:val="0005581B"/>
    <w:rsid w:val="00057BC9"/>
    <w:rsid w:val="00065871"/>
    <w:rsid w:val="00067262"/>
    <w:rsid w:val="0007078E"/>
    <w:rsid w:val="00074BC5"/>
    <w:rsid w:val="00074F30"/>
    <w:rsid w:val="000770A8"/>
    <w:rsid w:val="00084218"/>
    <w:rsid w:val="00091893"/>
    <w:rsid w:val="000947F1"/>
    <w:rsid w:val="00094CE3"/>
    <w:rsid w:val="000A2132"/>
    <w:rsid w:val="000A36B7"/>
    <w:rsid w:val="000A727F"/>
    <w:rsid w:val="000B19F3"/>
    <w:rsid w:val="000B2837"/>
    <w:rsid w:val="000B3EB8"/>
    <w:rsid w:val="000B3EDE"/>
    <w:rsid w:val="000B4017"/>
    <w:rsid w:val="000B48F9"/>
    <w:rsid w:val="000B70EA"/>
    <w:rsid w:val="000B74F5"/>
    <w:rsid w:val="000C19D9"/>
    <w:rsid w:val="000C2403"/>
    <w:rsid w:val="000C3652"/>
    <w:rsid w:val="000C45F4"/>
    <w:rsid w:val="000C551D"/>
    <w:rsid w:val="000D1FAB"/>
    <w:rsid w:val="000D23BE"/>
    <w:rsid w:val="000D3EAC"/>
    <w:rsid w:val="000D5019"/>
    <w:rsid w:val="000D706A"/>
    <w:rsid w:val="000D707E"/>
    <w:rsid w:val="000E22CD"/>
    <w:rsid w:val="000E670B"/>
    <w:rsid w:val="000E7366"/>
    <w:rsid w:val="000F0BE4"/>
    <w:rsid w:val="000F2A81"/>
    <w:rsid w:val="000F2B4F"/>
    <w:rsid w:val="00101116"/>
    <w:rsid w:val="0010152E"/>
    <w:rsid w:val="001024DA"/>
    <w:rsid w:val="00102B93"/>
    <w:rsid w:val="00104CF4"/>
    <w:rsid w:val="001060EF"/>
    <w:rsid w:val="00110DE2"/>
    <w:rsid w:val="00111056"/>
    <w:rsid w:val="001166FF"/>
    <w:rsid w:val="001251A5"/>
    <w:rsid w:val="001257B9"/>
    <w:rsid w:val="00125DE7"/>
    <w:rsid w:val="00126664"/>
    <w:rsid w:val="001278B4"/>
    <w:rsid w:val="00132370"/>
    <w:rsid w:val="00144619"/>
    <w:rsid w:val="001575F1"/>
    <w:rsid w:val="00162A9F"/>
    <w:rsid w:val="00163781"/>
    <w:rsid w:val="001645B7"/>
    <w:rsid w:val="0016707B"/>
    <w:rsid w:val="0017200C"/>
    <w:rsid w:val="001761FF"/>
    <w:rsid w:val="001778F5"/>
    <w:rsid w:val="00180FEA"/>
    <w:rsid w:val="00183584"/>
    <w:rsid w:val="00184883"/>
    <w:rsid w:val="00185765"/>
    <w:rsid w:val="00186BEC"/>
    <w:rsid w:val="00191A85"/>
    <w:rsid w:val="001935FB"/>
    <w:rsid w:val="00194776"/>
    <w:rsid w:val="00196697"/>
    <w:rsid w:val="001A2A6E"/>
    <w:rsid w:val="001A2DEB"/>
    <w:rsid w:val="001A416F"/>
    <w:rsid w:val="001A60D9"/>
    <w:rsid w:val="001A6772"/>
    <w:rsid w:val="001B6D42"/>
    <w:rsid w:val="001C1A40"/>
    <w:rsid w:val="001C61C3"/>
    <w:rsid w:val="001C62C9"/>
    <w:rsid w:val="001D3A77"/>
    <w:rsid w:val="001D6D61"/>
    <w:rsid w:val="001D76E5"/>
    <w:rsid w:val="001D7E9F"/>
    <w:rsid w:val="001E337E"/>
    <w:rsid w:val="001E4C64"/>
    <w:rsid w:val="001E61C3"/>
    <w:rsid w:val="001F05CE"/>
    <w:rsid w:val="001F0874"/>
    <w:rsid w:val="001F43D5"/>
    <w:rsid w:val="001F57DB"/>
    <w:rsid w:val="00201B22"/>
    <w:rsid w:val="00202F34"/>
    <w:rsid w:val="00203497"/>
    <w:rsid w:val="00203E0C"/>
    <w:rsid w:val="0020465C"/>
    <w:rsid w:val="00211C1E"/>
    <w:rsid w:val="00214EB6"/>
    <w:rsid w:val="00217F45"/>
    <w:rsid w:val="00221366"/>
    <w:rsid w:val="00221BA6"/>
    <w:rsid w:val="0022441A"/>
    <w:rsid w:val="00225F3C"/>
    <w:rsid w:val="0022701D"/>
    <w:rsid w:val="0023061A"/>
    <w:rsid w:val="0023163F"/>
    <w:rsid w:val="00232E19"/>
    <w:rsid w:val="00233970"/>
    <w:rsid w:val="00235474"/>
    <w:rsid w:val="0023792D"/>
    <w:rsid w:val="00237C17"/>
    <w:rsid w:val="002421C5"/>
    <w:rsid w:val="0024492D"/>
    <w:rsid w:val="00245CCB"/>
    <w:rsid w:val="00245DFA"/>
    <w:rsid w:val="00251524"/>
    <w:rsid w:val="002531DE"/>
    <w:rsid w:val="00254627"/>
    <w:rsid w:val="002605EB"/>
    <w:rsid w:val="00263251"/>
    <w:rsid w:val="002648C3"/>
    <w:rsid w:val="00264B9D"/>
    <w:rsid w:val="00265908"/>
    <w:rsid w:val="00267F84"/>
    <w:rsid w:val="00272E1C"/>
    <w:rsid w:val="00274386"/>
    <w:rsid w:val="00280E1F"/>
    <w:rsid w:val="00283109"/>
    <w:rsid w:val="0028352F"/>
    <w:rsid w:val="00283C8E"/>
    <w:rsid w:val="002846FF"/>
    <w:rsid w:val="00293A9A"/>
    <w:rsid w:val="002946BC"/>
    <w:rsid w:val="0029567C"/>
    <w:rsid w:val="002A1216"/>
    <w:rsid w:val="002A4765"/>
    <w:rsid w:val="002B12FF"/>
    <w:rsid w:val="002B3397"/>
    <w:rsid w:val="002B3E49"/>
    <w:rsid w:val="002B67AB"/>
    <w:rsid w:val="002C003D"/>
    <w:rsid w:val="002C028D"/>
    <w:rsid w:val="002C031C"/>
    <w:rsid w:val="002C3BA1"/>
    <w:rsid w:val="002C6A96"/>
    <w:rsid w:val="002C6DBA"/>
    <w:rsid w:val="002C7A22"/>
    <w:rsid w:val="002D42E3"/>
    <w:rsid w:val="002D5F04"/>
    <w:rsid w:val="002E47F6"/>
    <w:rsid w:val="002E5356"/>
    <w:rsid w:val="002F21CC"/>
    <w:rsid w:val="002F440F"/>
    <w:rsid w:val="002F7148"/>
    <w:rsid w:val="00300764"/>
    <w:rsid w:val="003032B0"/>
    <w:rsid w:val="0030693B"/>
    <w:rsid w:val="00307882"/>
    <w:rsid w:val="00313755"/>
    <w:rsid w:val="00314B49"/>
    <w:rsid w:val="00315C48"/>
    <w:rsid w:val="00316AEB"/>
    <w:rsid w:val="0032138F"/>
    <w:rsid w:val="00321A1F"/>
    <w:rsid w:val="00323E4C"/>
    <w:rsid w:val="00325227"/>
    <w:rsid w:val="00325536"/>
    <w:rsid w:val="003272CF"/>
    <w:rsid w:val="003274EA"/>
    <w:rsid w:val="003275A3"/>
    <w:rsid w:val="00334022"/>
    <w:rsid w:val="0033613D"/>
    <w:rsid w:val="00337708"/>
    <w:rsid w:val="00340F24"/>
    <w:rsid w:val="0034264C"/>
    <w:rsid w:val="0034539E"/>
    <w:rsid w:val="00351110"/>
    <w:rsid w:val="003542D9"/>
    <w:rsid w:val="003619DD"/>
    <w:rsid w:val="00362A76"/>
    <w:rsid w:val="00362CD0"/>
    <w:rsid w:val="0036401C"/>
    <w:rsid w:val="00372464"/>
    <w:rsid w:val="003766BA"/>
    <w:rsid w:val="00380E34"/>
    <w:rsid w:val="00382563"/>
    <w:rsid w:val="00386EEB"/>
    <w:rsid w:val="00387A2F"/>
    <w:rsid w:val="00387F72"/>
    <w:rsid w:val="003924EA"/>
    <w:rsid w:val="00392540"/>
    <w:rsid w:val="00396813"/>
    <w:rsid w:val="00397531"/>
    <w:rsid w:val="003A0ABA"/>
    <w:rsid w:val="003A0DF6"/>
    <w:rsid w:val="003A0E85"/>
    <w:rsid w:val="003A2090"/>
    <w:rsid w:val="003A2468"/>
    <w:rsid w:val="003A3284"/>
    <w:rsid w:val="003A3EC8"/>
    <w:rsid w:val="003A4AEF"/>
    <w:rsid w:val="003A5160"/>
    <w:rsid w:val="003B1512"/>
    <w:rsid w:val="003B24B8"/>
    <w:rsid w:val="003B4C4D"/>
    <w:rsid w:val="003B5A76"/>
    <w:rsid w:val="003B73CC"/>
    <w:rsid w:val="003C5D15"/>
    <w:rsid w:val="003C5E11"/>
    <w:rsid w:val="003C7CD1"/>
    <w:rsid w:val="003D0049"/>
    <w:rsid w:val="003D4995"/>
    <w:rsid w:val="003D783E"/>
    <w:rsid w:val="003E51D0"/>
    <w:rsid w:val="003E581C"/>
    <w:rsid w:val="003F229B"/>
    <w:rsid w:val="003F3369"/>
    <w:rsid w:val="00401893"/>
    <w:rsid w:val="00401C7E"/>
    <w:rsid w:val="0040293F"/>
    <w:rsid w:val="00405BC4"/>
    <w:rsid w:val="0041548D"/>
    <w:rsid w:val="00415693"/>
    <w:rsid w:val="0041572D"/>
    <w:rsid w:val="004162A1"/>
    <w:rsid w:val="00417D14"/>
    <w:rsid w:val="00422075"/>
    <w:rsid w:val="0042307D"/>
    <w:rsid w:val="0042461A"/>
    <w:rsid w:val="0042486F"/>
    <w:rsid w:val="00432FBB"/>
    <w:rsid w:val="0043405E"/>
    <w:rsid w:val="00435D0F"/>
    <w:rsid w:val="004365D0"/>
    <w:rsid w:val="00440162"/>
    <w:rsid w:val="0044119D"/>
    <w:rsid w:val="00441D29"/>
    <w:rsid w:val="004439CC"/>
    <w:rsid w:val="00446609"/>
    <w:rsid w:val="00447763"/>
    <w:rsid w:val="0045242D"/>
    <w:rsid w:val="00454A2A"/>
    <w:rsid w:val="00462816"/>
    <w:rsid w:val="00462E56"/>
    <w:rsid w:val="00465CB5"/>
    <w:rsid w:val="0047328E"/>
    <w:rsid w:val="004764D0"/>
    <w:rsid w:val="004765A8"/>
    <w:rsid w:val="0047725E"/>
    <w:rsid w:val="00480B7B"/>
    <w:rsid w:val="00486C1E"/>
    <w:rsid w:val="004878BF"/>
    <w:rsid w:val="00491573"/>
    <w:rsid w:val="004934E5"/>
    <w:rsid w:val="004A0550"/>
    <w:rsid w:val="004A20E1"/>
    <w:rsid w:val="004A2D28"/>
    <w:rsid w:val="004A4141"/>
    <w:rsid w:val="004B0401"/>
    <w:rsid w:val="004B1891"/>
    <w:rsid w:val="004B2C0D"/>
    <w:rsid w:val="004B374D"/>
    <w:rsid w:val="004B7D3C"/>
    <w:rsid w:val="004C0D13"/>
    <w:rsid w:val="004C410C"/>
    <w:rsid w:val="004D1C08"/>
    <w:rsid w:val="004D350D"/>
    <w:rsid w:val="004D6E0C"/>
    <w:rsid w:val="004D74EA"/>
    <w:rsid w:val="004E4843"/>
    <w:rsid w:val="004E663A"/>
    <w:rsid w:val="004E6B5F"/>
    <w:rsid w:val="004E703E"/>
    <w:rsid w:val="004F1758"/>
    <w:rsid w:val="004F1874"/>
    <w:rsid w:val="004F2211"/>
    <w:rsid w:val="004F3C81"/>
    <w:rsid w:val="004F41BA"/>
    <w:rsid w:val="004F6542"/>
    <w:rsid w:val="004F7F4F"/>
    <w:rsid w:val="00500104"/>
    <w:rsid w:val="0050154B"/>
    <w:rsid w:val="00501EF6"/>
    <w:rsid w:val="00503FE0"/>
    <w:rsid w:val="005068AD"/>
    <w:rsid w:val="005110B1"/>
    <w:rsid w:val="005125FA"/>
    <w:rsid w:val="00513D93"/>
    <w:rsid w:val="00516098"/>
    <w:rsid w:val="00517EE4"/>
    <w:rsid w:val="00522E95"/>
    <w:rsid w:val="0052453E"/>
    <w:rsid w:val="005337AD"/>
    <w:rsid w:val="005353D1"/>
    <w:rsid w:val="00535818"/>
    <w:rsid w:val="00535E8E"/>
    <w:rsid w:val="005402E5"/>
    <w:rsid w:val="00543AB7"/>
    <w:rsid w:val="00544480"/>
    <w:rsid w:val="00545241"/>
    <w:rsid w:val="005530C6"/>
    <w:rsid w:val="00555A25"/>
    <w:rsid w:val="005562F3"/>
    <w:rsid w:val="00557CBE"/>
    <w:rsid w:val="005704DC"/>
    <w:rsid w:val="0057217F"/>
    <w:rsid w:val="00572C3C"/>
    <w:rsid w:val="00575BC9"/>
    <w:rsid w:val="00585A09"/>
    <w:rsid w:val="005869EE"/>
    <w:rsid w:val="0058748E"/>
    <w:rsid w:val="005878AD"/>
    <w:rsid w:val="00591012"/>
    <w:rsid w:val="00593244"/>
    <w:rsid w:val="005936EE"/>
    <w:rsid w:val="00595DA3"/>
    <w:rsid w:val="00596E52"/>
    <w:rsid w:val="00597E27"/>
    <w:rsid w:val="005A2082"/>
    <w:rsid w:val="005A2519"/>
    <w:rsid w:val="005A2A79"/>
    <w:rsid w:val="005A4B0F"/>
    <w:rsid w:val="005A572B"/>
    <w:rsid w:val="005A6495"/>
    <w:rsid w:val="005B0F01"/>
    <w:rsid w:val="005B2917"/>
    <w:rsid w:val="005B2FFA"/>
    <w:rsid w:val="005C00C0"/>
    <w:rsid w:val="005C5BB3"/>
    <w:rsid w:val="005D182C"/>
    <w:rsid w:val="005D1A52"/>
    <w:rsid w:val="005D30F0"/>
    <w:rsid w:val="005D3BC8"/>
    <w:rsid w:val="005D4602"/>
    <w:rsid w:val="005D6F71"/>
    <w:rsid w:val="005E0DB6"/>
    <w:rsid w:val="005E1E57"/>
    <w:rsid w:val="005E5393"/>
    <w:rsid w:val="005E6FBD"/>
    <w:rsid w:val="005F159F"/>
    <w:rsid w:val="00600B48"/>
    <w:rsid w:val="00600C6B"/>
    <w:rsid w:val="0060136B"/>
    <w:rsid w:val="00602DA2"/>
    <w:rsid w:val="0060400B"/>
    <w:rsid w:val="006071C8"/>
    <w:rsid w:val="006079A6"/>
    <w:rsid w:val="00611EDC"/>
    <w:rsid w:val="006125FA"/>
    <w:rsid w:val="0061424A"/>
    <w:rsid w:val="00614E66"/>
    <w:rsid w:val="00616EDB"/>
    <w:rsid w:val="006177BC"/>
    <w:rsid w:val="006217A2"/>
    <w:rsid w:val="006232EF"/>
    <w:rsid w:val="0062357B"/>
    <w:rsid w:val="006245FC"/>
    <w:rsid w:val="0062482E"/>
    <w:rsid w:val="00626633"/>
    <w:rsid w:val="0063188B"/>
    <w:rsid w:val="00634702"/>
    <w:rsid w:val="00635BF6"/>
    <w:rsid w:val="00636335"/>
    <w:rsid w:val="006416ED"/>
    <w:rsid w:val="0064579C"/>
    <w:rsid w:val="0064797A"/>
    <w:rsid w:val="006533C7"/>
    <w:rsid w:val="00657634"/>
    <w:rsid w:val="006578CD"/>
    <w:rsid w:val="00664946"/>
    <w:rsid w:val="00667037"/>
    <w:rsid w:val="0066786F"/>
    <w:rsid w:val="00670BB4"/>
    <w:rsid w:val="00671B2D"/>
    <w:rsid w:val="006751CE"/>
    <w:rsid w:val="006769E3"/>
    <w:rsid w:val="00680332"/>
    <w:rsid w:val="006824BA"/>
    <w:rsid w:val="00682D72"/>
    <w:rsid w:val="00683433"/>
    <w:rsid w:val="00684075"/>
    <w:rsid w:val="0069645B"/>
    <w:rsid w:val="0069691D"/>
    <w:rsid w:val="006A03EA"/>
    <w:rsid w:val="006A5E61"/>
    <w:rsid w:val="006A6C4D"/>
    <w:rsid w:val="006B0B7A"/>
    <w:rsid w:val="006B3DBF"/>
    <w:rsid w:val="006C4996"/>
    <w:rsid w:val="006C4F35"/>
    <w:rsid w:val="006D0050"/>
    <w:rsid w:val="006D00AB"/>
    <w:rsid w:val="006D0988"/>
    <w:rsid w:val="006D1FB4"/>
    <w:rsid w:val="006D2B2B"/>
    <w:rsid w:val="006D3933"/>
    <w:rsid w:val="006D4BC2"/>
    <w:rsid w:val="006D4F63"/>
    <w:rsid w:val="006D7860"/>
    <w:rsid w:val="006E053C"/>
    <w:rsid w:val="006E1191"/>
    <w:rsid w:val="006E40B3"/>
    <w:rsid w:val="006E56C6"/>
    <w:rsid w:val="006F365E"/>
    <w:rsid w:val="006F4E19"/>
    <w:rsid w:val="006F577E"/>
    <w:rsid w:val="006F7B37"/>
    <w:rsid w:val="0070043A"/>
    <w:rsid w:val="00702E99"/>
    <w:rsid w:val="00706EA1"/>
    <w:rsid w:val="00711011"/>
    <w:rsid w:val="00712ABF"/>
    <w:rsid w:val="00716EA9"/>
    <w:rsid w:val="007212D1"/>
    <w:rsid w:val="00735075"/>
    <w:rsid w:val="00736FF2"/>
    <w:rsid w:val="00740236"/>
    <w:rsid w:val="007402A8"/>
    <w:rsid w:val="00743BB9"/>
    <w:rsid w:val="0074485C"/>
    <w:rsid w:val="0075033D"/>
    <w:rsid w:val="007508CF"/>
    <w:rsid w:val="00751D84"/>
    <w:rsid w:val="00752183"/>
    <w:rsid w:val="00753F6E"/>
    <w:rsid w:val="007547C6"/>
    <w:rsid w:val="00756462"/>
    <w:rsid w:val="00761398"/>
    <w:rsid w:val="007647FF"/>
    <w:rsid w:val="00765794"/>
    <w:rsid w:val="00766EE9"/>
    <w:rsid w:val="00767C05"/>
    <w:rsid w:val="00770186"/>
    <w:rsid w:val="00774677"/>
    <w:rsid w:val="00774CAD"/>
    <w:rsid w:val="00774EDD"/>
    <w:rsid w:val="00780171"/>
    <w:rsid w:val="007816EE"/>
    <w:rsid w:val="00782592"/>
    <w:rsid w:val="007863AF"/>
    <w:rsid w:val="00787E09"/>
    <w:rsid w:val="00794139"/>
    <w:rsid w:val="007A15FC"/>
    <w:rsid w:val="007A1624"/>
    <w:rsid w:val="007A1927"/>
    <w:rsid w:val="007A243A"/>
    <w:rsid w:val="007A2BA5"/>
    <w:rsid w:val="007A4D38"/>
    <w:rsid w:val="007A5E53"/>
    <w:rsid w:val="007B0080"/>
    <w:rsid w:val="007B1F4C"/>
    <w:rsid w:val="007B3A9C"/>
    <w:rsid w:val="007B6133"/>
    <w:rsid w:val="007C2770"/>
    <w:rsid w:val="007C2B2A"/>
    <w:rsid w:val="007C3983"/>
    <w:rsid w:val="007C4A50"/>
    <w:rsid w:val="007D344E"/>
    <w:rsid w:val="007D6180"/>
    <w:rsid w:val="007D64C3"/>
    <w:rsid w:val="007D6F95"/>
    <w:rsid w:val="007D7DAE"/>
    <w:rsid w:val="007E09F9"/>
    <w:rsid w:val="007E0B7A"/>
    <w:rsid w:val="007E1B36"/>
    <w:rsid w:val="007E3D20"/>
    <w:rsid w:val="007E63F2"/>
    <w:rsid w:val="007E6818"/>
    <w:rsid w:val="007F2438"/>
    <w:rsid w:val="007F6A30"/>
    <w:rsid w:val="00800906"/>
    <w:rsid w:val="008013F6"/>
    <w:rsid w:val="008039E0"/>
    <w:rsid w:val="00804137"/>
    <w:rsid w:val="0080518E"/>
    <w:rsid w:val="00805B15"/>
    <w:rsid w:val="00806A88"/>
    <w:rsid w:val="00810916"/>
    <w:rsid w:val="008111CD"/>
    <w:rsid w:val="008174C0"/>
    <w:rsid w:val="008221A6"/>
    <w:rsid w:val="00827DD9"/>
    <w:rsid w:val="008322C2"/>
    <w:rsid w:val="0083669C"/>
    <w:rsid w:val="008379BE"/>
    <w:rsid w:val="00840ADE"/>
    <w:rsid w:val="00840DE9"/>
    <w:rsid w:val="00842958"/>
    <w:rsid w:val="00846CCD"/>
    <w:rsid w:val="0084768B"/>
    <w:rsid w:val="00854867"/>
    <w:rsid w:val="008614CD"/>
    <w:rsid w:val="00861CDD"/>
    <w:rsid w:val="008633EF"/>
    <w:rsid w:val="00870BF6"/>
    <w:rsid w:val="00877AE1"/>
    <w:rsid w:val="008806BA"/>
    <w:rsid w:val="00880FB8"/>
    <w:rsid w:val="0088104A"/>
    <w:rsid w:val="00882AA8"/>
    <w:rsid w:val="00883310"/>
    <w:rsid w:val="008840D6"/>
    <w:rsid w:val="00884628"/>
    <w:rsid w:val="00885B11"/>
    <w:rsid w:val="008907D6"/>
    <w:rsid w:val="00890C17"/>
    <w:rsid w:val="0089120F"/>
    <w:rsid w:val="00894643"/>
    <w:rsid w:val="008961F5"/>
    <w:rsid w:val="0089768F"/>
    <w:rsid w:val="008A011C"/>
    <w:rsid w:val="008A2512"/>
    <w:rsid w:val="008A72D7"/>
    <w:rsid w:val="008A7836"/>
    <w:rsid w:val="008B114C"/>
    <w:rsid w:val="008B1B9F"/>
    <w:rsid w:val="008B302F"/>
    <w:rsid w:val="008B37C3"/>
    <w:rsid w:val="008C08AD"/>
    <w:rsid w:val="008C11DE"/>
    <w:rsid w:val="008C2100"/>
    <w:rsid w:val="008C214B"/>
    <w:rsid w:val="008C6DE2"/>
    <w:rsid w:val="008C70C3"/>
    <w:rsid w:val="008C7AFB"/>
    <w:rsid w:val="008D010E"/>
    <w:rsid w:val="008D0CE5"/>
    <w:rsid w:val="008D25EC"/>
    <w:rsid w:val="008D3A24"/>
    <w:rsid w:val="008D4760"/>
    <w:rsid w:val="008D4ED8"/>
    <w:rsid w:val="008D758B"/>
    <w:rsid w:val="008E1D31"/>
    <w:rsid w:val="008E1DBA"/>
    <w:rsid w:val="008E574B"/>
    <w:rsid w:val="008E6688"/>
    <w:rsid w:val="008F2BAB"/>
    <w:rsid w:val="008F47BA"/>
    <w:rsid w:val="008F5A12"/>
    <w:rsid w:val="008F7604"/>
    <w:rsid w:val="009042EE"/>
    <w:rsid w:val="00906C9F"/>
    <w:rsid w:val="0091055A"/>
    <w:rsid w:val="0091274A"/>
    <w:rsid w:val="00913D78"/>
    <w:rsid w:val="00915195"/>
    <w:rsid w:val="009173FE"/>
    <w:rsid w:val="00921EF7"/>
    <w:rsid w:val="00927BC9"/>
    <w:rsid w:val="00927D3F"/>
    <w:rsid w:val="00930221"/>
    <w:rsid w:val="00931CA5"/>
    <w:rsid w:val="00932D68"/>
    <w:rsid w:val="00932F88"/>
    <w:rsid w:val="00933E8D"/>
    <w:rsid w:val="00933E9B"/>
    <w:rsid w:val="00935E94"/>
    <w:rsid w:val="00936940"/>
    <w:rsid w:val="0094086A"/>
    <w:rsid w:val="00943A83"/>
    <w:rsid w:val="00944C94"/>
    <w:rsid w:val="00945418"/>
    <w:rsid w:val="00951E8E"/>
    <w:rsid w:val="00956628"/>
    <w:rsid w:val="0095678A"/>
    <w:rsid w:val="00957038"/>
    <w:rsid w:val="009601BB"/>
    <w:rsid w:val="00960871"/>
    <w:rsid w:val="00960CF4"/>
    <w:rsid w:val="0096379D"/>
    <w:rsid w:val="00967737"/>
    <w:rsid w:val="00970B00"/>
    <w:rsid w:val="0097296B"/>
    <w:rsid w:val="0097393D"/>
    <w:rsid w:val="00973E39"/>
    <w:rsid w:val="009753AF"/>
    <w:rsid w:val="00980A34"/>
    <w:rsid w:val="0098130B"/>
    <w:rsid w:val="00981F09"/>
    <w:rsid w:val="00985204"/>
    <w:rsid w:val="00990B84"/>
    <w:rsid w:val="00991DEF"/>
    <w:rsid w:val="009A02E3"/>
    <w:rsid w:val="009A2166"/>
    <w:rsid w:val="009B04EC"/>
    <w:rsid w:val="009B0972"/>
    <w:rsid w:val="009B1751"/>
    <w:rsid w:val="009B5261"/>
    <w:rsid w:val="009C2916"/>
    <w:rsid w:val="009C3467"/>
    <w:rsid w:val="009C4A6B"/>
    <w:rsid w:val="009C5E82"/>
    <w:rsid w:val="009D0E4A"/>
    <w:rsid w:val="009D20C8"/>
    <w:rsid w:val="009D41F1"/>
    <w:rsid w:val="009D61B1"/>
    <w:rsid w:val="009D789A"/>
    <w:rsid w:val="009E0D6F"/>
    <w:rsid w:val="009E3C55"/>
    <w:rsid w:val="009E732F"/>
    <w:rsid w:val="009E7AFB"/>
    <w:rsid w:val="009F0E19"/>
    <w:rsid w:val="009F0EF1"/>
    <w:rsid w:val="009F30C4"/>
    <w:rsid w:val="009F4BCF"/>
    <w:rsid w:val="009F5D4A"/>
    <w:rsid w:val="009F6538"/>
    <w:rsid w:val="009F7A07"/>
    <w:rsid w:val="00A01446"/>
    <w:rsid w:val="00A0155A"/>
    <w:rsid w:val="00A025E9"/>
    <w:rsid w:val="00A043A9"/>
    <w:rsid w:val="00A05C9E"/>
    <w:rsid w:val="00A102B1"/>
    <w:rsid w:val="00A10ADB"/>
    <w:rsid w:val="00A14B78"/>
    <w:rsid w:val="00A14F9C"/>
    <w:rsid w:val="00A16686"/>
    <w:rsid w:val="00A17C65"/>
    <w:rsid w:val="00A21BC9"/>
    <w:rsid w:val="00A22FCD"/>
    <w:rsid w:val="00A23EB0"/>
    <w:rsid w:val="00A30ECD"/>
    <w:rsid w:val="00A32372"/>
    <w:rsid w:val="00A37921"/>
    <w:rsid w:val="00A40A8F"/>
    <w:rsid w:val="00A433B4"/>
    <w:rsid w:val="00A50C22"/>
    <w:rsid w:val="00A5210D"/>
    <w:rsid w:val="00A52B63"/>
    <w:rsid w:val="00A57B4B"/>
    <w:rsid w:val="00A60E1F"/>
    <w:rsid w:val="00A61603"/>
    <w:rsid w:val="00A6195F"/>
    <w:rsid w:val="00A64EA0"/>
    <w:rsid w:val="00A72B70"/>
    <w:rsid w:val="00A73678"/>
    <w:rsid w:val="00A73BC1"/>
    <w:rsid w:val="00A7489C"/>
    <w:rsid w:val="00A800A7"/>
    <w:rsid w:val="00A82012"/>
    <w:rsid w:val="00A82C0D"/>
    <w:rsid w:val="00A8591A"/>
    <w:rsid w:val="00A93212"/>
    <w:rsid w:val="00A9476F"/>
    <w:rsid w:val="00A95082"/>
    <w:rsid w:val="00A97726"/>
    <w:rsid w:val="00AA00C5"/>
    <w:rsid w:val="00AA0654"/>
    <w:rsid w:val="00AA250B"/>
    <w:rsid w:val="00AA5498"/>
    <w:rsid w:val="00AA5C2B"/>
    <w:rsid w:val="00AB2AF3"/>
    <w:rsid w:val="00AC5CFE"/>
    <w:rsid w:val="00AD5FB2"/>
    <w:rsid w:val="00AD7403"/>
    <w:rsid w:val="00AE168A"/>
    <w:rsid w:val="00AE16B1"/>
    <w:rsid w:val="00AE3FCC"/>
    <w:rsid w:val="00AE5E29"/>
    <w:rsid w:val="00AE600F"/>
    <w:rsid w:val="00AF2229"/>
    <w:rsid w:val="00AF371A"/>
    <w:rsid w:val="00AF3CEE"/>
    <w:rsid w:val="00AF4654"/>
    <w:rsid w:val="00AF4FDE"/>
    <w:rsid w:val="00AF5BE9"/>
    <w:rsid w:val="00B00045"/>
    <w:rsid w:val="00B006AA"/>
    <w:rsid w:val="00B01CA9"/>
    <w:rsid w:val="00B02170"/>
    <w:rsid w:val="00B03457"/>
    <w:rsid w:val="00B04E9D"/>
    <w:rsid w:val="00B0686F"/>
    <w:rsid w:val="00B11A19"/>
    <w:rsid w:val="00B166AA"/>
    <w:rsid w:val="00B1749A"/>
    <w:rsid w:val="00B22425"/>
    <w:rsid w:val="00B23514"/>
    <w:rsid w:val="00B32DB7"/>
    <w:rsid w:val="00B33936"/>
    <w:rsid w:val="00B346B1"/>
    <w:rsid w:val="00B34FA1"/>
    <w:rsid w:val="00B37E03"/>
    <w:rsid w:val="00B52944"/>
    <w:rsid w:val="00B52D4D"/>
    <w:rsid w:val="00B54292"/>
    <w:rsid w:val="00B677BE"/>
    <w:rsid w:val="00B70483"/>
    <w:rsid w:val="00B713EE"/>
    <w:rsid w:val="00B71A0B"/>
    <w:rsid w:val="00B71ACC"/>
    <w:rsid w:val="00B72B53"/>
    <w:rsid w:val="00B74F31"/>
    <w:rsid w:val="00B755E4"/>
    <w:rsid w:val="00B81BE0"/>
    <w:rsid w:val="00B85023"/>
    <w:rsid w:val="00B854EE"/>
    <w:rsid w:val="00B90357"/>
    <w:rsid w:val="00B9068F"/>
    <w:rsid w:val="00B96997"/>
    <w:rsid w:val="00B977A0"/>
    <w:rsid w:val="00BA1838"/>
    <w:rsid w:val="00BA3789"/>
    <w:rsid w:val="00BA4A14"/>
    <w:rsid w:val="00BA51DD"/>
    <w:rsid w:val="00BA6268"/>
    <w:rsid w:val="00BA6F02"/>
    <w:rsid w:val="00BB1112"/>
    <w:rsid w:val="00BB3362"/>
    <w:rsid w:val="00BB560B"/>
    <w:rsid w:val="00BB70A3"/>
    <w:rsid w:val="00BC0C65"/>
    <w:rsid w:val="00BC5952"/>
    <w:rsid w:val="00BC5F2D"/>
    <w:rsid w:val="00BC6109"/>
    <w:rsid w:val="00BC6AA6"/>
    <w:rsid w:val="00BD42AD"/>
    <w:rsid w:val="00BD5472"/>
    <w:rsid w:val="00BD5648"/>
    <w:rsid w:val="00BD65A0"/>
    <w:rsid w:val="00BE18B9"/>
    <w:rsid w:val="00BE29C6"/>
    <w:rsid w:val="00BE2F6C"/>
    <w:rsid w:val="00BE376E"/>
    <w:rsid w:val="00BE3CD4"/>
    <w:rsid w:val="00BE4924"/>
    <w:rsid w:val="00BE4B57"/>
    <w:rsid w:val="00BE7E27"/>
    <w:rsid w:val="00BF056A"/>
    <w:rsid w:val="00BF157D"/>
    <w:rsid w:val="00BF6DC1"/>
    <w:rsid w:val="00C000DB"/>
    <w:rsid w:val="00C031CC"/>
    <w:rsid w:val="00C043F4"/>
    <w:rsid w:val="00C04A6D"/>
    <w:rsid w:val="00C051F5"/>
    <w:rsid w:val="00C06119"/>
    <w:rsid w:val="00C1473E"/>
    <w:rsid w:val="00C158F5"/>
    <w:rsid w:val="00C170E3"/>
    <w:rsid w:val="00C17148"/>
    <w:rsid w:val="00C21072"/>
    <w:rsid w:val="00C314B0"/>
    <w:rsid w:val="00C3164F"/>
    <w:rsid w:val="00C3529C"/>
    <w:rsid w:val="00C374D5"/>
    <w:rsid w:val="00C47C33"/>
    <w:rsid w:val="00C51C57"/>
    <w:rsid w:val="00C52175"/>
    <w:rsid w:val="00C536C5"/>
    <w:rsid w:val="00C545C5"/>
    <w:rsid w:val="00C645B7"/>
    <w:rsid w:val="00C65BC0"/>
    <w:rsid w:val="00C727C0"/>
    <w:rsid w:val="00C760C6"/>
    <w:rsid w:val="00C8115B"/>
    <w:rsid w:val="00C83D45"/>
    <w:rsid w:val="00C87763"/>
    <w:rsid w:val="00C87929"/>
    <w:rsid w:val="00C94DFA"/>
    <w:rsid w:val="00C9642B"/>
    <w:rsid w:val="00CA7C7E"/>
    <w:rsid w:val="00CB1E5A"/>
    <w:rsid w:val="00CB644C"/>
    <w:rsid w:val="00CB7915"/>
    <w:rsid w:val="00CC014C"/>
    <w:rsid w:val="00CC115E"/>
    <w:rsid w:val="00CC144D"/>
    <w:rsid w:val="00CC28BB"/>
    <w:rsid w:val="00CC2B3B"/>
    <w:rsid w:val="00CC2B66"/>
    <w:rsid w:val="00CC3285"/>
    <w:rsid w:val="00CC3655"/>
    <w:rsid w:val="00CC4A1B"/>
    <w:rsid w:val="00CC6E22"/>
    <w:rsid w:val="00CD0504"/>
    <w:rsid w:val="00CD144D"/>
    <w:rsid w:val="00CD6DE4"/>
    <w:rsid w:val="00CD7F54"/>
    <w:rsid w:val="00CE169B"/>
    <w:rsid w:val="00CE18CC"/>
    <w:rsid w:val="00CE37AF"/>
    <w:rsid w:val="00CE7116"/>
    <w:rsid w:val="00CF17A9"/>
    <w:rsid w:val="00CF1B8A"/>
    <w:rsid w:val="00CF302F"/>
    <w:rsid w:val="00CF54F5"/>
    <w:rsid w:val="00CF75FF"/>
    <w:rsid w:val="00D00B58"/>
    <w:rsid w:val="00D05671"/>
    <w:rsid w:val="00D14D36"/>
    <w:rsid w:val="00D15554"/>
    <w:rsid w:val="00D15B6F"/>
    <w:rsid w:val="00D17526"/>
    <w:rsid w:val="00D20985"/>
    <w:rsid w:val="00D2098A"/>
    <w:rsid w:val="00D236FD"/>
    <w:rsid w:val="00D24E8A"/>
    <w:rsid w:val="00D319E9"/>
    <w:rsid w:val="00D31E1E"/>
    <w:rsid w:val="00D33108"/>
    <w:rsid w:val="00D3428E"/>
    <w:rsid w:val="00D347D8"/>
    <w:rsid w:val="00D35A4C"/>
    <w:rsid w:val="00D36BF1"/>
    <w:rsid w:val="00D36F1E"/>
    <w:rsid w:val="00D37657"/>
    <w:rsid w:val="00D4390A"/>
    <w:rsid w:val="00D43BBD"/>
    <w:rsid w:val="00D43EEA"/>
    <w:rsid w:val="00D44706"/>
    <w:rsid w:val="00D47791"/>
    <w:rsid w:val="00D47BAE"/>
    <w:rsid w:val="00D51CCE"/>
    <w:rsid w:val="00D54775"/>
    <w:rsid w:val="00D547ED"/>
    <w:rsid w:val="00D64C18"/>
    <w:rsid w:val="00D65FA6"/>
    <w:rsid w:val="00D675DF"/>
    <w:rsid w:val="00D70F94"/>
    <w:rsid w:val="00D71B95"/>
    <w:rsid w:val="00D73D7E"/>
    <w:rsid w:val="00D75DBB"/>
    <w:rsid w:val="00D77612"/>
    <w:rsid w:val="00D80DF8"/>
    <w:rsid w:val="00D90D49"/>
    <w:rsid w:val="00D91485"/>
    <w:rsid w:val="00D9237F"/>
    <w:rsid w:val="00D92F73"/>
    <w:rsid w:val="00DA0846"/>
    <w:rsid w:val="00DA168C"/>
    <w:rsid w:val="00DA22EB"/>
    <w:rsid w:val="00DA32B0"/>
    <w:rsid w:val="00DB1D6E"/>
    <w:rsid w:val="00DB2D81"/>
    <w:rsid w:val="00DB53F6"/>
    <w:rsid w:val="00DD480D"/>
    <w:rsid w:val="00DD5282"/>
    <w:rsid w:val="00DD643D"/>
    <w:rsid w:val="00DD6D6F"/>
    <w:rsid w:val="00DD6D97"/>
    <w:rsid w:val="00DE219E"/>
    <w:rsid w:val="00DE648F"/>
    <w:rsid w:val="00DF084E"/>
    <w:rsid w:val="00DF3DB3"/>
    <w:rsid w:val="00DF43DC"/>
    <w:rsid w:val="00E00B55"/>
    <w:rsid w:val="00E01EE7"/>
    <w:rsid w:val="00E0336C"/>
    <w:rsid w:val="00E039DA"/>
    <w:rsid w:val="00E0562A"/>
    <w:rsid w:val="00E11F64"/>
    <w:rsid w:val="00E13310"/>
    <w:rsid w:val="00E153C6"/>
    <w:rsid w:val="00E15CCA"/>
    <w:rsid w:val="00E16001"/>
    <w:rsid w:val="00E16C58"/>
    <w:rsid w:val="00E2042C"/>
    <w:rsid w:val="00E208F6"/>
    <w:rsid w:val="00E20E99"/>
    <w:rsid w:val="00E256C2"/>
    <w:rsid w:val="00E27F97"/>
    <w:rsid w:val="00E31871"/>
    <w:rsid w:val="00E3331E"/>
    <w:rsid w:val="00E33688"/>
    <w:rsid w:val="00E34B89"/>
    <w:rsid w:val="00E40707"/>
    <w:rsid w:val="00E44B5A"/>
    <w:rsid w:val="00E46139"/>
    <w:rsid w:val="00E4681B"/>
    <w:rsid w:val="00E53564"/>
    <w:rsid w:val="00E53D2D"/>
    <w:rsid w:val="00E54095"/>
    <w:rsid w:val="00E5463F"/>
    <w:rsid w:val="00E569F0"/>
    <w:rsid w:val="00E60715"/>
    <w:rsid w:val="00E61A96"/>
    <w:rsid w:val="00E62CB4"/>
    <w:rsid w:val="00E64F63"/>
    <w:rsid w:val="00E67DDF"/>
    <w:rsid w:val="00E70597"/>
    <w:rsid w:val="00E71653"/>
    <w:rsid w:val="00E73AB6"/>
    <w:rsid w:val="00E7407A"/>
    <w:rsid w:val="00E76F1E"/>
    <w:rsid w:val="00E821E8"/>
    <w:rsid w:val="00E824D5"/>
    <w:rsid w:val="00E829EB"/>
    <w:rsid w:val="00E82DA8"/>
    <w:rsid w:val="00E90182"/>
    <w:rsid w:val="00E92D60"/>
    <w:rsid w:val="00E93DAE"/>
    <w:rsid w:val="00E95300"/>
    <w:rsid w:val="00E966F7"/>
    <w:rsid w:val="00EA0822"/>
    <w:rsid w:val="00EA1C2E"/>
    <w:rsid w:val="00EA323D"/>
    <w:rsid w:val="00EA36AB"/>
    <w:rsid w:val="00EA5B6F"/>
    <w:rsid w:val="00EA5DC2"/>
    <w:rsid w:val="00EB218C"/>
    <w:rsid w:val="00EB71C5"/>
    <w:rsid w:val="00EC09FA"/>
    <w:rsid w:val="00EC0CE0"/>
    <w:rsid w:val="00EC6E13"/>
    <w:rsid w:val="00ED111C"/>
    <w:rsid w:val="00ED1E05"/>
    <w:rsid w:val="00ED3465"/>
    <w:rsid w:val="00ED7AAA"/>
    <w:rsid w:val="00EE02DF"/>
    <w:rsid w:val="00EE2077"/>
    <w:rsid w:val="00EE213B"/>
    <w:rsid w:val="00EE422F"/>
    <w:rsid w:val="00EE4E06"/>
    <w:rsid w:val="00EE64FD"/>
    <w:rsid w:val="00EE6CA4"/>
    <w:rsid w:val="00EF02CC"/>
    <w:rsid w:val="00EF152C"/>
    <w:rsid w:val="00EF303A"/>
    <w:rsid w:val="00F025DE"/>
    <w:rsid w:val="00F025EE"/>
    <w:rsid w:val="00F11C62"/>
    <w:rsid w:val="00F1221E"/>
    <w:rsid w:val="00F12F7C"/>
    <w:rsid w:val="00F15D65"/>
    <w:rsid w:val="00F229FC"/>
    <w:rsid w:val="00F3013D"/>
    <w:rsid w:val="00F31BBA"/>
    <w:rsid w:val="00F3423C"/>
    <w:rsid w:val="00F41CD7"/>
    <w:rsid w:val="00F46AA0"/>
    <w:rsid w:val="00F51B7A"/>
    <w:rsid w:val="00F52A36"/>
    <w:rsid w:val="00F53DCB"/>
    <w:rsid w:val="00F56DCD"/>
    <w:rsid w:val="00F61AC0"/>
    <w:rsid w:val="00F63025"/>
    <w:rsid w:val="00F64C90"/>
    <w:rsid w:val="00F66C57"/>
    <w:rsid w:val="00F67AFD"/>
    <w:rsid w:val="00F72A7C"/>
    <w:rsid w:val="00F752EE"/>
    <w:rsid w:val="00F7638F"/>
    <w:rsid w:val="00F768C6"/>
    <w:rsid w:val="00F81775"/>
    <w:rsid w:val="00F82040"/>
    <w:rsid w:val="00F83F47"/>
    <w:rsid w:val="00F8409A"/>
    <w:rsid w:val="00F846FD"/>
    <w:rsid w:val="00F86A44"/>
    <w:rsid w:val="00F87095"/>
    <w:rsid w:val="00F93318"/>
    <w:rsid w:val="00F93372"/>
    <w:rsid w:val="00F95614"/>
    <w:rsid w:val="00FA0708"/>
    <w:rsid w:val="00FA4BD3"/>
    <w:rsid w:val="00FB30A4"/>
    <w:rsid w:val="00FB465D"/>
    <w:rsid w:val="00FB60CC"/>
    <w:rsid w:val="00FB642E"/>
    <w:rsid w:val="00FC22C6"/>
    <w:rsid w:val="00FD0349"/>
    <w:rsid w:val="00FD4551"/>
    <w:rsid w:val="00FD4F3D"/>
    <w:rsid w:val="00FE22CF"/>
    <w:rsid w:val="00FE3158"/>
    <w:rsid w:val="00FE3E88"/>
    <w:rsid w:val="00FE5132"/>
    <w:rsid w:val="00FE5BA1"/>
    <w:rsid w:val="00FE7183"/>
    <w:rsid w:val="00FE7571"/>
    <w:rsid w:val="00FF2196"/>
    <w:rsid w:val="00FF22C8"/>
    <w:rsid w:val="00FF25BD"/>
    <w:rsid w:val="00FF44C4"/>
    <w:rsid w:val="00FF5B7D"/>
    <w:rsid w:val="00FF655C"/>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framePr w:wrap="auto"/>
      <w:widowControl w:val="0"/>
      <w:autoSpaceDE w:val="0"/>
      <w:autoSpaceDN w:val="0"/>
      <w:adjustRightInd w:val="0"/>
      <w:ind w:left="0" w:right="0"/>
      <w:jc w:val="left"/>
      <w:textAlignment w:val="auto"/>
    </w:pPr>
    <w:rPr>
      <w:rFonts w:ascii="Arial" w:hAnsi="Arial" w:cs="Arial"/>
      <w:sz w:val="24"/>
      <w:szCs w:val="24"/>
      <w:rtl w:val="0"/>
      <w:cs w:val="0"/>
      <w:lang w:val="sk-SK" w:eastAsia="sk-SK" w:bidi="ar-SA"/>
    </w:rPr>
  </w:style>
  <w:style w:type="paragraph" w:styleId="Heading1">
    <w:name w:val="heading 1"/>
    <w:basedOn w:val="Normal"/>
    <w:next w:val="Normal"/>
    <w:link w:val="Nadpis1Char"/>
    <w:uiPriority w:val="9"/>
    <w:qFormat/>
    <w:pPr>
      <w:jc w:val="left"/>
      <w:outlineLvl w:val="0"/>
    </w:pPr>
  </w:style>
  <w:style w:type="paragraph" w:styleId="Heading2">
    <w:name w:val="heading 2"/>
    <w:basedOn w:val="Normal"/>
    <w:next w:val="Normal"/>
    <w:link w:val="Nadpis2Char"/>
    <w:uiPriority w:val="9"/>
    <w:qFormat/>
    <w:pPr>
      <w:jc w:val="left"/>
      <w:outlineLvl w:val="1"/>
    </w:pPr>
  </w:style>
  <w:style w:type="paragraph" w:styleId="Heading3">
    <w:name w:val="heading 3"/>
    <w:basedOn w:val="Normal"/>
    <w:next w:val="Normal"/>
    <w:link w:val="Nadpis3Char"/>
    <w:uiPriority w:val="9"/>
    <w:qFormat/>
    <w:pPr>
      <w:keepNext/>
      <w:ind w:left="3960"/>
      <w:jc w:val="both"/>
      <w:outlineLvl w:val="2"/>
    </w:pPr>
    <w:rPr>
      <w:rFonts w:ascii="Times New Roman" w:hAnsi="Times New Roman" w:cs="Times New Roman"/>
      <w:i/>
      <w:iCs/>
    </w:rPr>
  </w:style>
  <w:style w:type="paragraph" w:styleId="Heading4">
    <w:name w:val="heading 4"/>
    <w:basedOn w:val="Normal"/>
    <w:next w:val="Normal"/>
    <w:link w:val="Nadpis4Char"/>
    <w:uiPriority w:val="9"/>
    <w:qFormat/>
    <w:pPr>
      <w:keepNext/>
      <w:ind w:left="3969"/>
      <w:jc w:val="left"/>
      <w:outlineLvl w:val="3"/>
    </w:pPr>
    <w:rPr>
      <w:rFonts w:ascii="AT*Toronto" w:hAnsi="AT*Toronto"/>
      <w:b/>
      <w:bCs/>
      <w:i/>
      <w:iCs/>
    </w:rPr>
  </w:style>
  <w:style w:type="paragraph" w:styleId="Heading5">
    <w:name w:val="heading 5"/>
    <w:basedOn w:val="Normal"/>
    <w:next w:val="Normal"/>
    <w:link w:val="Nadpis5Char"/>
    <w:uiPriority w:val="9"/>
    <w:qFormat/>
    <w:pPr>
      <w:keepNext/>
      <w:ind w:left="3969"/>
      <w:jc w:val="both"/>
      <w:outlineLvl w:val="4"/>
    </w:pPr>
    <w:rPr>
      <w:rFonts w:ascii="Times New Roman" w:hAnsi="Times New Roman"/>
      <w:b/>
      <w:bCs/>
    </w:rPr>
  </w:style>
  <w:style w:type="paragraph" w:styleId="Heading6">
    <w:name w:val="heading 6"/>
    <w:basedOn w:val="Normal"/>
    <w:next w:val="Normal"/>
    <w:link w:val="Nadpis6Char"/>
    <w:uiPriority w:val="9"/>
    <w:qFormat/>
    <w:pPr>
      <w:keepNext/>
      <w:ind w:left="3960"/>
      <w:jc w:val="both"/>
      <w:outlineLvl w:val="5"/>
    </w:pPr>
    <w:rPr>
      <w:rFonts w:ascii="Times New Roman" w:hAnsi="Times New Roman" w:cs="Times New Roman"/>
      <w:b/>
      <w:bCs/>
      <w:i/>
      <w:iCs/>
    </w:rPr>
  </w:style>
  <w:style w:type="paragraph" w:styleId="Heading7">
    <w:name w:val="heading 7"/>
    <w:basedOn w:val="Normal"/>
    <w:next w:val="Normal"/>
    <w:link w:val="Nadpis7Char"/>
    <w:uiPriority w:val="9"/>
    <w:qFormat/>
    <w:pPr>
      <w:keepNext/>
      <w:ind w:left="2835"/>
      <w:jc w:val="both"/>
      <w:outlineLvl w:val="6"/>
    </w:pPr>
    <w:rPr>
      <w:rFonts w:ascii="Times New Roman" w:hAnsi="Times New Roman" w:cs="Times New Roman"/>
      <w:b/>
      <w:bCs/>
    </w:rPr>
  </w:style>
  <w:style w:type="paragraph" w:styleId="Heading8">
    <w:name w:val="heading 8"/>
    <w:basedOn w:val="Normal"/>
    <w:next w:val="Normal"/>
    <w:link w:val="Nadpis8Char"/>
    <w:uiPriority w:val="9"/>
    <w:qFormat/>
    <w:pPr>
      <w:keepNext/>
      <w:ind w:left="2835"/>
      <w:jc w:val="left"/>
      <w:outlineLvl w:val="7"/>
    </w:pPr>
    <w:rPr>
      <w:rFonts w:ascii="Times New Roman" w:hAnsi="Times New Roman" w:cs="Times New Roman"/>
      <w:b/>
      <w:bCs/>
    </w:rPr>
  </w:style>
  <w:style w:type="paragraph" w:styleId="Heading9">
    <w:name w:val="heading 9"/>
    <w:basedOn w:val="Normal"/>
    <w:next w:val="Normal"/>
    <w:link w:val="Nadpis9Char"/>
    <w:uiPriority w:val="9"/>
    <w:qFormat/>
    <w:pPr>
      <w:keepNext/>
      <w:ind w:left="2127"/>
      <w:jc w:val="both"/>
      <w:outlineLvl w:val="8"/>
    </w:pPr>
    <w:rPr>
      <w:rFonts w:ascii="Times New Roman" w:hAnsi="Times New Roman" w:cs="Times New Roman"/>
      <w:b/>
      <w:bCs/>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Pr>
      <w:rFonts w:ascii="Cambria" w:hAnsi="Cambria" w:cs="Times New Roman"/>
      <w:b/>
      <w:kern w:val="32"/>
      <w:sz w:val="32"/>
      <w:rtl w:val="0"/>
      <w:cs w:val="0"/>
    </w:rPr>
  </w:style>
  <w:style w:type="character" w:customStyle="1" w:styleId="Nadpis2Char">
    <w:name w:val="Nadpis 2 Char"/>
    <w:basedOn w:val="DefaultParagraphFont"/>
    <w:link w:val="Heading2"/>
    <w:uiPriority w:val="9"/>
    <w:semiHidden/>
    <w:locked/>
    <w:rPr>
      <w:rFonts w:ascii="Cambria" w:hAnsi="Cambria" w:cs="Times New Roman"/>
      <w:b/>
      <w:i/>
      <w:sz w:val="28"/>
      <w:rtl w:val="0"/>
      <w:cs w:val="0"/>
    </w:rPr>
  </w:style>
  <w:style w:type="character" w:customStyle="1" w:styleId="Nadpis3Char">
    <w:name w:val="Nadpis 3 Char"/>
    <w:basedOn w:val="DefaultParagraphFont"/>
    <w:link w:val="Heading3"/>
    <w:uiPriority w:val="9"/>
    <w:semiHidden/>
    <w:locked/>
    <w:rPr>
      <w:rFonts w:ascii="Cambria" w:hAnsi="Cambria" w:cs="Times New Roman"/>
      <w:b/>
      <w:sz w:val="26"/>
      <w:rtl w:val="0"/>
      <w:cs w:val="0"/>
    </w:rPr>
  </w:style>
  <w:style w:type="character" w:customStyle="1" w:styleId="Nadpis4Char">
    <w:name w:val="Nadpis 4 Char"/>
    <w:basedOn w:val="DefaultParagraphFont"/>
    <w:link w:val="Heading4"/>
    <w:uiPriority w:val="9"/>
    <w:semiHidden/>
    <w:locked/>
    <w:rPr>
      <w:rFonts w:ascii="Calibri" w:hAnsi="Calibri" w:cs="Times New Roman"/>
      <w:b/>
      <w:sz w:val="28"/>
      <w:rtl w:val="0"/>
      <w:cs w:val="0"/>
    </w:rPr>
  </w:style>
  <w:style w:type="character" w:customStyle="1" w:styleId="Nadpis5Char">
    <w:name w:val="Nadpis 5 Char"/>
    <w:basedOn w:val="DefaultParagraphFont"/>
    <w:link w:val="Heading5"/>
    <w:uiPriority w:val="9"/>
    <w:semiHidden/>
    <w:locked/>
    <w:rPr>
      <w:rFonts w:ascii="Calibri" w:hAnsi="Calibri" w:cs="Times New Roman"/>
      <w:b/>
      <w:i/>
      <w:sz w:val="26"/>
      <w:rtl w:val="0"/>
      <w:cs w:val="0"/>
    </w:rPr>
  </w:style>
  <w:style w:type="character" w:customStyle="1" w:styleId="Nadpis6Char">
    <w:name w:val="Nadpis 6 Char"/>
    <w:basedOn w:val="DefaultParagraphFont"/>
    <w:link w:val="Heading6"/>
    <w:uiPriority w:val="9"/>
    <w:semiHidden/>
    <w:locked/>
    <w:rPr>
      <w:rFonts w:ascii="Calibri" w:hAnsi="Calibri" w:cs="Times New Roman"/>
      <w:b/>
      <w:sz w:val="22"/>
      <w:rtl w:val="0"/>
      <w:cs w:val="0"/>
    </w:rPr>
  </w:style>
  <w:style w:type="character" w:customStyle="1" w:styleId="Nadpis7Char">
    <w:name w:val="Nadpis 7 Char"/>
    <w:basedOn w:val="DefaultParagraphFont"/>
    <w:link w:val="Heading7"/>
    <w:uiPriority w:val="9"/>
    <w:semiHidden/>
    <w:locked/>
    <w:rPr>
      <w:rFonts w:ascii="Calibri" w:hAnsi="Calibri" w:cs="Times New Roman"/>
      <w:sz w:val="24"/>
      <w:rtl w:val="0"/>
      <w:cs w:val="0"/>
    </w:rPr>
  </w:style>
  <w:style w:type="character" w:customStyle="1" w:styleId="Nadpis8Char">
    <w:name w:val="Nadpis 8 Char"/>
    <w:basedOn w:val="DefaultParagraphFont"/>
    <w:link w:val="Heading8"/>
    <w:uiPriority w:val="9"/>
    <w:semiHidden/>
    <w:locked/>
    <w:rPr>
      <w:rFonts w:ascii="Calibri" w:hAnsi="Calibri" w:cs="Times New Roman"/>
      <w:i/>
      <w:sz w:val="24"/>
      <w:rtl w:val="0"/>
      <w:cs w:val="0"/>
    </w:rPr>
  </w:style>
  <w:style w:type="character" w:customStyle="1" w:styleId="Nadpis9Char">
    <w:name w:val="Nadpis 9 Char"/>
    <w:basedOn w:val="DefaultParagraphFont"/>
    <w:link w:val="Heading9"/>
    <w:uiPriority w:val="9"/>
    <w:semiHidden/>
    <w:locked/>
    <w:rPr>
      <w:rFonts w:ascii="Cambria" w:hAnsi="Cambria" w:cs="Times New Roman"/>
      <w:sz w:val="22"/>
      <w:rtl w:val="0"/>
      <w:cs w:val="0"/>
    </w:rPr>
  </w:style>
  <w:style w:type="paragraph" w:styleId="BodyTextIndent">
    <w:name w:val="Body Text Indent"/>
    <w:basedOn w:val="Normal"/>
    <w:link w:val="ZarkazkladnhotextuChar"/>
    <w:uiPriority w:val="99"/>
    <w:pPr>
      <w:ind w:left="3960"/>
      <w:jc w:val="left"/>
    </w:pPr>
    <w:rPr>
      <w:rFonts w:ascii="Times New Roman" w:hAnsi="Times New Roman" w:cs="Times New Roman"/>
    </w:rPr>
  </w:style>
  <w:style w:type="character" w:customStyle="1" w:styleId="ZarkazkladnhotextuChar">
    <w:name w:val="Zarážka základného textu Char"/>
    <w:basedOn w:val="DefaultParagraphFont"/>
    <w:link w:val="BodyTextIndent"/>
    <w:uiPriority w:val="99"/>
    <w:semiHidden/>
    <w:locked/>
    <w:rPr>
      <w:rFonts w:ascii="Arial" w:hAnsi="Arial" w:cs="Times New Roman"/>
      <w:sz w:val="24"/>
      <w:rtl w:val="0"/>
      <w:cs w:val="0"/>
    </w:rPr>
  </w:style>
  <w:style w:type="paragraph" w:styleId="BodyTextIndent2">
    <w:name w:val="Body Text Indent 2"/>
    <w:basedOn w:val="Normal"/>
    <w:link w:val="Zarkazkladnhotextu2Char"/>
    <w:uiPriority w:val="99"/>
    <w:pPr>
      <w:ind w:left="2880"/>
      <w:jc w:val="both"/>
    </w:pPr>
    <w:rPr>
      <w:rFonts w:ascii="Times New Roman" w:hAnsi="Times New Roman" w:cs="Times New Roman"/>
    </w:rPr>
  </w:style>
  <w:style w:type="character" w:customStyle="1" w:styleId="Zarkazkladnhotextu2Char">
    <w:name w:val="Zarážka základného textu 2 Char"/>
    <w:basedOn w:val="DefaultParagraphFont"/>
    <w:link w:val="BodyTextIndent2"/>
    <w:uiPriority w:val="99"/>
    <w:semiHidden/>
    <w:locked/>
    <w:rPr>
      <w:rFonts w:ascii="Arial" w:hAnsi="Arial" w:cs="Times New Roman"/>
      <w:sz w:val="24"/>
      <w:rtl w:val="0"/>
      <w:cs w:val="0"/>
    </w:rPr>
  </w:style>
  <w:style w:type="paragraph" w:styleId="BodyText">
    <w:name w:val="Body Text"/>
    <w:basedOn w:val="Normal"/>
    <w:link w:val="ZkladntextChar"/>
    <w:uiPriority w:val="99"/>
    <w:pPr>
      <w:jc w:val="both"/>
    </w:pPr>
    <w:rPr>
      <w:rFonts w:ascii="Times New Roman" w:hAnsi="Times New Roman" w:cs="Times New Roman"/>
    </w:rPr>
  </w:style>
  <w:style w:type="character" w:customStyle="1" w:styleId="ZkladntextChar">
    <w:name w:val="Základný text Char"/>
    <w:basedOn w:val="DefaultParagraphFont"/>
    <w:link w:val="BodyText"/>
    <w:uiPriority w:val="99"/>
    <w:locked/>
    <w:rPr>
      <w:rFonts w:ascii="Arial" w:hAnsi="Arial" w:cs="Times New Roman"/>
      <w:sz w:val="24"/>
      <w:rtl w:val="0"/>
      <w:cs w:val="0"/>
    </w:rPr>
  </w:style>
  <w:style w:type="paragraph" w:styleId="BodyTextIndent3">
    <w:name w:val="Body Text Indent 3"/>
    <w:basedOn w:val="Normal"/>
    <w:link w:val="Zarkazkladnhotextu3Char"/>
    <w:uiPriority w:val="99"/>
    <w:pPr>
      <w:ind w:left="2835"/>
      <w:jc w:val="left"/>
    </w:pPr>
    <w:rPr>
      <w:rFonts w:ascii="Times New Roman" w:hAnsi="Times New Roman" w:cs="Times New Roman"/>
    </w:rPr>
  </w:style>
  <w:style w:type="character" w:customStyle="1" w:styleId="Zarkazkladnhotextu3Char">
    <w:name w:val="Zarážka základného textu 3 Char"/>
    <w:basedOn w:val="DefaultParagraphFont"/>
    <w:link w:val="BodyTextIndent3"/>
    <w:uiPriority w:val="99"/>
    <w:semiHidden/>
    <w:locked/>
    <w:rPr>
      <w:rFonts w:ascii="Arial" w:hAnsi="Arial" w:cs="Times New Roman"/>
      <w:sz w:val="16"/>
      <w:rtl w:val="0"/>
      <w:cs w:val="0"/>
    </w:rPr>
  </w:style>
  <w:style w:type="paragraph" w:styleId="BodyText2">
    <w:name w:val="Body Text 2"/>
    <w:basedOn w:val="Normal"/>
    <w:link w:val="Zkladntext2Char"/>
    <w:uiPriority w:val="99"/>
    <w:pPr>
      <w:widowControl/>
      <w:autoSpaceDE/>
      <w:autoSpaceDN/>
      <w:adjustRightInd/>
      <w:spacing w:after="120" w:line="480" w:lineRule="auto"/>
      <w:jc w:val="left"/>
    </w:pPr>
    <w:rPr>
      <w:rFonts w:ascii="Times New Roman" w:hAnsi="Times New Roman" w:cs="Times New Roman"/>
    </w:rPr>
  </w:style>
  <w:style w:type="character" w:customStyle="1" w:styleId="Zkladntext2Char">
    <w:name w:val="Základný text 2 Char"/>
    <w:basedOn w:val="DefaultParagraphFont"/>
    <w:link w:val="BodyText2"/>
    <w:uiPriority w:val="99"/>
    <w:locked/>
    <w:rsid w:val="00EE64FD"/>
    <w:rPr>
      <w:rFonts w:cs="Times New Roman"/>
      <w:sz w:val="24"/>
      <w:rtl w:val="0"/>
      <w:cs w:val="0"/>
      <w:lang w:val="cs-CZ" w:eastAsia="cs-CZ"/>
    </w:rPr>
  </w:style>
  <w:style w:type="paragraph" w:customStyle="1" w:styleId="TxBrp1">
    <w:name w:val="TxBr_p1"/>
    <w:basedOn w:val="Normal"/>
    <w:pPr>
      <w:tabs>
        <w:tab w:val="left" w:pos="1020"/>
      </w:tabs>
      <w:spacing w:line="240" w:lineRule="atLeast"/>
      <w:ind w:left="346"/>
      <w:jc w:val="both"/>
    </w:pPr>
    <w:rPr>
      <w:rFonts w:ascii="Times New Roman" w:hAnsi="Times New Roman" w:cs="Times New Roman"/>
      <w:sz w:val="20"/>
      <w:lang w:val="en-US"/>
    </w:rPr>
  </w:style>
  <w:style w:type="character" w:styleId="Strong">
    <w:name w:val="Strong"/>
    <w:basedOn w:val="DefaultParagraphFont"/>
    <w:uiPriority w:val="22"/>
    <w:qFormat/>
    <w:rPr>
      <w:rFonts w:cs="Times New Roman"/>
      <w:b/>
      <w:rtl w:val="0"/>
      <w:cs w:val="0"/>
    </w:rPr>
  </w:style>
  <w:style w:type="paragraph" w:styleId="BodyText3">
    <w:name w:val="Body Text 3"/>
    <w:basedOn w:val="Normal"/>
    <w:link w:val="Zkladntext3Char"/>
    <w:uiPriority w:val="99"/>
    <w:pPr>
      <w:spacing w:after="120"/>
      <w:jc w:val="left"/>
    </w:pPr>
    <w:rPr>
      <w:sz w:val="16"/>
      <w:szCs w:val="16"/>
    </w:rPr>
  </w:style>
  <w:style w:type="character" w:customStyle="1" w:styleId="Zkladntext3Char">
    <w:name w:val="Základný text 3 Char"/>
    <w:basedOn w:val="DefaultParagraphFont"/>
    <w:link w:val="BodyText3"/>
    <w:uiPriority w:val="99"/>
    <w:semiHidden/>
    <w:locked/>
    <w:rPr>
      <w:rFonts w:ascii="Arial" w:hAnsi="Arial" w:cs="Times New Roman"/>
      <w:sz w:val="16"/>
      <w:rtl w:val="0"/>
      <w:cs w:val="0"/>
    </w:rPr>
  </w:style>
  <w:style w:type="paragraph" w:styleId="BalloonText">
    <w:name w:val="Balloon Text"/>
    <w:basedOn w:val="Normal"/>
    <w:link w:val="TextbublinyChar"/>
    <w:uiPriority w:val="99"/>
    <w:semiHidden/>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Pr>
      <w:rFonts w:ascii="Tahoma" w:hAnsi="Tahoma" w:cs="Times New Roman"/>
      <w:sz w:val="16"/>
      <w:rtl w:val="0"/>
      <w:cs w:val="0"/>
    </w:rPr>
  </w:style>
  <w:style w:type="paragraph" w:styleId="Footer">
    <w:name w:val="footer"/>
    <w:basedOn w:val="Normal"/>
    <w:link w:val="PtaChar"/>
    <w:uiPriority w:val="99"/>
    <w:pPr>
      <w:widowControl/>
      <w:tabs>
        <w:tab w:val="center" w:pos="4536"/>
        <w:tab w:val="right" w:pos="9072"/>
      </w:tabs>
      <w:autoSpaceDE/>
      <w:autoSpaceDN/>
      <w:adjustRightInd/>
      <w:jc w:val="left"/>
    </w:pPr>
    <w:rPr>
      <w:rFonts w:ascii="Times New Roman" w:hAnsi="Times New Roman" w:cs="Times New Roman"/>
    </w:rPr>
  </w:style>
  <w:style w:type="character" w:customStyle="1" w:styleId="PtaChar">
    <w:name w:val="Päta Char"/>
    <w:basedOn w:val="DefaultParagraphFont"/>
    <w:link w:val="Footer"/>
    <w:uiPriority w:val="99"/>
    <w:locked/>
    <w:rPr>
      <w:rFonts w:ascii="Arial" w:hAnsi="Arial" w:cs="Times New Roman"/>
      <w:sz w:val="24"/>
      <w:rtl w:val="0"/>
      <w:cs w:val="0"/>
    </w:rPr>
  </w:style>
  <w:style w:type="paragraph" w:customStyle="1" w:styleId="odsek">
    <w:name w:val="odsek"/>
    <w:basedOn w:val="Normal"/>
    <w:pPr>
      <w:keepNext/>
      <w:widowControl/>
      <w:autoSpaceDE/>
      <w:autoSpaceDN/>
      <w:adjustRightInd/>
      <w:spacing w:before="60" w:after="60"/>
      <w:ind w:firstLine="709"/>
      <w:jc w:val="both"/>
    </w:pPr>
    <w:rPr>
      <w:rFonts w:ascii="Times New Roman" w:hAnsi="Times New Roman" w:cs="Times New Roman"/>
      <w:color w:val="000000"/>
    </w:rPr>
  </w:style>
  <w:style w:type="paragraph" w:customStyle="1" w:styleId="adda">
    <w:name w:val="adda"/>
    <w:basedOn w:val="Normal"/>
    <w:pPr>
      <w:keepNext/>
      <w:widowControl/>
      <w:numPr>
        <w:ilvl w:val="1"/>
        <w:numId w:val="1"/>
      </w:numPr>
      <w:tabs>
        <w:tab w:val="num" w:pos="1077"/>
      </w:tabs>
      <w:autoSpaceDE/>
      <w:autoSpaceDN/>
      <w:adjustRightInd/>
      <w:spacing w:before="60" w:after="60"/>
      <w:ind w:left="1077" w:hanging="357"/>
      <w:jc w:val="both"/>
    </w:pPr>
    <w:rPr>
      <w:rFonts w:ascii="Times New Roman" w:hAnsi="Times New Roman" w:cs="Times New Roman"/>
    </w:rPr>
  </w:style>
  <w:style w:type="paragraph" w:styleId="Title">
    <w:name w:val="Title"/>
    <w:basedOn w:val="Normal"/>
    <w:link w:val="NzovChar"/>
    <w:uiPriority w:val="99"/>
    <w:qFormat/>
    <w:pPr>
      <w:tabs>
        <w:tab w:val="left" w:pos="1800"/>
        <w:tab w:val="center" w:pos="4536"/>
      </w:tabs>
      <w:jc w:val="center"/>
    </w:pPr>
    <w:rPr>
      <w:rFonts w:ascii="AT*Toronto" w:hAnsi="AT*Toronto"/>
      <w:b/>
      <w:bCs/>
      <w:sz w:val="32"/>
      <w:szCs w:val="32"/>
    </w:rPr>
  </w:style>
  <w:style w:type="character" w:customStyle="1" w:styleId="NzovChar">
    <w:name w:val="Názov Char"/>
    <w:basedOn w:val="DefaultParagraphFont"/>
    <w:link w:val="Title"/>
    <w:uiPriority w:val="99"/>
    <w:locked/>
    <w:rsid w:val="0004759F"/>
    <w:rPr>
      <w:rFonts w:ascii="AT*Toronto" w:hAnsi="AT*Toronto" w:cs="Times New Roman"/>
      <w:b/>
      <w:sz w:val="32"/>
      <w:rtl w:val="0"/>
      <w:cs w:val="0"/>
    </w:rPr>
  </w:style>
  <w:style w:type="character" w:styleId="PageNumber">
    <w:name w:val="page number"/>
    <w:basedOn w:val="DefaultParagraphFont"/>
    <w:uiPriority w:val="99"/>
    <w:rPr>
      <w:rFonts w:cs="Times New Roman"/>
      <w:rtl w:val="0"/>
      <w:cs w:val="0"/>
    </w:rPr>
  </w:style>
  <w:style w:type="paragraph" w:customStyle="1" w:styleId="Odstavec">
    <w:name w:val="Odstavec"/>
    <w:basedOn w:val="Normal"/>
    <w:rsid w:val="0084768B"/>
    <w:pPr>
      <w:widowControl/>
      <w:tabs>
        <w:tab w:val="left" w:pos="567"/>
      </w:tabs>
      <w:overflowPunct w:val="0"/>
      <w:spacing w:before="180" w:line="360" w:lineRule="auto"/>
      <w:jc w:val="both"/>
      <w:textAlignment w:val="baseline"/>
    </w:pPr>
    <w:rPr>
      <w:rFonts w:ascii="Times New Roman" w:hAnsi="Times New Roman" w:cs="Times New Roman"/>
      <w:szCs w:val="20"/>
      <w:lang w:eastAsia="cs-CZ"/>
    </w:rPr>
  </w:style>
  <w:style w:type="paragraph" w:styleId="NormalWeb">
    <w:name w:val="Normal (Web)"/>
    <w:basedOn w:val="Normal"/>
    <w:uiPriority w:val="99"/>
    <w:rsid w:val="0084768B"/>
    <w:pPr>
      <w:widowControl/>
      <w:autoSpaceDE/>
      <w:autoSpaceDN/>
      <w:adjustRightInd/>
      <w:spacing w:before="100" w:beforeAutospacing="1" w:after="100" w:afterAutospacing="1"/>
      <w:jc w:val="left"/>
    </w:pPr>
    <w:rPr>
      <w:rFonts w:ascii="Times New Roman" w:hAnsi="Times New Roman" w:cs="Times New Roman"/>
    </w:rPr>
  </w:style>
  <w:style w:type="paragraph" w:styleId="ListParagraph">
    <w:name w:val="List Paragraph"/>
    <w:basedOn w:val="Normal"/>
    <w:uiPriority w:val="34"/>
    <w:qFormat/>
    <w:rsid w:val="00E5463F"/>
    <w:pPr>
      <w:widowControl/>
      <w:autoSpaceDE/>
      <w:autoSpaceDN/>
      <w:adjustRightInd/>
      <w:ind w:left="708"/>
      <w:jc w:val="left"/>
    </w:pPr>
    <w:rPr>
      <w:rFonts w:ascii="Times New Roman" w:hAnsi="Times New Roman" w:cs="Times New Roman"/>
      <w:noProof/>
    </w:rPr>
  </w:style>
  <w:style w:type="paragraph" w:customStyle="1" w:styleId="CharCharCharCharChar">
    <w:name w:val="Char Char Char Char Char"/>
    <w:basedOn w:val="Normal"/>
    <w:rsid w:val="00272E1C"/>
    <w:pPr>
      <w:widowControl/>
      <w:autoSpaceDE/>
      <w:autoSpaceDN/>
      <w:adjustRightInd/>
      <w:spacing w:after="160" w:line="240" w:lineRule="exact"/>
      <w:jc w:val="left"/>
    </w:pPr>
    <w:rPr>
      <w:rFonts w:ascii="Tahoma" w:hAnsi="Tahoma" w:cs="Tahoma"/>
      <w:sz w:val="20"/>
      <w:szCs w:val="20"/>
      <w:lang w:val="en-US" w:eastAsia="en-US"/>
    </w:rPr>
  </w:style>
  <w:style w:type="character" w:styleId="PlaceholderText">
    <w:name w:val="Placeholder Text"/>
    <w:basedOn w:val="DefaultParagraphFont"/>
    <w:uiPriority w:val="99"/>
    <w:semiHidden/>
    <w:rsid w:val="00E73AB6"/>
    <w:rPr>
      <w:rFonts w:ascii="Times New Roman" w:hAnsi="Times New Roman" w:cs="Times New Roman"/>
      <w:color w:val="808080"/>
      <w:rtl w:val="0"/>
      <w:cs w:val="0"/>
    </w:rPr>
  </w:style>
  <w:style w:type="paragraph" w:customStyle="1" w:styleId="msolistparagraph">
    <w:name w:val="msolistparagraph"/>
    <w:basedOn w:val="Normal"/>
    <w:rsid w:val="00CB1E5A"/>
    <w:pPr>
      <w:widowControl/>
      <w:autoSpaceDE/>
      <w:autoSpaceDN/>
      <w:adjustRightInd/>
      <w:ind w:left="720"/>
      <w:jc w:val="left"/>
    </w:pPr>
    <w:rPr>
      <w:rFonts w:ascii="Calibri" w:hAnsi="Calibri" w:cs="Times New Roman"/>
      <w:sz w:val="22"/>
      <w:szCs w:val="22"/>
    </w:rPr>
  </w:style>
  <w:style w:type="character" w:styleId="Emphasis">
    <w:name w:val="Emphasis"/>
    <w:basedOn w:val="DefaultParagraphFont"/>
    <w:uiPriority w:val="20"/>
    <w:qFormat/>
    <w:rsid w:val="001060EF"/>
    <w:rPr>
      <w:rFonts w:cs="Times New Roman"/>
      <w:i/>
      <w:rtl w:val="0"/>
      <w:cs w:val="0"/>
    </w:rPr>
  </w:style>
  <w:style w:type="character" w:customStyle="1" w:styleId="ppp-msummppp-box-common">
    <w:name w:val="ppp-msumm ppp-box-common"/>
    <w:rsid w:val="002F440F"/>
  </w:style>
  <w:style w:type="character" w:customStyle="1" w:styleId="ppp-input-value">
    <w:name w:val="ppp-input-value"/>
    <w:rsid w:val="00A14F9C"/>
  </w:style>
  <w:style w:type="paragraph" w:customStyle="1" w:styleId="tl7">
    <w:name w:val="Štýl7"/>
    <w:basedOn w:val="Normal"/>
    <w:rsid w:val="00C47C33"/>
    <w:pPr>
      <w:widowControl/>
      <w:autoSpaceDE/>
      <w:autoSpaceDN/>
      <w:adjustRightInd/>
      <w:jc w:val="both"/>
    </w:pPr>
    <w:rPr>
      <w:rFonts w:ascii="Times New Roman" w:hAnsi="Times New Roman" w:cs="Times New Roman"/>
    </w:rPr>
  </w:style>
  <w:style w:type="character" w:customStyle="1" w:styleId="Textzstupnhosymbolu1">
    <w:name w:val="Text zástupného symbolu1"/>
    <w:semiHidden/>
    <w:rsid w:val="00E64F63"/>
    <w:rPr>
      <w:rFonts w:ascii="Times New Roman" w:hAnsi="Times New Roman" w:cs="Times New Roman"/>
      <w:color w:val="808080"/>
    </w:rPr>
  </w:style>
  <w:style w:type="paragraph" w:styleId="FootnoteText">
    <w:name w:val="footnote text"/>
    <w:basedOn w:val="Normal"/>
    <w:link w:val="TextpoznmkypodiarouChar"/>
    <w:uiPriority w:val="99"/>
    <w:semiHidden/>
    <w:rsid w:val="00EE64FD"/>
    <w:pPr>
      <w:widowControl/>
      <w:autoSpaceDE/>
      <w:autoSpaceDN/>
      <w:adjustRightInd/>
      <w:spacing w:before="40"/>
      <w:jc w:val="both"/>
    </w:pPr>
    <w:rPr>
      <w:rFonts w:ascii="Times New Roman" w:hAnsi="Times New Roman" w:cs="Times New Roman"/>
      <w:sz w:val="20"/>
      <w:szCs w:val="20"/>
    </w:rPr>
  </w:style>
  <w:style w:type="character" w:customStyle="1" w:styleId="TextpoznmkypodiarouChar">
    <w:name w:val="Text poznámky pod čiarou Char"/>
    <w:basedOn w:val="DefaultParagraphFont"/>
    <w:link w:val="FootnoteText"/>
    <w:uiPriority w:val="99"/>
    <w:semiHidden/>
    <w:locked/>
    <w:rsid w:val="00EE64FD"/>
    <w:rPr>
      <w:rFonts w:cs="Times New Roman"/>
      <w:rtl w:val="0"/>
      <w:cs w:val="0"/>
      <w:lang w:val="sk-SK" w:eastAsia="sk-SK"/>
    </w:rPr>
  </w:style>
  <w:style w:type="character" w:styleId="FootnoteReference">
    <w:name w:val="footnote reference"/>
    <w:aliases w:val="Appel note de bas de p,BVI fnr,Footnote,Footnote symbol,Nota,SUPERS"/>
    <w:basedOn w:val="DefaultParagraphFont"/>
    <w:uiPriority w:val="99"/>
    <w:semiHidden/>
    <w:rsid w:val="00EE64FD"/>
    <w:rPr>
      <w:rFonts w:cs="Times New Roman"/>
      <w:vertAlign w:val="superscript"/>
      <w:rtl w:val="0"/>
      <w:cs w:val="0"/>
    </w:rPr>
  </w:style>
  <w:style w:type="paragraph" w:styleId="NoSpacing">
    <w:name w:val="No Spacing"/>
    <w:uiPriority w:val="1"/>
    <w:qFormat/>
    <w:rsid w:val="00EE64FD"/>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customStyle="1" w:styleId="Text">
    <w:name w:val="Text"/>
    <w:basedOn w:val="Normal"/>
    <w:rsid w:val="00E82DA8"/>
    <w:pPr>
      <w:widowControl/>
      <w:autoSpaceDE/>
      <w:autoSpaceDN/>
      <w:adjustRightInd/>
      <w:spacing w:after="240"/>
      <w:jc w:val="left"/>
    </w:pPr>
    <w:rPr>
      <w:rFonts w:ascii="Times New Roman" w:hAnsi="Times New Roman" w:cs="Times New Roman"/>
      <w:szCs w:val="20"/>
      <w:lang w:eastAsia="en-US"/>
    </w:rPr>
  </w:style>
  <w:style w:type="character" w:customStyle="1" w:styleId="ppp-input-value1">
    <w:name w:val="ppp-input-value1"/>
    <w:rsid w:val="00EE213B"/>
    <w:rPr>
      <w:rFonts w:ascii="Tahoma" w:hAnsi="Tahoma" w:cs="Tahoma"/>
      <w:color w:val="837A73"/>
      <w:sz w:val="16"/>
    </w:rPr>
  </w:style>
  <w:style w:type="character" w:customStyle="1" w:styleId="FontStyle20">
    <w:name w:val="Font Style20"/>
    <w:uiPriority w:val="99"/>
    <w:rsid w:val="00E4681B"/>
    <w:rPr>
      <w:rFonts w:ascii="Times New Roman" w:hAnsi="Times New Roman" w:cs="Times New Roman"/>
      <w:sz w:val="20"/>
    </w:rPr>
  </w:style>
  <w:style w:type="paragraph" w:customStyle="1" w:styleId="Style17">
    <w:name w:val="Style17"/>
    <w:basedOn w:val="Normal"/>
    <w:uiPriority w:val="99"/>
    <w:rsid w:val="00E4681B"/>
    <w:pPr>
      <w:spacing w:line="254" w:lineRule="exact"/>
      <w:ind w:hanging="350"/>
      <w:jc w:val="both"/>
    </w:pPr>
    <w:rPr>
      <w:rFonts w:ascii="Times New Roman" w:hAnsi="Times New Roman" w:cs="Times New Roman"/>
    </w:rPr>
  </w:style>
  <w:style w:type="paragraph" w:customStyle="1" w:styleId="Normaltext">
    <w:name w:val="Normal text"/>
    <w:link w:val="NormaltextChar"/>
    <w:uiPriority w:val="99"/>
    <w:rsid w:val="00E4681B"/>
    <w:pPr>
      <w:framePr w:wrap="auto"/>
      <w:widowControl/>
      <w:autoSpaceDE/>
      <w:autoSpaceDN/>
      <w:adjustRightInd/>
      <w:spacing w:before="120" w:after="120"/>
      <w:ind w:left="0" w:right="0"/>
      <w:jc w:val="both"/>
      <w:textAlignment w:val="auto"/>
    </w:pPr>
    <w:rPr>
      <w:rFonts w:ascii="Arial" w:hAnsi="Arial" w:cs="Times New Roman"/>
      <w:sz w:val="22"/>
      <w:szCs w:val="20"/>
      <w:rtl w:val="0"/>
      <w:cs w:val="0"/>
      <w:lang w:val="sk-SK" w:eastAsia="en-US" w:bidi="ar-SA"/>
    </w:rPr>
  </w:style>
  <w:style w:type="character" w:customStyle="1" w:styleId="NormaltextChar">
    <w:name w:val="Normal text Char"/>
    <w:link w:val="Normaltext"/>
    <w:uiPriority w:val="99"/>
    <w:locked/>
    <w:rsid w:val="00E4681B"/>
    <w:rPr>
      <w:rFonts w:ascii="Arial" w:hAnsi="Arial" w:cs="Arial"/>
      <w:sz w:val="22"/>
      <w:lang w:val="x-none" w:eastAsia="en-US"/>
    </w:rPr>
  </w:style>
  <w:style w:type="paragraph" w:customStyle="1" w:styleId="CM4">
    <w:name w:val="CM4"/>
    <w:basedOn w:val="Normal"/>
    <w:next w:val="Normal"/>
    <w:rsid w:val="00446609"/>
    <w:pPr>
      <w:widowControl/>
      <w:jc w:val="left"/>
    </w:pPr>
    <w:rPr>
      <w:rFonts w:ascii="EUAlbertina" w:hAnsi="EUAlbertina" w:cs="Times New Roman"/>
    </w:rPr>
  </w:style>
  <w:style w:type="character" w:styleId="Hyperlink">
    <w:name w:val="Hyperlink"/>
    <w:basedOn w:val="DefaultParagraphFont"/>
    <w:uiPriority w:val="99"/>
    <w:semiHidden/>
    <w:unhideWhenUsed/>
    <w:rsid w:val="00AF4FDE"/>
    <w:rPr>
      <w:rFonts w:cs="Times New Roman"/>
      <w:color w:val="0000FF"/>
      <w:u w:val="none"/>
      <w:effect w:val="none"/>
      <w:rtl w:val="0"/>
      <w:cs w:val="0"/>
    </w:rPr>
  </w:style>
  <w:style w:type="character" w:customStyle="1" w:styleId="clanek1">
    <w:name w:val="clanek1"/>
    <w:rsid w:val="00AF4FDE"/>
    <w:rPr>
      <w:rFonts w:ascii="Arial" w:hAnsi="Arial" w:cs="Arial"/>
      <w:sz w:val="20"/>
    </w:rPr>
  </w:style>
  <w:style w:type="character" w:customStyle="1" w:styleId="Zkladntext3">
    <w:name w:val="Základný text (3)_"/>
    <w:link w:val="Zkladntext30"/>
    <w:locked/>
    <w:rsid w:val="00D20985"/>
    <w:rPr>
      <w:i/>
      <w:sz w:val="19"/>
      <w:shd w:val="clear" w:color="auto" w:fill="FFFFFF"/>
    </w:rPr>
  </w:style>
  <w:style w:type="paragraph" w:customStyle="1" w:styleId="Zkladntext30">
    <w:name w:val="Základný text (3)"/>
    <w:basedOn w:val="Normal"/>
    <w:link w:val="Zkladntext3"/>
    <w:rsid w:val="00D20985"/>
    <w:pPr>
      <w:shd w:val="clear" w:color="auto" w:fill="FFFFFF"/>
      <w:autoSpaceDE/>
      <w:autoSpaceDN/>
      <w:adjustRightInd/>
      <w:spacing w:before="240" w:after="240" w:line="252" w:lineRule="exact"/>
      <w:jc w:val="both"/>
    </w:pPr>
    <w:rPr>
      <w:rFonts w:ascii="Times New Roman" w:hAnsi="Times New Roman" w:cs="Times New Roman"/>
      <w:i/>
      <w:sz w:val="19"/>
      <w:szCs w:val="20"/>
    </w:rPr>
  </w:style>
  <w:style w:type="character" w:customStyle="1" w:styleId="Zhlavie3">
    <w:name w:val="Záhlavie #3_"/>
    <w:link w:val="Zhlavie31"/>
    <w:locked/>
    <w:rsid w:val="00D20985"/>
    <w:rPr>
      <w:b/>
      <w:spacing w:val="5"/>
      <w:sz w:val="19"/>
      <w:shd w:val="clear" w:color="auto" w:fill="FFFFFF"/>
    </w:rPr>
  </w:style>
  <w:style w:type="paragraph" w:customStyle="1" w:styleId="Zhlavie31">
    <w:name w:val="Záhlavie #31"/>
    <w:basedOn w:val="Normal"/>
    <w:link w:val="Zhlavie3"/>
    <w:rsid w:val="00D20985"/>
    <w:pPr>
      <w:shd w:val="clear" w:color="auto" w:fill="FFFFFF"/>
      <w:autoSpaceDE/>
      <w:autoSpaceDN/>
      <w:adjustRightInd/>
      <w:spacing w:before="60" w:after="240" w:line="252" w:lineRule="exact"/>
      <w:jc w:val="both"/>
      <w:outlineLvl w:val="2"/>
    </w:pPr>
    <w:rPr>
      <w:rFonts w:ascii="Times New Roman" w:hAnsi="Times New Roman" w:cs="Times New Roman"/>
      <w:b/>
      <w:spacing w:val="5"/>
      <w:sz w:val="19"/>
      <w:szCs w:val="20"/>
    </w:rPr>
  </w:style>
  <w:style w:type="character" w:customStyle="1" w:styleId="Zkladntext4">
    <w:name w:val="Základný text (4)_"/>
    <w:link w:val="Zkladntext40"/>
    <w:locked/>
    <w:rsid w:val="00D20985"/>
    <w:rPr>
      <w:b/>
      <w:spacing w:val="5"/>
      <w:sz w:val="19"/>
      <w:shd w:val="clear" w:color="auto" w:fill="FFFFFF"/>
    </w:rPr>
  </w:style>
  <w:style w:type="paragraph" w:customStyle="1" w:styleId="Zkladntext40">
    <w:name w:val="Základný text (4)"/>
    <w:basedOn w:val="Normal"/>
    <w:link w:val="Zkladntext4"/>
    <w:rsid w:val="00D20985"/>
    <w:pPr>
      <w:shd w:val="clear" w:color="auto" w:fill="FFFFFF"/>
      <w:autoSpaceDE/>
      <w:autoSpaceDN/>
      <w:adjustRightInd/>
      <w:spacing w:line="245" w:lineRule="exact"/>
      <w:jc w:val="both"/>
    </w:pPr>
    <w:rPr>
      <w:rFonts w:ascii="Times New Roman" w:hAnsi="Times New Roman" w:cs="Times New Roman"/>
      <w:b/>
      <w:spacing w:val="5"/>
      <w:sz w:val="19"/>
      <w:szCs w:val="20"/>
    </w:rPr>
  </w:style>
  <w:style w:type="character" w:customStyle="1" w:styleId="Zkladntext3Niekurzva">
    <w:name w:val="Základný text (3) + Nie kurzíva"/>
    <w:aliases w:val="Riadkovanie 0 pt"/>
    <w:rsid w:val="00D20985"/>
    <w:rPr>
      <w:spacing w:val="5"/>
      <w:sz w:val="19"/>
      <w:shd w:val="clear" w:color="auto" w:fill="FFFFFF"/>
    </w:rPr>
  </w:style>
  <w:style w:type="character" w:customStyle="1" w:styleId="ZkladntextTun">
    <w:name w:val="Základný text + Tučné"/>
    <w:rsid w:val="00D20985"/>
    <w:rPr>
      <w:rFonts w:ascii="Times New Roman" w:hAnsi="Times New Roman" w:cs="Times New Roman"/>
      <w:spacing w:val="5"/>
      <w:sz w:val="19"/>
      <w:u w:val="none"/>
      <w:effect w:val="none"/>
      <w:lang w:val="sk-SK" w:eastAsia="sk-SK"/>
    </w:rPr>
  </w:style>
  <w:style w:type="character" w:customStyle="1" w:styleId="Zhlavie4">
    <w:name w:val="Záhlavie #4_"/>
    <w:link w:val="Zhlavie40"/>
    <w:locked/>
    <w:rsid w:val="009A2166"/>
    <w:rPr>
      <w:b/>
      <w:spacing w:val="5"/>
      <w:sz w:val="19"/>
      <w:shd w:val="clear" w:color="auto" w:fill="FFFFFF"/>
    </w:rPr>
  </w:style>
  <w:style w:type="paragraph" w:customStyle="1" w:styleId="Zhlavie40">
    <w:name w:val="Záhlavie #4"/>
    <w:basedOn w:val="Normal"/>
    <w:link w:val="Zhlavie4"/>
    <w:rsid w:val="009A2166"/>
    <w:pPr>
      <w:shd w:val="clear" w:color="auto" w:fill="FFFFFF"/>
      <w:autoSpaceDE/>
      <w:autoSpaceDN/>
      <w:adjustRightInd/>
      <w:spacing w:before="180" w:line="240" w:lineRule="atLeast"/>
      <w:jc w:val="both"/>
      <w:outlineLvl w:val="3"/>
    </w:pPr>
    <w:rPr>
      <w:rFonts w:ascii="Times New Roman" w:hAnsi="Times New Roman" w:cs="Times New Roman"/>
      <w:b/>
      <w:spacing w:val="5"/>
      <w:sz w:val="19"/>
      <w:szCs w:val="20"/>
    </w:rPr>
  </w:style>
  <w:style w:type="paragraph" w:styleId="CommentText">
    <w:name w:val="annotation text"/>
    <w:basedOn w:val="Normal"/>
    <w:link w:val="TextkomentraChar"/>
    <w:uiPriority w:val="99"/>
    <w:semiHidden/>
    <w:rsid w:val="000D707E"/>
    <w:pPr>
      <w:widowControl/>
      <w:suppressAutoHyphens/>
      <w:autoSpaceDE/>
      <w:autoSpaceDN/>
      <w:adjustRightInd/>
      <w:jc w:val="left"/>
    </w:pPr>
    <w:rPr>
      <w:rFonts w:ascii="Times New Roman" w:hAnsi="Times New Roman" w:cs="Times New Roman"/>
      <w:sz w:val="20"/>
      <w:szCs w:val="20"/>
      <w:lang w:eastAsia="ar-SA"/>
    </w:rPr>
  </w:style>
  <w:style w:type="character" w:customStyle="1" w:styleId="TextkomentraChar">
    <w:name w:val="Text komentára Char"/>
    <w:basedOn w:val="DefaultParagraphFont"/>
    <w:link w:val="CommentText"/>
    <w:uiPriority w:val="99"/>
    <w:semiHidden/>
    <w:locked/>
    <w:rsid w:val="000D707E"/>
    <w:rPr>
      <w:rFonts w:cs="Times New Roman"/>
      <w:rtl w:val="0"/>
      <w:cs w:val="0"/>
      <w:lang w:val="x-none" w:eastAsia="ar-SA" w:bidi="ar-SA"/>
    </w:rPr>
  </w:style>
  <w:style w:type="character" w:styleId="CommentReference">
    <w:name w:val="annotation reference"/>
    <w:basedOn w:val="DefaultParagraphFont"/>
    <w:uiPriority w:val="99"/>
    <w:semiHidden/>
    <w:rsid w:val="000D707E"/>
    <w:rPr>
      <w:rFonts w:cs="Times New Roman"/>
      <w:sz w:val="16"/>
      <w:rtl w:val="0"/>
      <w:cs w:val="0"/>
    </w:rPr>
  </w:style>
  <w:style w:type="character" w:customStyle="1" w:styleId="ZkladntextKurzva">
    <w:name w:val="Základný text + Kurzíva"/>
    <w:aliases w:val="Riadkovanie 0 pt1"/>
    <w:rsid w:val="009E0D6F"/>
    <w:rPr>
      <w:rFonts w:ascii="Times New Roman" w:hAnsi="Times New Roman" w:cs="Times New Roman"/>
      <w:i/>
      <w:spacing w:val="5"/>
      <w:sz w:val="19"/>
      <w:u w:val="none"/>
      <w:effect w:val="none"/>
      <w:lang w:val="sk-SK" w:eastAsia="sk-SK"/>
    </w:rPr>
  </w:style>
  <w:style w:type="paragraph" w:customStyle="1" w:styleId="CM1">
    <w:name w:val="CM1"/>
    <w:basedOn w:val="Normal"/>
    <w:next w:val="Normal"/>
    <w:rsid w:val="0034539E"/>
    <w:pPr>
      <w:widowControl/>
      <w:jc w:val="left"/>
    </w:pPr>
    <w:rPr>
      <w:rFonts w:ascii="EUAlbertina" w:hAnsi="EUAlbertina" w:cs="Arial Unicode MS"/>
      <w:lang w:bidi="si-LK"/>
    </w:rPr>
  </w:style>
  <w:style w:type="paragraph" w:styleId="Header">
    <w:name w:val="header"/>
    <w:basedOn w:val="Normal"/>
    <w:link w:val="HlavikaChar"/>
    <w:uiPriority w:val="99"/>
    <w:unhideWhenUsed/>
    <w:rsid w:val="00930221"/>
    <w:pPr>
      <w:widowControl/>
      <w:tabs>
        <w:tab w:val="center" w:pos="4536"/>
        <w:tab w:val="right" w:pos="9072"/>
      </w:tabs>
      <w:autoSpaceDE/>
      <w:autoSpaceDN/>
      <w:adjustRightInd/>
      <w:jc w:val="left"/>
    </w:pPr>
    <w:rPr>
      <w:rFonts w:ascii="Times New Roman" w:hAnsi="Times New Roman" w:cs="Times New Roman"/>
    </w:rPr>
  </w:style>
  <w:style w:type="character" w:customStyle="1" w:styleId="HlavikaChar">
    <w:name w:val="Hlavička Char"/>
    <w:basedOn w:val="DefaultParagraphFont"/>
    <w:link w:val="Header"/>
    <w:uiPriority w:val="99"/>
    <w:locked/>
    <w:rsid w:val="00930221"/>
    <w:rPr>
      <w:rFonts w:cs="Times New Roman"/>
      <w:sz w:val="24"/>
      <w:rtl w:val="0"/>
      <w:cs w:val="0"/>
      <w:lang w:val="x-none" w:eastAsia="x-none"/>
    </w:rPr>
  </w:style>
  <w:style w:type="paragraph" w:customStyle="1" w:styleId="Zkladntext">
    <w:name w:val="Základní text"/>
    <w:rsid w:val="00FD0349"/>
    <w:pPr>
      <w:framePr w:wrap="auto"/>
      <w:widowControl w:val="0"/>
      <w:autoSpaceDE/>
      <w:autoSpaceDN/>
      <w:adjustRightInd/>
      <w:snapToGrid w:val="0"/>
      <w:ind w:left="0" w:right="0"/>
      <w:jc w:val="left"/>
      <w:textAlignment w:val="auto"/>
    </w:pPr>
    <w:rPr>
      <w:rFonts w:cs="Times New Roman"/>
      <w:color w:val="000000"/>
      <w:sz w:val="24"/>
      <w:szCs w:val="20"/>
      <w:rtl w:val="0"/>
      <w:cs w:val="0"/>
      <w:lang w:val="sk-SK" w:eastAsia="sk-SK"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B59350-7AC0-4C3E-88BC-7FD8D1911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2</TotalTime>
  <Pages>9</Pages>
  <Words>2028</Words>
  <Characters>11562</Characters>
  <Application>Microsoft Office Word</Application>
  <DocSecurity>0</DocSecurity>
  <Lines>0</Lines>
  <Paragraphs>0</Paragraphs>
  <ScaleCrop>false</ScaleCrop>
  <Company>Kancelária NR SR</Company>
  <LinksUpToDate>false</LinksUpToDate>
  <CharactersWithSpaces>13563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rada Slovenskej republiky</dc:title>
  <dc:creator>Spokojný používateľ aplikácie Microsoft Office</dc:creator>
  <cp:lastModifiedBy>Kičinová, Eva, JUDr.</cp:lastModifiedBy>
  <cp:revision>2</cp:revision>
  <cp:lastPrinted>2014-01-29T14:48:00Z</cp:lastPrinted>
  <dcterms:created xsi:type="dcterms:W3CDTF">2015-11-11T14:44:00Z</dcterms:created>
  <dcterms:modified xsi:type="dcterms:W3CDTF">2015-11-11T14:44:00Z</dcterms:modified>
</cp:coreProperties>
</file>