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D97315"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D97315">
        <w:rPr>
          <w:rFonts w:ascii="Arial" w:hAnsi="Arial" w:cs="Arial"/>
          <w:b w:val="0"/>
          <w:bCs/>
          <w:i/>
          <w:iCs/>
        </w:rPr>
        <w:t>Výbor</w:t>
      </w:r>
    </w:p>
    <w:p w:rsidR="00EA5DC2" w:rsidRPr="00D97315" w:rsidP="003F758D">
      <w:pPr>
        <w:bidi w:val="0"/>
        <w:jc w:val="both"/>
        <w:rPr>
          <w:rFonts w:ascii="Arial" w:hAnsi="Arial" w:cs="Arial"/>
          <w:i/>
        </w:rPr>
      </w:pPr>
      <w:r w:rsidRPr="00D97315">
        <w:rPr>
          <w:rFonts w:ascii="Arial" w:hAnsi="Arial" w:cs="Arial"/>
          <w:i/>
        </w:rPr>
        <w:t xml:space="preserve"> Národnej rady Slovenskej republiky</w:t>
      </w:r>
    </w:p>
    <w:p w:rsidR="00C34355" w:rsidRPr="00D97315" w:rsidP="003F758D">
      <w:pPr>
        <w:bidi w:val="0"/>
        <w:jc w:val="both"/>
        <w:rPr>
          <w:rFonts w:ascii="Arial" w:hAnsi="Arial" w:cs="Arial"/>
          <w:i/>
        </w:rPr>
      </w:pPr>
      <w:r w:rsidRPr="00D97315" w:rsidR="00EA5DC2">
        <w:rPr>
          <w:rFonts w:ascii="Arial" w:hAnsi="Arial" w:cs="Arial"/>
          <w:i/>
        </w:rPr>
        <w:t xml:space="preserve">      pre hospodárske záležitosti</w:t>
      </w:r>
    </w:p>
    <w:p w:rsidR="00EA5DC2" w:rsidRPr="00D97315" w:rsidP="00255451">
      <w:pPr>
        <w:bidi w:val="0"/>
        <w:ind w:firstLine="567"/>
        <w:jc w:val="both"/>
        <w:rPr>
          <w:rFonts w:ascii="Arial" w:hAnsi="Arial" w:cs="Arial"/>
        </w:rPr>
      </w:pPr>
      <w:r w:rsidRPr="00D97315">
        <w:rPr>
          <w:rFonts w:ascii="Arial" w:hAnsi="Arial" w:cs="Arial"/>
        </w:rPr>
        <w:t xml:space="preserve">                                                                </w:t>
      </w:r>
      <w:r w:rsidRPr="00D97315" w:rsidR="000F2CA6">
        <w:rPr>
          <w:rFonts w:ascii="Arial" w:hAnsi="Arial" w:cs="Arial"/>
        </w:rPr>
        <w:t xml:space="preserve">          </w:t>
      </w:r>
      <w:r w:rsidRPr="00D97315" w:rsidR="00444C9D">
        <w:rPr>
          <w:rFonts w:ascii="Arial" w:hAnsi="Arial" w:cs="Arial"/>
        </w:rPr>
        <w:t xml:space="preserve"> </w:t>
      </w:r>
      <w:r w:rsidRPr="00D97315" w:rsidR="00B54560">
        <w:rPr>
          <w:rFonts w:ascii="Arial" w:hAnsi="Arial" w:cs="Arial"/>
        </w:rPr>
        <w:t>97</w:t>
      </w:r>
      <w:r w:rsidRPr="00D97315">
        <w:rPr>
          <w:rFonts w:ascii="Arial" w:hAnsi="Arial" w:cs="Arial"/>
        </w:rPr>
        <w:t>. schôdza výboru</w:t>
      </w:r>
    </w:p>
    <w:p w:rsidR="00C34355" w:rsidRPr="00D97315" w:rsidP="003F758D">
      <w:pPr>
        <w:pStyle w:val="BodyTextIndent"/>
        <w:bidi w:val="0"/>
        <w:rPr>
          <w:rFonts w:ascii="Arial" w:hAnsi="Arial" w:cs="Arial"/>
          <w:iCs/>
          <w:color w:val="auto"/>
          <w:lang w:val="sk-SK"/>
        </w:rPr>
      </w:pPr>
      <w:r w:rsidRPr="00D97315" w:rsidR="00EA5DC2">
        <w:rPr>
          <w:rFonts w:ascii="Arial" w:hAnsi="Arial" w:cs="Arial"/>
          <w:color w:val="auto"/>
          <w:lang w:val="sk-SK"/>
        </w:rPr>
        <w:t xml:space="preserve">                                                            </w:t>
      </w:r>
      <w:r w:rsidRPr="00D97315" w:rsidR="000F2CA6">
        <w:rPr>
          <w:rFonts w:ascii="Arial" w:hAnsi="Arial" w:cs="Arial"/>
          <w:color w:val="auto"/>
          <w:lang w:val="sk-SK"/>
        </w:rPr>
        <w:t xml:space="preserve">               Číslo: CRD - </w:t>
      </w:r>
      <w:r w:rsidRPr="00D97315" w:rsidR="002B5263">
        <w:rPr>
          <w:rFonts w:ascii="Arial" w:hAnsi="Arial" w:cs="Arial"/>
          <w:color w:val="auto"/>
          <w:lang w:val="sk-SK"/>
        </w:rPr>
        <w:t>1611</w:t>
      </w:r>
      <w:r w:rsidRPr="00D97315" w:rsidR="00EA5DC2">
        <w:rPr>
          <w:rFonts w:ascii="Arial" w:hAnsi="Arial" w:cs="Arial"/>
          <w:iCs/>
          <w:color w:val="auto"/>
          <w:lang w:val="sk-SK"/>
        </w:rPr>
        <w:t>/201</w:t>
      </w:r>
      <w:r w:rsidRPr="00D97315" w:rsidR="00F57F77">
        <w:rPr>
          <w:rFonts w:ascii="Arial" w:hAnsi="Arial" w:cs="Arial"/>
          <w:iCs/>
          <w:color w:val="auto"/>
          <w:lang w:val="sk-SK"/>
        </w:rPr>
        <w:t>5</w:t>
      </w:r>
      <w:r w:rsidRPr="00D97315" w:rsidR="00EA5DC2">
        <w:rPr>
          <w:rFonts w:ascii="Arial" w:hAnsi="Arial" w:cs="Arial"/>
          <w:iCs/>
          <w:color w:val="auto"/>
          <w:lang w:val="sk-SK"/>
        </w:rPr>
        <w:t xml:space="preserve"> - VHZ </w:t>
      </w:r>
    </w:p>
    <w:p w:rsidR="00EA5DC2" w:rsidRPr="00D97315" w:rsidP="003F758D">
      <w:pPr>
        <w:bidi w:val="0"/>
        <w:jc w:val="center"/>
        <w:rPr>
          <w:rFonts w:ascii="Arial" w:hAnsi="Arial" w:cs="Arial"/>
          <w:b/>
          <w:sz w:val="32"/>
          <w:szCs w:val="28"/>
        </w:rPr>
      </w:pPr>
      <w:r w:rsidRPr="00D97315" w:rsidR="0030468C">
        <w:rPr>
          <w:rFonts w:ascii="Arial" w:hAnsi="Arial" w:cs="Arial"/>
          <w:b/>
          <w:sz w:val="32"/>
          <w:szCs w:val="28"/>
        </w:rPr>
        <w:t>499</w:t>
      </w:r>
    </w:p>
    <w:p w:rsidR="00EA5DC2" w:rsidRPr="00D97315" w:rsidP="003F758D">
      <w:pPr>
        <w:pStyle w:val="Heading2"/>
        <w:bidi w:val="0"/>
        <w:spacing w:line="240" w:lineRule="auto"/>
        <w:rPr>
          <w:rFonts w:ascii="Arial" w:hAnsi="Arial" w:cs="Arial"/>
          <w:b/>
          <w:color w:val="auto"/>
          <w:lang w:val="sk-SK"/>
        </w:rPr>
      </w:pPr>
      <w:r w:rsidRPr="00D97315">
        <w:rPr>
          <w:rFonts w:ascii="Arial" w:hAnsi="Arial" w:cs="Arial"/>
          <w:b/>
          <w:color w:val="auto"/>
          <w:lang w:val="sk-SK"/>
        </w:rPr>
        <w:t>U z n e s e n i e</w:t>
      </w:r>
    </w:p>
    <w:p w:rsidR="00EA5DC2" w:rsidRPr="00D97315" w:rsidP="003F758D">
      <w:pPr>
        <w:bidi w:val="0"/>
        <w:jc w:val="center"/>
        <w:rPr>
          <w:rFonts w:ascii="Arial" w:hAnsi="Arial" w:cs="Arial"/>
          <w:b/>
        </w:rPr>
      </w:pPr>
      <w:r w:rsidRPr="00D97315">
        <w:rPr>
          <w:rFonts w:ascii="Arial" w:hAnsi="Arial" w:cs="Arial"/>
          <w:b/>
        </w:rPr>
        <w:t>Výboru Národnej rady Slovenskej republiky</w:t>
      </w:r>
    </w:p>
    <w:p w:rsidR="00EA5DC2" w:rsidRPr="00D97315" w:rsidP="003F758D">
      <w:pPr>
        <w:bidi w:val="0"/>
        <w:jc w:val="center"/>
        <w:rPr>
          <w:rFonts w:ascii="Arial" w:hAnsi="Arial" w:cs="Arial"/>
          <w:b/>
        </w:rPr>
      </w:pPr>
      <w:r w:rsidRPr="00D97315">
        <w:rPr>
          <w:rFonts w:ascii="Arial" w:hAnsi="Arial" w:cs="Arial"/>
          <w:b/>
        </w:rPr>
        <w:t>pre hospodárske záležitosti</w:t>
      </w:r>
    </w:p>
    <w:p w:rsidR="005242C8" w:rsidRPr="00D97315" w:rsidP="00C34355">
      <w:pPr>
        <w:bidi w:val="0"/>
        <w:jc w:val="center"/>
        <w:rPr>
          <w:rFonts w:ascii="Arial" w:hAnsi="Arial" w:cs="Arial"/>
        </w:rPr>
      </w:pPr>
      <w:r w:rsidRPr="00D97315" w:rsidR="00444C9D">
        <w:rPr>
          <w:rFonts w:ascii="Arial" w:hAnsi="Arial" w:cs="Arial"/>
        </w:rPr>
        <w:t>z</w:t>
      </w:r>
      <w:r w:rsidRPr="00D97315" w:rsidR="00B16E24">
        <w:rPr>
          <w:rFonts w:ascii="Arial" w:hAnsi="Arial" w:cs="Arial"/>
        </w:rPr>
        <w:t> </w:t>
      </w:r>
      <w:r w:rsidRPr="00D97315" w:rsidR="00B54560">
        <w:rPr>
          <w:rFonts w:ascii="Arial" w:hAnsi="Arial" w:cs="Arial"/>
        </w:rPr>
        <w:t>5</w:t>
      </w:r>
      <w:r w:rsidRPr="00D97315" w:rsidR="001607C5">
        <w:rPr>
          <w:rFonts w:ascii="Arial" w:hAnsi="Arial" w:cs="Arial"/>
        </w:rPr>
        <w:t xml:space="preserve">. </w:t>
      </w:r>
      <w:r w:rsidRPr="00D97315" w:rsidR="00B54560">
        <w:rPr>
          <w:rFonts w:ascii="Arial" w:hAnsi="Arial" w:cs="Arial"/>
        </w:rPr>
        <w:t xml:space="preserve">novembra </w:t>
      </w:r>
      <w:r w:rsidRPr="00D97315" w:rsidR="00EA5DC2">
        <w:rPr>
          <w:rFonts w:ascii="Arial" w:hAnsi="Arial" w:cs="Arial"/>
        </w:rPr>
        <w:t>201</w:t>
      </w:r>
      <w:r w:rsidRPr="00D97315" w:rsidR="00E445D2">
        <w:rPr>
          <w:rFonts w:ascii="Arial" w:hAnsi="Arial" w:cs="Arial"/>
        </w:rPr>
        <w:t>5</w:t>
      </w:r>
    </w:p>
    <w:p w:rsidR="00C34355" w:rsidRPr="00D97315" w:rsidP="00C34355">
      <w:pPr>
        <w:bidi w:val="0"/>
        <w:jc w:val="center"/>
        <w:rPr>
          <w:rFonts w:ascii="Arial" w:hAnsi="Arial" w:cs="Arial"/>
        </w:rPr>
      </w:pPr>
    </w:p>
    <w:p w:rsidR="005242C8" w:rsidRPr="00D97315" w:rsidP="00E445D2">
      <w:pPr>
        <w:pStyle w:val="ListParagraph"/>
        <w:bidi w:val="0"/>
        <w:ind w:left="0" w:firstLine="360"/>
        <w:contextualSpacing/>
        <w:jc w:val="both"/>
        <w:rPr>
          <w:rFonts w:ascii="Arial" w:hAnsi="Arial" w:cs="Arial"/>
        </w:rPr>
      </w:pPr>
      <w:r w:rsidRPr="00D97315">
        <w:rPr>
          <w:rFonts w:ascii="Arial" w:hAnsi="Arial" w:cs="Arial"/>
        </w:rPr>
        <w:t>k</w:t>
      </w:r>
      <w:r w:rsidRPr="00D97315" w:rsidR="00F046BA">
        <w:rPr>
          <w:rFonts w:ascii="Arial" w:hAnsi="Arial" w:cs="Arial"/>
        </w:rPr>
        <w:t> </w:t>
      </w:r>
      <w:r w:rsidRPr="00D97315" w:rsidR="00C96ADC">
        <w:rPr>
          <w:rFonts w:ascii="Arial" w:hAnsi="Arial" w:cs="Arial"/>
        </w:rPr>
        <w:t>vládnemu návrhu zákona</w:t>
      </w:r>
      <w:r w:rsidRPr="00D97315" w:rsidR="00E445D2">
        <w:rPr>
          <w:rFonts w:ascii="Arial" w:hAnsi="Arial" w:cs="Arial"/>
        </w:rPr>
        <w:t xml:space="preserve"> </w:t>
      </w:r>
      <w:r w:rsidRPr="00D97315" w:rsidR="002B5263">
        <w:rPr>
          <w:rFonts w:ascii="Arial" w:hAnsi="Arial" w:cs="Arial"/>
        </w:rPr>
        <w:t>o podpore najmenej rozvinutých okresov a o zmene a doplnení zákona č. 561/2007 Z. z. o investičnej pomoci a o zmene a doplnení niektorých zákonov v znení neskorších predpisov</w:t>
      </w:r>
      <w:r w:rsidRPr="00D97315" w:rsidR="002B5263">
        <w:rPr>
          <w:rFonts w:ascii="Arial" w:hAnsi="Arial" w:cs="Arial"/>
          <w:b/>
        </w:rPr>
        <w:t xml:space="preserve"> (tlač 1734)</w:t>
      </w:r>
    </w:p>
    <w:p w:rsidR="00E445D2" w:rsidRPr="00D97315" w:rsidP="00E445D2">
      <w:pPr>
        <w:pStyle w:val="ListParagraph"/>
        <w:bidi w:val="0"/>
        <w:ind w:left="0" w:firstLine="360"/>
        <w:contextualSpacing/>
        <w:jc w:val="both"/>
        <w:rPr>
          <w:rFonts w:ascii="Arial" w:hAnsi="Arial" w:cs="Arial"/>
        </w:rPr>
      </w:pPr>
    </w:p>
    <w:p w:rsidR="005242C8" w:rsidRPr="00D97315" w:rsidP="003F758D">
      <w:pPr>
        <w:pStyle w:val="BodyTextIndent"/>
        <w:bidi w:val="0"/>
        <w:ind w:firstLine="360"/>
        <w:rPr>
          <w:rFonts w:ascii="Arial" w:hAnsi="Arial" w:cs="Arial"/>
          <w:b/>
          <w:bCs/>
          <w:color w:val="auto"/>
          <w:lang w:val="sk-SK"/>
        </w:rPr>
      </w:pPr>
      <w:r w:rsidRPr="00D97315">
        <w:rPr>
          <w:rFonts w:ascii="Arial" w:hAnsi="Arial" w:cs="Arial"/>
          <w:b/>
          <w:bCs/>
          <w:color w:val="auto"/>
          <w:lang w:val="sk-SK"/>
        </w:rPr>
        <w:t xml:space="preserve">Výbor Národnej rady Slovenskej republiky </w:t>
      </w:r>
    </w:p>
    <w:p w:rsidR="00CD3485" w:rsidRPr="00D97315" w:rsidP="00CD3485">
      <w:pPr>
        <w:pStyle w:val="BodyTextIndent2"/>
        <w:bidi w:val="0"/>
        <w:ind w:firstLine="360"/>
        <w:rPr>
          <w:rFonts w:ascii="Arial" w:hAnsi="Arial" w:cs="Arial"/>
          <w:b/>
          <w:color w:val="auto"/>
          <w:lang w:val="sk-SK"/>
        </w:rPr>
      </w:pPr>
      <w:r w:rsidRPr="00D97315" w:rsidR="005242C8">
        <w:rPr>
          <w:rFonts w:ascii="Arial" w:hAnsi="Arial" w:cs="Arial"/>
          <w:b/>
          <w:color w:val="auto"/>
          <w:lang w:val="sk-SK"/>
        </w:rPr>
        <w:t xml:space="preserve">pre </w:t>
      </w:r>
      <w:r w:rsidRPr="00D97315" w:rsidR="00EA5DC2">
        <w:rPr>
          <w:rFonts w:ascii="Arial" w:hAnsi="Arial" w:cs="Arial"/>
          <w:b/>
          <w:color w:val="auto"/>
          <w:lang w:val="sk-SK"/>
        </w:rPr>
        <w:t>hospodárske záležitosti</w:t>
      </w:r>
    </w:p>
    <w:p w:rsidR="00BE5CA9" w:rsidRPr="00D97315" w:rsidP="00CD3485">
      <w:pPr>
        <w:pStyle w:val="BodyTextIndent2"/>
        <w:bidi w:val="0"/>
        <w:ind w:firstLine="360"/>
        <w:rPr>
          <w:rFonts w:ascii="Arial" w:hAnsi="Arial" w:cs="Arial"/>
          <w:b/>
          <w:color w:val="auto"/>
          <w:lang w:val="sk-SK"/>
        </w:rPr>
      </w:pPr>
    </w:p>
    <w:p w:rsidR="006026CD" w:rsidRPr="00D97315" w:rsidP="0088001C">
      <w:pPr>
        <w:pStyle w:val="BodyTextIndent2"/>
        <w:numPr>
          <w:numId w:val="5"/>
        </w:numPr>
        <w:bidi w:val="0"/>
        <w:rPr>
          <w:rFonts w:ascii="Arial" w:hAnsi="Arial" w:cs="Arial"/>
          <w:b/>
          <w:color w:val="auto"/>
          <w:lang w:val="sk-SK"/>
        </w:rPr>
      </w:pPr>
      <w:r w:rsidRPr="00D97315" w:rsidR="005242C8">
        <w:rPr>
          <w:rFonts w:ascii="Arial" w:hAnsi="Arial" w:cs="Arial"/>
          <w:b/>
          <w:color w:val="auto"/>
          <w:lang w:val="sk-SK"/>
        </w:rPr>
        <w:t>s ú h l a s</w:t>
      </w:r>
      <w:r w:rsidRPr="00D97315" w:rsidR="00CD3485">
        <w:rPr>
          <w:rFonts w:ascii="Arial" w:hAnsi="Arial" w:cs="Arial"/>
          <w:b/>
          <w:color w:val="auto"/>
          <w:lang w:val="sk-SK"/>
        </w:rPr>
        <w:t> </w:t>
      </w:r>
      <w:r w:rsidRPr="00D97315" w:rsidR="005242C8">
        <w:rPr>
          <w:rFonts w:ascii="Arial" w:hAnsi="Arial" w:cs="Arial"/>
          <w:b/>
          <w:color w:val="auto"/>
          <w:lang w:val="sk-SK"/>
        </w:rPr>
        <w:t>í</w:t>
      </w:r>
      <w:r w:rsidRPr="00D97315" w:rsidR="00CD3485">
        <w:rPr>
          <w:rFonts w:ascii="Arial" w:hAnsi="Arial" w:cs="Arial"/>
          <w:b/>
          <w:color w:val="auto"/>
          <w:lang w:val="sk-SK"/>
        </w:rPr>
        <w:t xml:space="preserve"> </w:t>
      </w:r>
    </w:p>
    <w:p w:rsidR="005242C8" w:rsidRPr="00D97315" w:rsidP="00CD3485">
      <w:pPr>
        <w:pStyle w:val="BodyTextIndent2"/>
        <w:bidi w:val="0"/>
        <w:ind w:firstLine="360"/>
        <w:rPr>
          <w:rFonts w:ascii="Arial" w:hAnsi="Arial" w:cs="Arial"/>
          <w:color w:val="auto"/>
          <w:u w:val="single"/>
          <w:lang w:val="sk-SK"/>
        </w:rPr>
      </w:pPr>
      <w:r w:rsidRPr="00D97315">
        <w:rPr>
          <w:rFonts w:ascii="Arial" w:hAnsi="Arial" w:cs="Arial"/>
          <w:color w:val="auto"/>
          <w:lang w:val="sk-SK"/>
        </w:rPr>
        <w:t>s</w:t>
      </w:r>
      <w:r w:rsidRPr="00D97315" w:rsidR="00F046BA">
        <w:rPr>
          <w:rFonts w:ascii="Arial" w:hAnsi="Arial" w:cs="Arial"/>
          <w:color w:val="auto"/>
          <w:lang w:val="sk-SK"/>
        </w:rPr>
        <w:t xml:space="preserve"> vládnym</w:t>
      </w:r>
      <w:r w:rsidRPr="00D97315" w:rsidR="00A96D39">
        <w:rPr>
          <w:rFonts w:ascii="Arial" w:hAnsi="Arial" w:cs="Arial"/>
          <w:color w:val="auto"/>
          <w:lang w:val="sk-SK"/>
        </w:rPr>
        <w:t> </w:t>
      </w:r>
      <w:r w:rsidRPr="00D97315" w:rsidR="00171B83">
        <w:rPr>
          <w:rFonts w:ascii="Arial" w:hAnsi="Arial" w:cs="Arial"/>
          <w:color w:val="auto"/>
          <w:lang w:val="sk-SK"/>
        </w:rPr>
        <w:t xml:space="preserve">návrhom </w:t>
      </w:r>
      <w:r w:rsidRPr="00D97315" w:rsidR="002212B1">
        <w:rPr>
          <w:rFonts w:ascii="Arial" w:hAnsi="Arial" w:cs="Arial"/>
          <w:color w:val="auto"/>
        </w:rPr>
        <w:t xml:space="preserve">zákona </w:t>
      </w:r>
      <w:r w:rsidRPr="00D97315" w:rsidR="002B5263">
        <w:rPr>
          <w:rFonts w:ascii="Arial" w:hAnsi="Arial" w:cs="Arial"/>
          <w:color w:val="auto"/>
        </w:rPr>
        <w:t xml:space="preserve">o podpore najmenej rozvinutých okresov a o zmene a doplnení zákona č. 561/2007 Z. z. o investičnej pomoci a o zmene a doplnení niektorých zákonov v znení neskorších predpisov </w:t>
      </w:r>
      <w:r w:rsidRPr="00D97315" w:rsidR="002B5263">
        <w:rPr>
          <w:rFonts w:ascii="Arial" w:hAnsi="Arial" w:cs="Arial"/>
          <w:b/>
          <w:color w:val="auto"/>
        </w:rPr>
        <w:t>(tlač 1734)</w:t>
      </w:r>
      <w:r w:rsidRPr="00D97315" w:rsidR="00A055C3">
        <w:rPr>
          <w:rFonts w:ascii="Arial" w:hAnsi="Arial" w:cs="Arial"/>
          <w:color w:val="auto"/>
        </w:rPr>
        <w:t>;</w:t>
      </w:r>
    </w:p>
    <w:p w:rsidR="005242C8" w:rsidRPr="00D97315" w:rsidP="003F758D">
      <w:pPr>
        <w:tabs>
          <w:tab w:val="left" w:pos="-1985"/>
          <w:tab w:val="left" w:pos="709"/>
          <w:tab w:val="left" w:pos="1077"/>
        </w:tabs>
        <w:bidi w:val="0"/>
        <w:jc w:val="both"/>
        <w:rPr>
          <w:rFonts w:ascii="Arial" w:hAnsi="Arial" w:cs="Arial"/>
        </w:rPr>
      </w:pPr>
    </w:p>
    <w:p w:rsidR="005242C8" w:rsidRPr="00D97315" w:rsidP="0088001C">
      <w:pPr>
        <w:pStyle w:val="Heading4"/>
        <w:numPr>
          <w:numId w:val="4"/>
        </w:numPr>
        <w:bidi w:val="0"/>
        <w:rPr>
          <w:rFonts w:ascii="Arial" w:hAnsi="Arial" w:cs="Arial"/>
          <w:color w:val="auto"/>
          <w:lang w:val="sk-SK"/>
        </w:rPr>
      </w:pPr>
      <w:r w:rsidRPr="00D97315">
        <w:rPr>
          <w:rFonts w:ascii="Arial" w:hAnsi="Arial" w:cs="Arial"/>
          <w:color w:val="auto"/>
          <w:lang w:val="sk-SK"/>
        </w:rPr>
        <w:t>o d p o r ú č a</w:t>
      </w:r>
    </w:p>
    <w:p w:rsidR="005242C8" w:rsidRPr="00D97315" w:rsidP="003F758D">
      <w:pPr>
        <w:pStyle w:val="Heading1"/>
        <w:bidi w:val="0"/>
        <w:spacing w:line="240" w:lineRule="auto"/>
        <w:ind w:firstLine="360"/>
        <w:rPr>
          <w:rFonts w:ascii="Arial" w:hAnsi="Arial" w:cs="Arial"/>
        </w:rPr>
      </w:pPr>
      <w:r w:rsidRPr="00D97315">
        <w:rPr>
          <w:rFonts w:ascii="Arial" w:hAnsi="Arial" w:cs="Arial"/>
        </w:rPr>
        <w:t xml:space="preserve">     Národnej rade Slovenskej republiky</w:t>
      </w:r>
    </w:p>
    <w:p w:rsidR="005242C8" w:rsidRPr="00D97315" w:rsidP="00B6494E">
      <w:pPr>
        <w:pStyle w:val="BodyTextIndent2"/>
        <w:bidi w:val="0"/>
        <w:ind w:firstLine="708"/>
        <w:rPr>
          <w:rFonts w:ascii="Arial" w:hAnsi="Arial" w:cs="Arial"/>
          <w:color w:val="auto"/>
          <w:lang w:val="sk-SK"/>
        </w:rPr>
      </w:pPr>
      <w:r w:rsidRPr="00D97315" w:rsidR="00F046BA">
        <w:rPr>
          <w:rFonts w:ascii="Arial" w:hAnsi="Arial" w:cs="Arial"/>
          <w:color w:val="auto"/>
          <w:lang w:val="sk-SK"/>
        </w:rPr>
        <w:t xml:space="preserve">vládny </w:t>
      </w:r>
      <w:r w:rsidRPr="00D97315" w:rsidR="00154657">
        <w:rPr>
          <w:rFonts w:ascii="Arial" w:hAnsi="Arial" w:cs="Arial"/>
          <w:color w:val="auto"/>
          <w:lang w:val="sk-SK"/>
        </w:rPr>
        <w:t>návrh</w:t>
      </w:r>
      <w:r w:rsidRPr="00D97315" w:rsidR="00C96ADC">
        <w:rPr>
          <w:rFonts w:ascii="Arial" w:hAnsi="Arial" w:cs="Arial"/>
          <w:color w:val="auto"/>
          <w:lang w:val="sk-SK"/>
        </w:rPr>
        <w:t xml:space="preserve"> zákona</w:t>
      </w:r>
      <w:r w:rsidRPr="00D97315" w:rsidR="00154657">
        <w:rPr>
          <w:rFonts w:ascii="Arial" w:hAnsi="Arial" w:cs="Arial"/>
          <w:color w:val="auto"/>
          <w:lang w:val="sk-SK"/>
        </w:rPr>
        <w:t xml:space="preserve"> </w:t>
      </w:r>
      <w:r w:rsidRPr="00D97315" w:rsidR="002B5263">
        <w:rPr>
          <w:rFonts w:ascii="Arial" w:hAnsi="Arial" w:cs="Arial"/>
          <w:color w:val="auto"/>
        </w:rPr>
        <w:t xml:space="preserve">o podpore najmenej rozvinutých okresov a o zmene a doplnení zákona č. 561/2007 Z. z. o investičnej pomoci a o zmene a doplnení niektorých zákonov v znení neskorších predpisov </w:t>
      </w:r>
      <w:r w:rsidRPr="00D97315" w:rsidR="002B5263">
        <w:rPr>
          <w:rFonts w:ascii="Arial" w:hAnsi="Arial" w:cs="Arial"/>
          <w:b/>
          <w:color w:val="auto"/>
        </w:rPr>
        <w:t>(tlač 1734)</w:t>
      </w:r>
      <w:r w:rsidRPr="00D97315" w:rsidR="002212B1">
        <w:rPr>
          <w:rFonts w:ascii="Arial" w:hAnsi="Arial" w:cs="Arial"/>
          <w:b/>
          <w:color w:val="auto"/>
          <w:szCs w:val="22"/>
        </w:rPr>
        <w:t xml:space="preserve"> </w:t>
      </w:r>
      <w:r w:rsidRPr="00D97315" w:rsidR="00A16444">
        <w:rPr>
          <w:rFonts w:ascii="Arial" w:hAnsi="Arial" w:cs="Arial"/>
          <w:color w:val="auto"/>
        </w:rPr>
        <w:t>s</w:t>
      </w:r>
      <w:r w:rsidRPr="00D97315" w:rsidR="00A16444">
        <w:rPr>
          <w:rFonts w:ascii="Arial" w:hAnsi="Arial" w:cs="Arial"/>
          <w:bCs/>
          <w:color w:val="auto"/>
        </w:rPr>
        <w:t>chváliť s pozmeňujúcimi a doplňujúcimi návrhmi uvedenými v prílohe</w:t>
      </w:r>
      <w:r w:rsidRPr="00D97315">
        <w:rPr>
          <w:rFonts w:ascii="Arial" w:hAnsi="Arial" w:cs="Arial"/>
          <w:bCs/>
          <w:color w:val="auto"/>
          <w:lang w:val="sk-SK"/>
        </w:rPr>
        <w:t xml:space="preserve">; </w:t>
      </w:r>
    </w:p>
    <w:p w:rsidR="005242C8" w:rsidRPr="00D97315" w:rsidP="003F758D">
      <w:pPr>
        <w:bidi w:val="0"/>
        <w:ind w:firstLine="360"/>
        <w:jc w:val="both"/>
        <w:rPr>
          <w:rFonts w:ascii="Arial" w:hAnsi="Arial" w:cs="Arial"/>
        </w:rPr>
      </w:pPr>
    </w:p>
    <w:p w:rsidR="005242C8" w:rsidRPr="00D97315" w:rsidP="0088001C">
      <w:pPr>
        <w:pStyle w:val="Heading4"/>
        <w:numPr>
          <w:numId w:val="3"/>
        </w:numPr>
        <w:bidi w:val="0"/>
        <w:rPr>
          <w:rFonts w:ascii="Arial" w:hAnsi="Arial" w:cs="Arial"/>
          <w:color w:val="auto"/>
          <w:lang w:val="sk-SK"/>
        </w:rPr>
      </w:pPr>
      <w:r w:rsidRPr="00D97315">
        <w:rPr>
          <w:rFonts w:ascii="Arial" w:hAnsi="Arial" w:cs="Arial"/>
          <w:color w:val="auto"/>
          <w:lang w:val="sk-SK"/>
        </w:rPr>
        <w:t>p o v e r u j e</w:t>
      </w:r>
    </w:p>
    <w:p w:rsidR="005242C8" w:rsidRPr="00D97315" w:rsidP="0088001C">
      <w:pPr>
        <w:numPr>
          <w:numId w:val="2"/>
        </w:numPr>
        <w:bidi w:val="0"/>
        <w:jc w:val="both"/>
        <w:rPr>
          <w:rFonts w:ascii="Arial" w:hAnsi="Arial" w:cs="Arial"/>
        </w:rPr>
      </w:pPr>
      <w:r w:rsidRPr="00D97315">
        <w:rPr>
          <w:rFonts w:ascii="Arial" w:hAnsi="Arial" w:cs="Arial"/>
        </w:rPr>
        <w:t>predsedu výboru, aby výsledky rokovania  výboru  v  druhom čítaní z</w:t>
      </w:r>
      <w:r w:rsidRPr="00D97315" w:rsidR="00415004">
        <w:rPr>
          <w:rFonts w:ascii="Arial" w:hAnsi="Arial" w:cs="Arial"/>
        </w:rPr>
        <w:t>o</w:t>
      </w:r>
      <w:r w:rsidRPr="00D97315">
        <w:rPr>
          <w:rFonts w:ascii="Arial" w:hAnsi="Arial" w:cs="Arial"/>
        </w:rPr>
        <w:t> </w:t>
      </w:r>
      <w:r w:rsidRPr="00D97315" w:rsidR="009B349B">
        <w:rPr>
          <w:rFonts w:ascii="Arial" w:hAnsi="Arial" w:cs="Arial"/>
        </w:rPr>
        <w:t xml:space="preserve">dňa </w:t>
      </w:r>
      <w:r w:rsidRPr="00D97315" w:rsidR="00363987">
        <w:rPr>
          <w:rFonts w:ascii="Arial" w:hAnsi="Arial" w:cs="Arial"/>
        </w:rPr>
        <w:t xml:space="preserve">  </w:t>
      </w:r>
      <w:r w:rsidRPr="00D97315" w:rsidR="002A49CA">
        <w:rPr>
          <w:rFonts w:ascii="Arial" w:hAnsi="Arial" w:cs="Arial"/>
        </w:rPr>
        <w:t xml:space="preserve"> </w:t>
      </w:r>
      <w:r w:rsidRPr="00D97315" w:rsidR="00B54560">
        <w:rPr>
          <w:rFonts w:ascii="Arial" w:hAnsi="Arial" w:cs="Arial"/>
        </w:rPr>
        <w:t>5</w:t>
      </w:r>
      <w:r w:rsidRPr="00D97315" w:rsidR="008B3D58">
        <w:rPr>
          <w:rFonts w:ascii="Arial" w:hAnsi="Arial" w:cs="Arial"/>
        </w:rPr>
        <w:t xml:space="preserve">. </w:t>
      </w:r>
      <w:r w:rsidRPr="00D97315" w:rsidR="00B54560">
        <w:rPr>
          <w:rFonts w:ascii="Arial" w:hAnsi="Arial" w:cs="Arial"/>
        </w:rPr>
        <w:t>novembra</w:t>
      </w:r>
      <w:r w:rsidRPr="00D97315" w:rsidR="009B349B">
        <w:rPr>
          <w:rFonts w:ascii="Arial" w:hAnsi="Arial" w:cs="Arial"/>
        </w:rPr>
        <w:t xml:space="preserve"> </w:t>
      </w:r>
      <w:r w:rsidRPr="00D97315" w:rsidR="004B21BB">
        <w:rPr>
          <w:rFonts w:ascii="Arial" w:hAnsi="Arial" w:cs="Arial"/>
        </w:rPr>
        <w:t>201</w:t>
      </w:r>
      <w:r w:rsidRPr="00D97315" w:rsidR="00E445D2">
        <w:rPr>
          <w:rFonts w:ascii="Arial" w:hAnsi="Arial" w:cs="Arial"/>
        </w:rPr>
        <w:t>5</w:t>
      </w:r>
      <w:r w:rsidRPr="00D97315">
        <w:rPr>
          <w:rFonts w:ascii="Arial" w:hAnsi="Arial" w:cs="Arial"/>
        </w:rPr>
        <w:t xml:space="preserve"> spolu s výsledkami rokovania ostatných výborov spracoval do písomnej spoločnej správy výborov v súlade s § 79 ods. 1 </w:t>
      </w:r>
      <w:r w:rsidRPr="00D97315" w:rsidR="00D81A72">
        <w:rPr>
          <w:rFonts w:ascii="Arial" w:hAnsi="Arial" w:cs="Arial"/>
        </w:rPr>
        <w:t xml:space="preserve">rokovacieho poriadku </w:t>
      </w:r>
      <w:r w:rsidRPr="00D97315">
        <w:rPr>
          <w:rFonts w:ascii="Arial" w:hAnsi="Arial" w:cs="Arial"/>
        </w:rPr>
        <w:t>Národnej rady Slovenskej republiky a predložil ju na schválenie gestorskému výboru,</w:t>
      </w:r>
    </w:p>
    <w:p w:rsidR="00B82C46" w:rsidRPr="00D97315" w:rsidP="0088001C">
      <w:pPr>
        <w:numPr>
          <w:numId w:val="2"/>
        </w:numPr>
        <w:bidi w:val="0"/>
        <w:jc w:val="both"/>
        <w:rPr>
          <w:rFonts w:ascii="Arial" w:hAnsi="Arial" w:cs="Arial"/>
          <w:bCs/>
        </w:rPr>
      </w:pPr>
      <w:r w:rsidRPr="00D97315" w:rsidR="00D64425">
        <w:rPr>
          <w:rFonts w:ascii="Arial" w:hAnsi="Arial" w:cs="Arial"/>
          <w:bCs/>
        </w:rPr>
        <w:t>spoločného spravodajcu</w:t>
      </w:r>
      <w:r w:rsidRPr="00D97315" w:rsidR="000C7D23">
        <w:rPr>
          <w:rFonts w:ascii="Arial" w:hAnsi="Arial" w:cs="Arial"/>
          <w:bCs/>
        </w:rPr>
        <w:t xml:space="preserve"> </w:t>
      </w:r>
      <w:r w:rsidRPr="00D97315" w:rsidR="005242C8">
        <w:rPr>
          <w:rFonts w:ascii="Arial" w:hAnsi="Arial" w:cs="Arial"/>
          <w:bCs/>
        </w:rPr>
        <w:t xml:space="preserve">výborov </w:t>
      </w:r>
      <w:r w:rsidRPr="00D97315" w:rsidR="002B5263">
        <w:rPr>
          <w:rFonts w:ascii="Arial" w:hAnsi="Arial" w:cs="Arial"/>
          <w:b/>
          <w:bCs/>
        </w:rPr>
        <w:t>M. Bagačku</w:t>
      </w:r>
      <w:r w:rsidRPr="00D97315" w:rsidR="002A49CA">
        <w:rPr>
          <w:rFonts w:ascii="Arial" w:hAnsi="Arial" w:cs="Arial"/>
          <w:b/>
          <w:bCs/>
        </w:rPr>
        <w:t xml:space="preserve"> </w:t>
      </w:r>
      <w:r w:rsidRPr="00D97315" w:rsidR="00977DD0">
        <w:rPr>
          <w:rFonts w:ascii="Arial" w:hAnsi="Arial" w:cs="Arial"/>
          <w:bCs/>
        </w:rPr>
        <w:t>(</w:t>
      </w:r>
      <w:r w:rsidRPr="00D97315" w:rsidR="002B5263">
        <w:rPr>
          <w:rFonts w:ascii="Arial" w:hAnsi="Arial" w:cs="Arial"/>
          <w:bCs/>
        </w:rPr>
        <w:t>L. Grečkovú</w:t>
      </w:r>
      <w:r w:rsidRPr="00D97315" w:rsidR="00EA5DC2">
        <w:rPr>
          <w:rFonts w:ascii="Arial" w:hAnsi="Arial" w:cs="Arial"/>
          <w:bCs/>
        </w:rPr>
        <w:t xml:space="preserve">/ </w:t>
      </w:r>
      <w:r w:rsidRPr="00D97315" w:rsidR="002B5263">
        <w:rPr>
          <w:rFonts w:ascii="Arial" w:hAnsi="Arial" w:cs="Arial"/>
          <w:bCs/>
        </w:rPr>
        <w:t>J. Mikuša</w:t>
      </w:r>
      <w:r w:rsidRPr="00D97315" w:rsidR="005242C8">
        <w:rPr>
          <w:rFonts w:ascii="Arial" w:hAnsi="Arial" w:cs="Arial"/>
          <w:bCs/>
        </w:rPr>
        <w:t xml:space="preserve">), aby v súlade s § 80 ods. 2 </w:t>
      </w:r>
      <w:r w:rsidRPr="00D97315" w:rsidR="00D81A72">
        <w:rPr>
          <w:rFonts w:ascii="Arial" w:hAnsi="Arial" w:cs="Arial"/>
          <w:bCs/>
        </w:rPr>
        <w:t xml:space="preserve">rokovacieho poriadku </w:t>
      </w:r>
      <w:r w:rsidRPr="00D97315" w:rsidR="005242C8">
        <w:rPr>
          <w:rFonts w:ascii="Arial" w:hAnsi="Arial" w:cs="Arial"/>
          <w:bCs/>
        </w:rPr>
        <w:t>Národnej rady Slovenskej republiky informoval o výsledku rokovania výborov a aby odôvodnil návrh a stanovisko</w:t>
      </w:r>
      <w:r w:rsidRPr="00D97315" w:rsidR="005242C8">
        <w:rPr>
          <w:rFonts w:ascii="Arial" w:hAnsi="Arial" w:cs="Arial"/>
        </w:rPr>
        <w:t xml:space="preserve"> </w:t>
      </w:r>
      <w:r w:rsidRPr="00D97315" w:rsidR="005242C8">
        <w:rPr>
          <w:rFonts w:ascii="Arial" w:hAnsi="Arial" w:cs="Arial"/>
          <w:bCs/>
        </w:rPr>
        <w:t>gestorského výboru k návrhu zákona uvedené v spoločnej správe výborov na schôdzi Národnej rady Slovenskej republiky.</w:t>
      </w:r>
    </w:p>
    <w:p w:rsidR="00A055C3" w:rsidRPr="00D97315" w:rsidP="00A055C3">
      <w:pPr>
        <w:bidi w:val="0"/>
        <w:jc w:val="both"/>
        <w:rPr>
          <w:rFonts w:ascii="Arial" w:hAnsi="Arial" w:cs="Arial"/>
          <w:bCs/>
        </w:rPr>
      </w:pPr>
    </w:p>
    <w:p w:rsidR="00A055C3" w:rsidRPr="00D97315" w:rsidP="00A055C3">
      <w:pPr>
        <w:bidi w:val="0"/>
        <w:jc w:val="both"/>
        <w:rPr>
          <w:rFonts w:ascii="Arial" w:hAnsi="Arial" w:cs="Arial"/>
          <w:bCs/>
        </w:rPr>
      </w:pPr>
    </w:p>
    <w:p w:rsidR="00D64425" w:rsidRPr="00D97315" w:rsidP="003F758D">
      <w:pPr>
        <w:bidi w:val="0"/>
        <w:jc w:val="both"/>
        <w:rPr>
          <w:rFonts w:ascii="Arial" w:hAnsi="Arial" w:cs="Arial"/>
        </w:rPr>
      </w:pPr>
    </w:p>
    <w:p w:rsidR="00EA5DC2" w:rsidRPr="00D97315" w:rsidP="003F758D">
      <w:pPr>
        <w:bidi w:val="0"/>
        <w:jc w:val="both"/>
        <w:rPr>
          <w:rFonts w:ascii="Arial" w:hAnsi="Arial" w:cs="Arial"/>
          <w:b/>
        </w:rPr>
      </w:pPr>
      <w:r w:rsidRPr="00D97315">
        <w:rPr>
          <w:rFonts w:ascii="Arial" w:hAnsi="Arial" w:cs="Arial"/>
        </w:rPr>
        <w:t xml:space="preserve">                                                                            </w:t>
      </w:r>
      <w:r w:rsidRPr="00D97315" w:rsidR="006A64C5">
        <w:rPr>
          <w:rFonts w:ascii="Arial" w:hAnsi="Arial" w:cs="Arial"/>
        </w:rPr>
        <w:t xml:space="preserve">                 Maroš </w:t>
      </w:r>
      <w:r w:rsidRPr="00D97315" w:rsidR="006A64C5">
        <w:rPr>
          <w:rFonts w:ascii="Arial" w:hAnsi="Arial" w:cs="Arial"/>
          <w:b/>
          <w:bCs/>
        </w:rPr>
        <w:t xml:space="preserve">K o n d r ó t, </w:t>
      </w:r>
      <w:r w:rsidRPr="00D97315">
        <w:rPr>
          <w:rFonts w:ascii="Arial" w:hAnsi="Arial" w:cs="Arial"/>
          <w:b/>
        </w:rPr>
        <w:t>v.r.</w:t>
      </w:r>
    </w:p>
    <w:p w:rsidR="00EA5DC2" w:rsidRPr="00D97315" w:rsidP="003F758D">
      <w:pPr>
        <w:bidi w:val="0"/>
        <w:jc w:val="both"/>
        <w:rPr>
          <w:rFonts w:ascii="Arial" w:hAnsi="Arial" w:cs="Arial"/>
        </w:rPr>
      </w:pPr>
      <w:r w:rsidRPr="00D97315">
        <w:rPr>
          <w:rFonts w:ascii="Arial" w:hAnsi="Arial" w:cs="Arial"/>
        </w:rPr>
        <w:t xml:space="preserve">                                                                    </w:t>
      </w:r>
      <w:r w:rsidRPr="00D97315" w:rsidR="006A64C5">
        <w:rPr>
          <w:rFonts w:ascii="Arial" w:hAnsi="Arial" w:cs="Arial"/>
        </w:rPr>
        <w:t xml:space="preserve">                            pod</w:t>
      </w:r>
      <w:r w:rsidRPr="00D97315">
        <w:rPr>
          <w:rFonts w:ascii="Arial" w:hAnsi="Arial" w:cs="Arial"/>
        </w:rPr>
        <w:t>predseda výboru</w:t>
      </w:r>
    </w:p>
    <w:p w:rsidR="00130DCA" w:rsidRPr="00D97315" w:rsidP="00130DCA">
      <w:pPr>
        <w:bidi w:val="0"/>
        <w:jc w:val="both"/>
        <w:rPr>
          <w:rFonts w:ascii="Arial" w:hAnsi="Arial" w:cs="Arial"/>
        </w:rPr>
      </w:pPr>
      <w:r w:rsidRPr="00D97315">
        <w:rPr>
          <w:rFonts w:ascii="Arial" w:hAnsi="Arial" w:cs="Arial"/>
        </w:rPr>
        <w:t>overovateľ výboru</w:t>
      </w:r>
    </w:p>
    <w:p w:rsidR="00130DCA" w:rsidRPr="00D97315" w:rsidP="00130DCA">
      <w:pPr>
        <w:bidi w:val="0"/>
        <w:jc w:val="both"/>
        <w:rPr>
          <w:rFonts w:ascii="Arial" w:hAnsi="Arial" w:cs="Arial"/>
          <w:b/>
          <w:bCs/>
        </w:rPr>
      </w:pPr>
      <w:r w:rsidRPr="00D97315">
        <w:rPr>
          <w:rFonts w:ascii="Arial" w:hAnsi="Arial" w:cs="Arial"/>
        </w:rPr>
        <w:t xml:space="preserve">Alojz  </w:t>
      </w:r>
      <w:r w:rsidRPr="00D97315">
        <w:rPr>
          <w:rFonts w:ascii="Arial" w:hAnsi="Arial" w:cs="Arial"/>
          <w:b/>
          <w:bCs/>
        </w:rPr>
        <w:t>P ř i d a l</w:t>
      </w:r>
    </w:p>
    <w:p w:rsidR="00130DCA" w:rsidRPr="00D97315" w:rsidP="00130DCA">
      <w:pPr>
        <w:bidi w:val="0"/>
        <w:jc w:val="both"/>
        <w:rPr>
          <w:rFonts w:ascii="Arial" w:hAnsi="Arial" w:cs="Arial"/>
          <w:b/>
          <w:bCs/>
        </w:rPr>
      </w:pPr>
      <w:r w:rsidRPr="00D97315">
        <w:rPr>
          <w:rFonts w:ascii="Arial" w:hAnsi="Arial" w:cs="Arial"/>
          <w:bCs/>
        </w:rPr>
        <w:t>Michal</w:t>
      </w:r>
      <w:r w:rsidRPr="00D97315">
        <w:rPr>
          <w:rFonts w:ascii="Arial" w:hAnsi="Arial" w:cs="Arial"/>
          <w:b/>
          <w:bCs/>
        </w:rPr>
        <w:t xml:space="preserve">  B a g a č k</w:t>
      </w:r>
      <w:r w:rsidRPr="00D97315" w:rsidR="007C5FDD">
        <w:rPr>
          <w:rFonts w:ascii="Arial" w:hAnsi="Arial" w:cs="Arial"/>
          <w:b/>
          <w:bCs/>
        </w:rPr>
        <w:t> </w:t>
      </w:r>
      <w:r w:rsidRPr="00D97315">
        <w:rPr>
          <w:rFonts w:ascii="Arial" w:hAnsi="Arial" w:cs="Arial"/>
          <w:b/>
          <w:bCs/>
        </w:rPr>
        <w:t>a</w:t>
      </w:r>
    </w:p>
    <w:p w:rsidR="007C5FDD" w:rsidRPr="00D97315" w:rsidP="00130DCA">
      <w:pPr>
        <w:bidi w:val="0"/>
        <w:jc w:val="both"/>
        <w:rPr>
          <w:rFonts w:ascii="Arial" w:hAnsi="Arial" w:cs="Arial"/>
          <w:b/>
          <w:bCs/>
        </w:rPr>
      </w:pPr>
    </w:p>
    <w:p w:rsidR="00613099" w:rsidRPr="00D97315" w:rsidP="00613099">
      <w:pPr>
        <w:pStyle w:val="Heading1"/>
        <w:bidi w:val="0"/>
        <w:spacing w:line="240" w:lineRule="auto"/>
        <w:ind w:firstLine="540"/>
        <w:rPr>
          <w:rFonts w:ascii="Arial" w:hAnsi="Arial" w:cs="Arial"/>
          <w:b w:val="0"/>
          <w:bCs/>
          <w:i/>
          <w:iCs/>
        </w:rPr>
      </w:pPr>
      <w:r w:rsidRPr="00D97315">
        <w:rPr>
          <w:rFonts w:ascii="Arial" w:hAnsi="Arial" w:cs="Arial"/>
          <w:b w:val="0"/>
          <w:bCs/>
          <w:i/>
          <w:iCs/>
        </w:rPr>
        <w:t xml:space="preserve">              Výbor</w:t>
      </w:r>
    </w:p>
    <w:p w:rsidR="00613099" w:rsidRPr="00D97315" w:rsidP="00613099">
      <w:pPr>
        <w:bidi w:val="0"/>
        <w:jc w:val="both"/>
        <w:rPr>
          <w:rFonts w:ascii="Arial" w:hAnsi="Arial" w:cs="Arial"/>
          <w:i/>
        </w:rPr>
      </w:pPr>
      <w:r w:rsidRPr="00D97315">
        <w:rPr>
          <w:rFonts w:ascii="Arial" w:hAnsi="Arial" w:cs="Arial"/>
          <w:i/>
        </w:rPr>
        <w:t xml:space="preserve"> Národnej rady Slovenskej republiky</w:t>
      </w:r>
    </w:p>
    <w:p w:rsidR="00613099" w:rsidRPr="00D97315" w:rsidP="00613099">
      <w:pPr>
        <w:bidi w:val="0"/>
        <w:jc w:val="both"/>
        <w:rPr>
          <w:rFonts w:ascii="Arial" w:hAnsi="Arial" w:cs="Arial"/>
          <w:i/>
        </w:rPr>
      </w:pPr>
      <w:r w:rsidRPr="00D97315">
        <w:rPr>
          <w:rFonts w:ascii="Arial" w:hAnsi="Arial" w:cs="Arial"/>
          <w:i/>
        </w:rPr>
        <w:t xml:space="preserve">      pre hospodárske záležitosti </w:t>
      </w:r>
      <w:r w:rsidRPr="00D97315">
        <w:rPr>
          <w:rFonts w:ascii="Arial" w:hAnsi="Arial" w:cs="Arial"/>
        </w:rPr>
        <w:t xml:space="preserve">              </w:t>
      </w:r>
    </w:p>
    <w:p w:rsidR="00613099" w:rsidRPr="00D97315" w:rsidP="00613099">
      <w:pPr>
        <w:bidi w:val="0"/>
        <w:jc w:val="both"/>
        <w:rPr>
          <w:rFonts w:ascii="Arial" w:hAnsi="Arial" w:cs="Arial"/>
        </w:rPr>
      </w:pPr>
      <w:r w:rsidRPr="00D97315">
        <w:rPr>
          <w:rFonts w:ascii="Arial" w:hAnsi="Arial" w:cs="Arial"/>
        </w:rPr>
        <w:t xml:space="preserve">                                                                                              </w:t>
      </w:r>
      <w:r w:rsidRPr="00D97315" w:rsidR="00B54560">
        <w:rPr>
          <w:rFonts w:ascii="Arial" w:hAnsi="Arial" w:cs="Arial"/>
        </w:rPr>
        <w:t>97</w:t>
      </w:r>
      <w:r w:rsidRPr="00D97315">
        <w:rPr>
          <w:rFonts w:ascii="Arial" w:hAnsi="Arial" w:cs="Arial"/>
        </w:rPr>
        <w:t>. schôdza výboru</w:t>
      </w:r>
    </w:p>
    <w:p w:rsidR="00613099" w:rsidRPr="00D97315" w:rsidP="00613099">
      <w:pPr>
        <w:bidi w:val="0"/>
        <w:jc w:val="both"/>
        <w:rPr>
          <w:rFonts w:ascii="Arial" w:hAnsi="Arial" w:cs="Arial"/>
          <w:bCs/>
        </w:rPr>
      </w:pPr>
      <w:r w:rsidRPr="00D97315">
        <w:rPr>
          <w:rFonts w:ascii="Arial" w:hAnsi="Arial" w:cs="Arial"/>
        </w:rPr>
        <w:t xml:space="preserve">                                                                                             </w:t>
      </w:r>
      <w:r w:rsidRPr="00D97315">
        <w:rPr>
          <w:rFonts w:ascii="Arial" w:hAnsi="Arial" w:cs="Arial"/>
          <w:bCs/>
        </w:rPr>
        <w:t xml:space="preserve">Príloha k uzneseniu č. </w:t>
      </w:r>
      <w:r w:rsidRPr="00D97315" w:rsidR="000F7247">
        <w:rPr>
          <w:rFonts w:ascii="Arial" w:hAnsi="Arial" w:cs="Arial"/>
          <w:bCs/>
        </w:rPr>
        <w:t>499</w:t>
      </w:r>
    </w:p>
    <w:p w:rsidR="00613099" w:rsidRPr="00D97315" w:rsidP="00613099">
      <w:pPr>
        <w:pStyle w:val="BodyTextIndent"/>
        <w:bidi w:val="0"/>
        <w:rPr>
          <w:rFonts w:ascii="Arial" w:hAnsi="Arial" w:cs="Arial"/>
          <w:iCs/>
          <w:color w:val="auto"/>
          <w:lang w:val="sk-SK"/>
        </w:rPr>
      </w:pPr>
      <w:r w:rsidRPr="00D97315">
        <w:rPr>
          <w:rFonts w:ascii="Arial" w:hAnsi="Arial" w:cs="Arial"/>
          <w:iCs/>
          <w:color w:val="auto"/>
          <w:lang w:val="sk-SK"/>
        </w:rPr>
        <w:t xml:space="preserve">  </w:t>
      </w:r>
    </w:p>
    <w:p w:rsidR="00613099" w:rsidRPr="00D97315" w:rsidP="00613099">
      <w:pPr>
        <w:pStyle w:val="Heading5"/>
        <w:bidi w:val="0"/>
        <w:spacing w:line="240" w:lineRule="auto"/>
        <w:rPr>
          <w:rFonts w:ascii="Arial" w:hAnsi="Arial" w:cs="Arial"/>
        </w:rPr>
      </w:pPr>
      <w:r w:rsidRPr="00D97315">
        <w:rPr>
          <w:rFonts w:ascii="Arial" w:hAnsi="Arial" w:cs="Arial"/>
        </w:rPr>
        <w:t>Z m e n y  a  d o p l n k</w:t>
      </w:r>
      <w:r w:rsidRPr="00D97315" w:rsidR="000C003C">
        <w:rPr>
          <w:rFonts w:ascii="Arial" w:hAnsi="Arial" w:cs="Arial"/>
        </w:rPr>
        <w:t> </w:t>
      </w:r>
      <w:r w:rsidRPr="00D97315">
        <w:rPr>
          <w:rFonts w:ascii="Arial" w:hAnsi="Arial" w:cs="Arial"/>
        </w:rPr>
        <w:t>y</w:t>
      </w:r>
    </w:p>
    <w:p w:rsidR="000C003C" w:rsidRPr="00D97315" w:rsidP="000C003C">
      <w:pPr>
        <w:bidi w:val="0"/>
        <w:rPr>
          <w:rFonts w:ascii="Times New Roman" w:hAnsi="Times New Roman"/>
        </w:rPr>
      </w:pPr>
    </w:p>
    <w:p w:rsidR="00613099" w:rsidRPr="00D97315" w:rsidP="000C003C">
      <w:pPr>
        <w:pBdr>
          <w:bottom w:val="single" w:sz="12" w:space="1" w:color="auto"/>
        </w:pBdr>
        <w:tabs>
          <w:tab w:val="left" w:pos="-1985"/>
          <w:tab w:val="left" w:pos="709"/>
          <w:tab w:val="left" w:pos="1077"/>
        </w:tabs>
        <w:bidi w:val="0"/>
        <w:jc w:val="both"/>
        <w:rPr>
          <w:rStyle w:val="Strong"/>
          <w:rFonts w:ascii="Arial" w:hAnsi="Arial" w:cs="Arial"/>
          <w:bCs/>
          <w:color w:val="000000"/>
        </w:rPr>
      </w:pPr>
      <w:r w:rsidRPr="00D97315">
        <w:rPr>
          <w:rFonts w:ascii="Arial" w:hAnsi="Arial" w:cs="Arial"/>
        </w:rPr>
        <w:t>k </w:t>
      </w:r>
      <w:r w:rsidRPr="00D97315" w:rsidR="00C82E1B">
        <w:rPr>
          <w:rFonts w:ascii="Arial" w:hAnsi="Arial" w:cs="Arial"/>
        </w:rPr>
        <w:t>vládnemu</w:t>
      </w:r>
      <w:r w:rsidRPr="00D97315" w:rsidR="00C82E1B">
        <w:rPr>
          <w:rFonts w:ascii="Arial" w:hAnsi="Arial" w:cs="Arial"/>
          <w:szCs w:val="22"/>
        </w:rPr>
        <w:t xml:space="preserve"> návrhu </w:t>
      </w:r>
      <w:r w:rsidRPr="00D97315" w:rsidR="00C82E1B">
        <w:rPr>
          <w:rFonts w:ascii="Arial" w:hAnsi="Arial" w:cs="Arial"/>
        </w:rPr>
        <w:t xml:space="preserve">zákona </w:t>
      </w:r>
      <w:r w:rsidRPr="00D97315" w:rsidR="002B5263">
        <w:rPr>
          <w:rFonts w:ascii="Arial" w:hAnsi="Arial" w:cs="Arial"/>
        </w:rPr>
        <w:t>o podpore najmenej rozvinutých okresov a o zmene a doplnení zákona č. 561/2007 Z. z. o investičnej pomoci a o zmene a doplnení niektorých zákonov v znení neskorších predpisov</w:t>
      </w:r>
      <w:r w:rsidRPr="00D97315" w:rsidR="002B5263">
        <w:rPr>
          <w:rFonts w:ascii="Arial" w:hAnsi="Arial" w:cs="Arial"/>
          <w:b/>
        </w:rPr>
        <w:t xml:space="preserve"> (tlač 1734)</w:t>
      </w:r>
    </w:p>
    <w:p w:rsidR="0089228C" w:rsidRPr="00D97315" w:rsidP="008227DA">
      <w:pPr>
        <w:pStyle w:val="ListParagraph"/>
        <w:bidi w:val="0"/>
        <w:spacing w:line="360" w:lineRule="auto"/>
        <w:ind w:left="0"/>
        <w:jc w:val="both"/>
        <w:rPr>
          <w:rFonts w:ascii="Arial" w:hAnsi="Arial" w:cs="Arial"/>
          <w:b/>
          <w:bCs/>
        </w:rPr>
      </w:pPr>
    </w:p>
    <w:p w:rsidR="00AA6937"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K čl. I, § 2</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 xml:space="preserve">V čl. I § 2 ods. 1 sa slová „v ktorom miera evidovanej nezamestnanosti vypočítaná z disponibilného počtu uchádzačov o zamestnanie, ktorú vykazuje Ústredie práce, sociálnych vecí a rodiny bola v období za aspoň deväť štvrťrokov počas predchádzajúcich dvanástich po sebe nasledujúcich štvrťrokov vyššia ako 1,9-násobok priemernej miery evidovanej nezamestnanosti v Slovenskej republike za rovnaké obdobie“ nahrádzajú slovami „ktorý je zapísaný v zozname najmenej rozvinutých okresov“. </w:t>
      </w:r>
    </w:p>
    <w:p w:rsidR="00AA6937" w:rsidRPr="00D97315" w:rsidP="0089228C">
      <w:pPr>
        <w:shd w:val="clear" w:color="auto" w:fill="FFFFFF"/>
        <w:autoSpaceDE w:val="0"/>
        <w:autoSpaceDN w:val="0"/>
        <w:bidi w:val="0"/>
        <w:adjustRightInd w:val="0"/>
        <w:ind w:left="360"/>
        <w:jc w:val="both"/>
        <w:rPr>
          <w:rFonts w:ascii="Arial" w:hAnsi="Arial" w:cs="Arial"/>
          <w:sz w:val="22"/>
          <w:szCs w:val="22"/>
        </w:rPr>
      </w:pP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V súvislosti so zámerom poskytovať podporu na zabezpečenie rozvoja najmenej rozvinutých okresov aj prostredníctvom rozšírenia tzv. odvodovej úľavy na sociálnom a zdravotnom poistení aj na tých nezamestnaných, ktorí boli evidovaní v evidencii uchádzačov o zamestnanie najmenej 6 mesiacov a v danom okrese majú trvalý pobyt, je potrebné upaviť jednoznačný a verejne prístupný moment vzniku statusu najmenej rozvinutého okresu.</w:t>
      </w:r>
    </w:p>
    <w:p w:rsidR="00AA6937" w:rsidRPr="00D97315" w:rsidP="0089228C">
      <w:pPr>
        <w:pStyle w:val="ListParagraph"/>
        <w:bidi w:val="0"/>
        <w:ind w:left="720"/>
        <w:contextualSpacing/>
        <w:rPr>
          <w:rFonts w:ascii="Arial" w:hAnsi="Arial" w:cs="Arial"/>
          <w:b/>
          <w:sz w:val="22"/>
          <w:szCs w:val="22"/>
        </w:rPr>
      </w:pPr>
    </w:p>
    <w:p w:rsidR="00AA6937"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K čl. I, § 2</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V čl. I § 2 sa vypúšťa odsek 3.</w:t>
      </w:r>
    </w:p>
    <w:p w:rsidR="00AA6937" w:rsidRPr="00D97315" w:rsidP="0089228C">
      <w:pPr>
        <w:pStyle w:val="ListParagraph"/>
        <w:bidi w:val="0"/>
        <w:rPr>
          <w:rFonts w:ascii="Arial" w:hAnsi="Arial" w:cs="Arial"/>
          <w:sz w:val="22"/>
          <w:szCs w:val="22"/>
        </w:rPr>
      </w:pP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Legislatívnotechnická úprava súvisiaca s úpravou v § 3 ods. 3 pozmeňujúceho návrhu (bod 4).</w:t>
      </w:r>
    </w:p>
    <w:p w:rsidR="00AA6937" w:rsidRPr="00D97315" w:rsidP="0089228C">
      <w:pPr>
        <w:bidi w:val="0"/>
        <w:rPr>
          <w:rFonts w:ascii="Arial" w:hAnsi="Arial" w:cs="Arial"/>
          <w:sz w:val="22"/>
          <w:szCs w:val="22"/>
        </w:rPr>
      </w:pPr>
    </w:p>
    <w:p w:rsidR="00AA6937" w:rsidRPr="00D97315" w:rsidP="0088001C">
      <w:pPr>
        <w:pStyle w:val="ListParagraph"/>
        <w:numPr>
          <w:numId w:val="6"/>
        </w:numPr>
        <w:shd w:val="clear" w:color="auto" w:fill="FFFFFF"/>
        <w:autoSpaceDE w:val="0"/>
        <w:autoSpaceDN w:val="0"/>
        <w:bidi w:val="0"/>
        <w:adjustRightInd w:val="0"/>
        <w:contextualSpacing/>
        <w:jc w:val="both"/>
        <w:rPr>
          <w:rFonts w:ascii="Arial" w:hAnsi="Arial" w:cs="Arial"/>
          <w:b/>
          <w:sz w:val="22"/>
          <w:szCs w:val="22"/>
        </w:rPr>
      </w:pPr>
      <w:r w:rsidRPr="00D97315">
        <w:rPr>
          <w:rFonts w:ascii="Arial" w:hAnsi="Arial" w:cs="Arial"/>
          <w:b/>
          <w:sz w:val="22"/>
          <w:szCs w:val="22"/>
        </w:rPr>
        <w:t>K čl. I, § 3</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V čl. I § 3 odsek 1 znie:</w:t>
      </w:r>
    </w:p>
    <w:p w:rsidR="00AA6937" w:rsidRPr="00D97315" w:rsidP="0089228C">
      <w:pPr>
        <w:pStyle w:val="ListParagraph"/>
        <w:shd w:val="clear" w:color="auto" w:fill="FFFFFF"/>
        <w:autoSpaceDE w:val="0"/>
        <w:autoSpaceDN w:val="0"/>
        <w:bidi w:val="0"/>
        <w:adjustRightInd w:val="0"/>
        <w:ind w:left="357" w:firstLine="357"/>
        <w:jc w:val="both"/>
        <w:rPr>
          <w:rFonts w:ascii="Arial" w:hAnsi="Arial" w:cs="Arial"/>
          <w:sz w:val="22"/>
          <w:szCs w:val="22"/>
        </w:rPr>
      </w:pPr>
      <w:r w:rsidRPr="00D97315">
        <w:rPr>
          <w:rFonts w:ascii="Arial" w:hAnsi="Arial" w:cs="Arial"/>
          <w:sz w:val="22"/>
          <w:szCs w:val="22"/>
        </w:rPr>
        <w:t>„(1) Ministerstvo dopravy, výstavby a regionálneho rozvoja Slovenskej republiky (ďalej len „ministerstvo dopravy“)</w:t>
      </w:r>
    </w:p>
    <w:p w:rsidR="00AA6937" w:rsidRPr="00D97315" w:rsidP="0088001C">
      <w:pPr>
        <w:pStyle w:val="ListParagraph"/>
        <w:numPr>
          <w:numId w:val="7"/>
        </w:numPr>
        <w:shd w:val="clear" w:color="auto" w:fill="FFFFFF"/>
        <w:autoSpaceDE w:val="0"/>
        <w:autoSpaceDN w:val="0"/>
        <w:bidi w:val="0"/>
        <w:adjustRightInd w:val="0"/>
        <w:contextualSpacing/>
        <w:jc w:val="both"/>
        <w:rPr>
          <w:rFonts w:ascii="Arial" w:hAnsi="Arial" w:cs="Arial"/>
          <w:sz w:val="22"/>
          <w:szCs w:val="22"/>
        </w:rPr>
      </w:pPr>
      <w:r w:rsidRPr="00D97315">
        <w:rPr>
          <w:rFonts w:ascii="Arial" w:hAnsi="Arial" w:cs="Arial"/>
          <w:sz w:val="22"/>
          <w:szCs w:val="22"/>
        </w:rPr>
        <w:t>zabezpečuje vypracovanie akčného plánu a vyhodnocuje jeho plnenie,</w:t>
      </w:r>
    </w:p>
    <w:p w:rsidR="00AA6937" w:rsidRPr="00D97315" w:rsidP="0088001C">
      <w:pPr>
        <w:pStyle w:val="ListParagraph"/>
        <w:numPr>
          <w:numId w:val="7"/>
        </w:numPr>
        <w:shd w:val="clear" w:color="auto" w:fill="FFFFFF"/>
        <w:autoSpaceDE w:val="0"/>
        <w:autoSpaceDN w:val="0"/>
        <w:bidi w:val="0"/>
        <w:adjustRightInd w:val="0"/>
        <w:contextualSpacing/>
        <w:jc w:val="both"/>
        <w:rPr>
          <w:rFonts w:ascii="Arial" w:hAnsi="Arial" w:cs="Arial"/>
          <w:sz w:val="22"/>
          <w:szCs w:val="22"/>
        </w:rPr>
      </w:pPr>
      <w:r w:rsidRPr="00D97315">
        <w:rPr>
          <w:rFonts w:ascii="Arial" w:hAnsi="Arial" w:cs="Arial"/>
          <w:sz w:val="22"/>
          <w:szCs w:val="22"/>
        </w:rPr>
        <w:t>oznamuje Ústrediu práce, sociálnych vecí a rodiny (ďalej len „ústredie“) ukončenie plnenia akčného plánu.“.</w:t>
      </w:r>
    </w:p>
    <w:p w:rsidR="00AA6937" w:rsidRPr="00D97315" w:rsidP="0089228C">
      <w:pPr>
        <w:pStyle w:val="ListParagraph"/>
        <w:bidi w:val="0"/>
        <w:rPr>
          <w:rFonts w:ascii="Arial" w:hAnsi="Arial" w:cs="Arial"/>
          <w:sz w:val="22"/>
          <w:szCs w:val="22"/>
        </w:rPr>
      </w:pP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Legislatívnotechnická úprava súvisiaca s úpravou v § 3 ods. 3 pozmeňujúceho návrhu (bod 4).</w:t>
      </w:r>
    </w:p>
    <w:p w:rsidR="00AA6937" w:rsidRPr="00D97315" w:rsidP="0089228C">
      <w:pPr>
        <w:pStyle w:val="ListParagraph"/>
        <w:bidi w:val="0"/>
        <w:rPr>
          <w:rFonts w:ascii="Arial" w:hAnsi="Arial" w:cs="Arial"/>
          <w:sz w:val="22"/>
          <w:szCs w:val="22"/>
        </w:rPr>
      </w:pPr>
    </w:p>
    <w:p w:rsidR="00AA6937" w:rsidRPr="00D97315" w:rsidP="0088001C">
      <w:pPr>
        <w:pStyle w:val="ListParagraph"/>
        <w:numPr>
          <w:numId w:val="6"/>
        </w:numPr>
        <w:shd w:val="clear" w:color="auto" w:fill="FFFFFF"/>
        <w:autoSpaceDE w:val="0"/>
        <w:autoSpaceDN w:val="0"/>
        <w:bidi w:val="0"/>
        <w:adjustRightInd w:val="0"/>
        <w:contextualSpacing/>
        <w:jc w:val="both"/>
        <w:rPr>
          <w:rFonts w:ascii="Arial" w:hAnsi="Arial" w:cs="Arial"/>
          <w:b/>
          <w:sz w:val="22"/>
          <w:szCs w:val="22"/>
        </w:rPr>
      </w:pPr>
      <w:r w:rsidRPr="00D97315">
        <w:rPr>
          <w:rFonts w:ascii="Arial" w:hAnsi="Arial" w:cs="Arial"/>
          <w:b/>
          <w:sz w:val="22"/>
          <w:szCs w:val="22"/>
        </w:rPr>
        <w:t>K čl. I, § 3</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V čl. I § 3 odsek 3 znie:</w:t>
      </w:r>
    </w:p>
    <w:p w:rsidR="00AA6937" w:rsidRPr="00D97315" w:rsidP="0089228C">
      <w:pPr>
        <w:bidi w:val="0"/>
        <w:ind w:left="403" w:firstLine="357"/>
        <w:jc w:val="both"/>
        <w:rPr>
          <w:rFonts w:ascii="Arial" w:hAnsi="Arial" w:cs="Arial"/>
          <w:sz w:val="22"/>
          <w:szCs w:val="22"/>
        </w:rPr>
      </w:pPr>
      <w:r w:rsidRPr="00D97315">
        <w:rPr>
          <w:rFonts w:ascii="Arial" w:hAnsi="Arial" w:cs="Arial"/>
          <w:sz w:val="22"/>
          <w:szCs w:val="22"/>
        </w:rPr>
        <w:t xml:space="preserve">„(3) Ústredie </w:t>
      </w:r>
    </w:p>
    <w:p w:rsidR="00AA6937" w:rsidRPr="00D97315" w:rsidP="0088001C">
      <w:pPr>
        <w:pStyle w:val="ListParagraph"/>
        <w:numPr>
          <w:numId w:val="8"/>
        </w:numPr>
        <w:bidi w:val="0"/>
        <w:jc w:val="both"/>
        <w:rPr>
          <w:rFonts w:ascii="Arial" w:hAnsi="Arial" w:cs="Arial"/>
          <w:sz w:val="22"/>
          <w:szCs w:val="22"/>
        </w:rPr>
      </w:pPr>
      <w:r w:rsidRPr="00D97315">
        <w:rPr>
          <w:rFonts w:ascii="Arial" w:hAnsi="Arial" w:cs="Arial"/>
          <w:sz w:val="22"/>
          <w:szCs w:val="22"/>
        </w:rPr>
        <w:t>vedie zoznam najmenej rozvinutých okresov a zverejňuje ho na svojom webovom sídle,</w:t>
      </w:r>
    </w:p>
    <w:p w:rsidR="00AA6937" w:rsidRPr="00D97315" w:rsidP="0088001C">
      <w:pPr>
        <w:pStyle w:val="ListParagraph"/>
        <w:numPr>
          <w:numId w:val="8"/>
        </w:numPr>
        <w:bidi w:val="0"/>
        <w:jc w:val="both"/>
        <w:rPr>
          <w:rFonts w:ascii="Arial" w:hAnsi="Arial" w:cs="Arial"/>
          <w:sz w:val="22"/>
          <w:szCs w:val="22"/>
        </w:rPr>
      </w:pPr>
      <w:r w:rsidRPr="00D97315">
        <w:rPr>
          <w:rFonts w:ascii="Arial" w:hAnsi="Arial" w:cs="Arial"/>
          <w:sz w:val="22"/>
          <w:szCs w:val="22"/>
        </w:rPr>
        <w:t xml:space="preserve">ku dňu zverejnenia informácií o miere evidovanej nezamestnanosti za vykazovaný mesiac, ktorý je posledným mesiacom kalendárneho štvrťroka, </w:t>
      </w:r>
    </w:p>
    <w:p w:rsidR="00AA6937" w:rsidRPr="00D97315" w:rsidP="0088001C">
      <w:pPr>
        <w:pStyle w:val="ListParagraph"/>
        <w:numPr>
          <w:numId w:val="9"/>
        </w:numPr>
        <w:bidi w:val="0"/>
        <w:jc w:val="both"/>
        <w:rPr>
          <w:rFonts w:ascii="Arial" w:hAnsi="Arial" w:cs="Arial"/>
          <w:sz w:val="22"/>
          <w:szCs w:val="22"/>
        </w:rPr>
      </w:pPr>
      <w:r w:rsidRPr="00D97315">
        <w:rPr>
          <w:rFonts w:ascii="Arial" w:hAnsi="Arial" w:cs="Arial"/>
          <w:sz w:val="22"/>
          <w:szCs w:val="22"/>
        </w:rPr>
        <w:t xml:space="preserve">zapíše do zoznamu najmenej rozvinutých okresov okres, v ktorom miera evidovanej nezamestnanosti vypočítaná z disponibilného počtu uchádzačov o zamestnanie, ktorú ústredie vykazuje, bola v období za aspoň deväť kalendárnych štvrťrokov počas predchádzajúcich dvanástich po sebe nasledujúcich kalendárnych štvrťrokov vyššia ako 1,6-násobok priemernej miery evidovanej nezamestnanosti v Slovenskej republike za rovnaké obdobie, </w:t>
      </w:r>
    </w:p>
    <w:p w:rsidR="00AA6937" w:rsidRPr="00D97315" w:rsidP="0088001C">
      <w:pPr>
        <w:pStyle w:val="ListParagraph"/>
        <w:numPr>
          <w:numId w:val="9"/>
        </w:numPr>
        <w:bidi w:val="0"/>
        <w:jc w:val="both"/>
        <w:rPr>
          <w:rFonts w:ascii="Arial" w:hAnsi="Arial" w:cs="Arial"/>
          <w:sz w:val="22"/>
          <w:szCs w:val="22"/>
        </w:rPr>
      </w:pPr>
      <w:r w:rsidRPr="00D97315">
        <w:rPr>
          <w:rFonts w:ascii="Arial" w:hAnsi="Arial" w:cs="Arial"/>
          <w:sz w:val="22"/>
          <w:szCs w:val="22"/>
        </w:rPr>
        <w:t>vymaže zo zoznamu najmenej rozvinutých okresov okres, ktorý nespĺňa podmienku podľa prvého bodu a v ktorom bolo plnenie akčného plánu podľa oznámenia ministerstva dopravy ukončené.“.</w:t>
      </w:r>
    </w:p>
    <w:p w:rsidR="00AA6937" w:rsidRPr="00D97315" w:rsidP="0089228C">
      <w:pPr>
        <w:bidi w:val="0"/>
        <w:rPr>
          <w:rFonts w:ascii="Arial" w:hAnsi="Arial" w:cs="Arial"/>
          <w:sz w:val="22"/>
          <w:szCs w:val="22"/>
        </w:rPr>
      </w:pPr>
      <w:r w:rsidRPr="00D97315">
        <w:rPr>
          <w:rFonts w:ascii="Arial" w:hAnsi="Arial" w:cs="Arial"/>
          <w:sz w:val="22"/>
          <w:szCs w:val="22"/>
        </w:rPr>
        <w:t xml:space="preserve"> </w:t>
      </w: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V súvislosti s potrebou jednoznačného určenia momentu vzniku statusu najmenej rozvinutého okresu a jeho verejnej dostupnosti sa navrhuje v § 3 ods. 3 ustanoviť pôsobnosť Ústrediu práce, sociálnych vecí a rodiny (ďalej len „ústredie“) viesť zoznam najmenej rozvinutých okresov, zverejňovať ho na svojom webovom sídle a pravidelne v štvrťročných intervaloch ho aktualizovať. Zoznam okresov bude obsahovať informáciu o dátume zápisu okresu do zoznamu, dátume výmazu okresu zo zoznamu, informáciu o realizácii akčného plánu v danom okrese, ako aj históriu zverejnených údajov.</w:t>
      </w: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Do zoznamu najmenej rozvinutých okresov bude konkrétny okres zapísaný, ak miera evidovanej nezamestnanosti v takomto okrese dosiahla počas 9 kalendárnych štvrťrokov v rámci obdobia 12 po sebe nasledujúcich kalendárnych štvrťrokov hodnotu vyššiu ako 1,6-násobok priemernej miery evidovanej nezamestnanosti v Slovenskej republike za rovnaké obdobie (navrhuje sa znížiť koeficient z 1,9-násobku priemernej miery evidovanej nezamestnanosti na 1,6-násobok, keďže miera nezamestnanosti na úrovni 1,6 násobku priemernej miery nezamestnanosti je už dostatočne vysoká, pričom znížením uvedeného koeficientu sa zabezpečí poskytovanie pomoci podľa tohto zákona väčšiemu počtu okresov, čo môže prispieť k znižovaniu regionálnych rozdielov). Kompetenciu posudzovať túto skutočnosť sa navrhuje ustanoviť ústrediu, ktoré má v zmysle zákona o službách zamestnanosti pôsobnosť zverejňovať najmenej raz za mesiac štatistické informácie o stave, vývoji a štruktúre nezamestnanosti, a to najneskôr do 20. dňa nasledujúceho kalendárneho mesiaca. Zoznam najmenej rozvinutých okresov bude ústredie zverejňovať taktiež k tomuto dátumu, avšak v štvrťročných intervaloch, t.j. po uplynutí príslušného kalendárneho štvrťroka.</w:t>
      </w: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Ústredie taktiež zabezpečí výmaz okresu z tohto zoznamu, ak prestane spĺňať podmienku výšky miery evidovanej nezamestnanosti v sledovanom období, a ak sa zároveň ukončí plnenie akčného plánu. Všetky tieto informácie budú v zozname zaznamenané.</w:t>
      </w:r>
    </w:p>
    <w:p w:rsidR="00AA6937" w:rsidRPr="00D97315" w:rsidP="0089228C">
      <w:pPr>
        <w:pStyle w:val="ListParagraph"/>
        <w:bidi w:val="0"/>
        <w:ind w:left="720"/>
        <w:contextualSpacing/>
        <w:rPr>
          <w:rFonts w:ascii="Arial" w:hAnsi="Arial" w:cs="Arial"/>
          <w:b/>
          <w:sz w:val="22"/>
          <w:szCs w:val="22"/>
        </w:rPr>
      </w:pPr>
    </w:p>
    <w:p w:rsidR="0089228C" w:rsidRPr="00D97315" w:rsidP="0089228C">
      <w:pPr>
        <w:pStyle w:val="ListParagraph"/>
        <w:bidi w:val="0"/>
        <w:ind w:left="720"/>
        <w:contextualSpacing/>
        <w:rPr>
          <w:rFonts w:ascii="Arial" w:hAnsi="Arial" w:cs="Arial"/>
          <w:b/>
          <w:sz w:val="22"/>
          <w:szCs w:val="22"/>
        </w:rPr>
      </w:pPr>
    </w:p>
    <w:p w:rsidR="00C86283"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K čl. I, § 4</w:t>
      </w:r>
    </w:p>
    <w:p w:rsidR="00C86283" w:rsidRPr="00D97315" w:rsidP="0089228C">
      <w:pPr>
        <w:bidi w:val="0"/>
        <w:ind w:left="360"/>
        <w:jc w:val="both"/>
        <w:rPr>
          <w:rFonts w:ascii="Arial" w:hAnsi="Arial" w:cs="Arial"/>
          <w:sz w:val="22"/>
          <w:szCs w:val="22"/>
        </w:rPr>
      </w:pPr>
      <w:r w:rsidRPr="00D97315">
        <w:rPr>
          <w:rFonts w:ascii="Arial" w:hAnsi="Arial" w:cs="Arial"/>
          <w:sz w:val="22"/>
          <w:szCs w:val="22"/>
        </w:rPr>
        <w:t xml:space="preserve">V § 4 ods. 3 sa slová „Monitorovacie výbory operačných programov financovaných z Európskych štrukturálnych a investičných fondov Európskej únie“ nahrádzajú slovami „monitorovacie výbory pre operačné programy financované z Európskych štrukturálnych a investičných fondov“. </w:t>
      </w:r>
    </w:p>
    <w:p w:rsidR="00C86283" w:rsidRPr="00D97315" w:rsidP="0089228C">
      <w:pPr>
        <w:bidi w:val="0"/>
        <w:jc w:val="both"/>
        <w:rPr>
          <w:rFonts w:ascii="Arial" w:hAnsi="Arial" w:cs="Arial"/>
          <w:sz w:val="22"/>
          <w:szCs w:val="22"/>
        </w:rPr>
      </w:pPr>
    </w:p>
    <w:p w:rsidR="00C86283" w:rsidRPr="00D97315" w:rsidP="0089228C">
      <w:pPr>
        <w:bidi w:val="0"/>
        <w:ind w:left="3402"/>
        <w:jc w:val="both"/>
        <w:rPr>
          <w:rFonts w:ascii="Arial" w:hAnsi="Arial" w:cs="Arial"/>
          <w:sz w:val="22"/>
          <w:szCs w:val="22"/>
        </w:rPr>
      </w:pPr>
      <w:r w:rsidRPr="00D97315">
        <w:rPr>
          <w:rFonts w:ascii="Arial" w:hAnsi="Arial" w:cs="Arial"/>
          <w:sz w:val="22"/>
          <w:szCs w:val="22"/>
        </w:rPr>
        <w:t xml:space="preserve">Pripomienka terminologicky precizuje predmetné ustanovenie jeho gramatickou úpravou a vypustením nadbytočných slov.  </w:t>
      </w:r>
    </w:p>
    <w:p w:rsidR="00C86283" w:rsidRPr="00D97315" w:rsidP="0089228C">
      <w:pPr>
        <w:bidi w:val="0"/>
        <w:jc w:val="both"/>
        <w:rPr>
          <w:rFonts w:ascii="Arial" w:hAnsi="Arial" w:cs="Arial"/>
          <w:sz w:val="22"/>
          <w:szCs w:val="22"/>
        </w:rPr>
      </w:pPr>
    </w:p>
    <w:p w:rsidR="00AA6937"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K čl. I, § 4</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V čl. I § 4 ods. 4 sa slová „šiestich mesiacov od doručenia písomného oznámenia ministerstva práce o okrese, ktorý spĺňa podmienku podľa § 2 ods. 1“ nahrádzajú slovami „deviatich mesiacov od zápisu okresu do zoznamu najmenej rozvinutých okresov“.</w:t>
      </w:r>
    </w:p>
    <w:p w:rsidR="00AA6937" w:rsidRPr="00D97315" w:rsidP="0089228C">
      <w:pPr>
        <w:pStyle w:val="ListParagraph"/>
        <w:shd w:val="clear" w:color="auto" w:fill="FFFFFF"/>
        <w:autoSpaceDE w:val="0"/>
        <w:autoSpaceDN w:val="0"/>
        <w:bidi w:val="0"/>
        <w:adjustRightInd w:val="0"/>
        <w:ind w:left="360"/>
        <w:jc w:val="both"/>
        <w:rPr>
          <w:rFonts w:ascii="Arial" w:hAnsi="Arial" w:cs="Arial"/>
          <w:sz w:val="22"/>
          <w:szCs w:val="22"/>
        </w:rPr>
      </w:pP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V § 4 ods. 4 sa navrhuje legislatívnotechnická úprava súvisiaca s úpravou v § 3 ods. 3 pozmeňujúceho návrhu (bod 4). Zároveň sa vzhľadom na rozšírenie okruhu okresov, ktoré by mohli získať status najmenej rozvinutého okresu, predlžuje lehota na vypracovanie akčného plánu.</w:t>
      </w:r>
    </w:p>
    <w:p w:rsidR="00AA6937" w:rsidRPr="00D97315" w:rsidP="0089228C">
      <w:pPr>
        <w:pStyle w:val="ListParagraph"/>
        <w:bidi w:val="0"/>
        <w:ind w:left="720"/>
        <w:contextualSpacing/>
        <w:rPr>
          <w:rFonts w:ascii="Arial" w:hAnsi="Arial" w:cs="Arial"/>
          <w:b/>
          <w:sz w:val="22"/>
          <w:szCs w:val="22"/>
        </w:rPr>
      </w:pPr>
    </w:p>
    <w:p w:rsidR="00AA6937"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K čl. I, § 4</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V čl. I § 4 ods. 6 sa za slovo „vypracováva“ vkladá slovo „spravidla“.</w:t>
      </w:r>
    </w:p>
    <w:p w:rsidR="00AA6937" w:rsidRPr="00D97315" w:rsidP="0089228C">
      <w:pPr>
        <w:shd w:val="clear" w:color="auto" w:fill="FFFFFF"/>
        <w:autoSpaceDE w:val="0"/>
        <w:autoSpaceDN w:val="0"/>
        <w:bidi w:val="0"/>
        <w:adjustRightInd w:val="0"/>
        <w:jc w:val="both"/>
        <w:rPr>
          <w:rFonts w:ascii="Arial" w:hAnsi="Arial" w:cs="Arial"/>
          <w:sz w:val="22"/>
          <w:szCs w:val="22"/>
        </w:rPr>
      </w:pPr>
    </w:p>
    <w:p w:rsidR="00AA6937" w:rsidRPr="00D97315" w:rsidP="0089228C">
      <w:pPr>
        <w:shd w:val="clear" w:color="auto" w:fill="FFFFFF"/>
        <w:autoSpaceDE w:val="0"/>
        <w:autoSpaceDN w:val="0"/>
        <w:bidi w:val="0"/>
        <w:adjustRightInd w:val="0"/>
        <w:ind w:left="3540"/>
        <w:jc w:val="both"/>
        <w:rPr>
          <w:rFonts w:ascii="Arial" w:hAnsi="Arial" w:cs="Arial"/>
          <w:sz w:val="22"/>
          <w:szCs w:val="22"/>
        </w:rPr>
      </w:pPr>
      <w:r w:rsidRPr="00D97315">
        <w:rPr>
          <w:rFonts w:ascii="Arial" w:hAnsi="Arial" w:cs="Arial"/>
          <w:sz w:val="22"/>
          <w:szCs w:val="22"/>
        </w:rPr>
        <w:t>V záujme zachovania možnosti vlády reagovať na idividuálne podmienky plnenia akčného plánu v najmenej rozvinutom okrese sa upúšťa od striktného určenia obdobia, na ktoré sa akčný plán vypracováva.</w:t>
      </w:r>
    </w:p>
    <w:p w:rsidR="00AA6937" w:rsidRPr="00D97315" w:rsidP="0089228C">
      <w:pPr>
        <w:pStyle w:val="ListParagraph"/>
        <w:bidi w:val="0"/>
        <w:ind w:left="720"/>
        <w:contextualSpacing/>
        <w:rPr>
          <w:rFonts w:ascii="Arial" w:hAnsi="Arial" w:cs="Arial"/>
          <w:b/>
          <w:sz w:val="22"/>
          <w:szCs w:val="22"/>
        </w:rPr>
      </w:pPr>
    </w:p>
    <w:p w:rsidR="00C86283"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 xml:space="preserve">K čl. I, § 8 </w:t>
      </w:r>
    </w:p>
    <w:p w:rsidR="00C86283" w:rsidRPr="00D97315" w:rsidP="0089228C">
      <w:pPr>
        <w:bidi w:val="0"/>
        <w:ind w:left="360"/>
        <w:jc w:val="both"/>
        <w:rPr>
          <w:rFonts w:ascii="Arial" w:hAnsi="Arial" w:cs="Arial"/>
          <w:sz w:val="22"/>
          <w:szCs w:val="22"/>
        </w:rPr>
      </w:pPr>
      <w:r w:rsidRPr="00D97315">
        <w:rPr>
          <w:rFonts w:ascii="Arial" w:hAnsi="Arial" w:cs="Arial"/>
          <w:sz w:val="22"/>
          <w:szCs w:val="22"/>
        </w:rPr>
        <w:t xml:space="preserve">V § 8 ods. 1 sa slová „zo štátneho rozpočtu ministerstvom dopravy“ nahrádzajú slovami „z rozpočtovej kapitoly ministerstva dopravy“.  </w:t>
      </w:r>
    </w:p>
    <w:p w:rsidR="00C86283" w:rsidRPr="00D97315" w:rsidP="0089228C">
      <w:pPr>
        <w:bidi w:val="0"/>
        <w:jc w:val="both"/>
        <w:rPr>
          <w:rFonts w:ascii="Arial" w:hAnsi="Arial" w:cs="Arial"/>
          <w:sz w:val="22"/>
          <w:szCs w:val="22"/>
        </w:rPr>
      </w:pPr>
    </w:p>
    <w:p w:rsidR="00C86283" w:rsidRPr="00D97315" w:rsidP="0089228C">
      <w:pPr>
        <w:bidi w:val="0"/>
        <w:ind w:left="3402"/>
        <w:jc w:val="both"/>
        <w:rPr>
          <w:rFonts w:ascii="Arial" w:hAnsi="Arial" w:cs="Arial"/>
          <w:sz w:val="22"/>
          <w:szCs w:val="22"/>
        </w:rPr>
      </w:pPr>
      <w:r w:rsidRPr="00D97315">
        <w:rPr>
          <w:rFonts w:ascii="Arial" w:hAnsi="Arial" w:cs="Arial"/>
          <w:sz w:val="22"/>
          <w:szCs w:val="22"/>
        </w:rPr>
        <w:t xml:space="preserve">Pripomienka pojmovo precizuje navrhované ustanovenie berúc do úvahy skutočnosť, že podľa § 9 ods. 1 písm. a) zákona č. 523/2004 Z. z. o rozpočtových pravidlách verejnej správy a o zmene a doplnení niektorých zákonov v znení neskorších predpisov výdavky štátneho rozpočtu sú organizačne usporiadané do kapitol, pričom kapitolu tvorí  rozpočet každého ministerstva. </w:t>
      </w:r>
    </w:p>
    <w:p w:rsidR="00C86283" w:rsidRPr="00D97315" w:rsidP="0089228C">
      <w:pPr>
        <w:bidi w:val="0"/>
        <w:jc w:val="both"/>
        <w:rPr>
          <w:rFonts w:ascii="Arial" w:hAnsi="Arial" w:cs="Arial"/>
          <w:sz w:val="22"/>
          <w:szCs w:val="22"/>
        </w:rPr>
      </w:pPr>
    </w:p>
    <w:p w:rsidR="00C86283" w:rsidRPr="00D97315" w:rsidP="0088001C">
      <w:pPr>
        <w:pStyle w:val="ListParagraph"/>
        <w:numPr>
          <w:numId w:val="6"/>
        </w:numPr>
        <w:bidi w:val="0"/>
        <w:contextualSpacing/>
        <w:rPr>
          <w:rFonts w:ascii="Arial" w:hAnsi="Arial" w:cs="Arial"/>
          <w:b/>
          <w:sz w:val="22"/>
          <w:szCs w:val="22"/>
        </w:rPr>
      </w:pPr>
      <w:r w:rsidRPr="00D97315">
        <w:rPr>
          <w:rFonts w:ascii="Arial" w:hAnsi="Arial" w:cs="Arial"/>
          <w:b/>
          <w:sz w:val="22"/>
          <w:szCs w:val="22"/>
        </w:rPr>
        <w:t xml:space="preserve">K čl. I, § 9 </w:t>
      </w:r>
    </w:p>
    <w:p w:rsidR="00C86283" w:rsidRPr="00D97315" w:rsidP="0089228C">
      <w:pPr>
        <w:bidi w:val="0"/>
        <w:ind w:left="360"/>
        <w:jc w:val="both"/>
        <w:rPr>
          <w:rFonts w:ascii="Arial" w:hAnsi="Arial" w:cs="Arial"/>
          <w:sz w:val="22"/>
          <w:szCs w:val="22"/>
        </w:rPr>
      </w:pPr>
      <w:r w:rsidRPr="00D97315">
        <w:rPr>
          <w:rFonts w:ascii="Arial" w:hAnsi="Arial" w:cs="Arial"/>
          <w:sz w:val="22"/>
          <w:szCs w:val="22"/>
        </w:rPr>
        <w:t>V § 9 sa slová „s pravidlami štátnej pomoci</w:t>
      </w:r>
      <w:r w:rsidRPr="00D97315">
        <w:rPr>
          <w:rFonts w:ascii="Arial" w:hAnsi="Arial" w:cs="Arial"/>
          <w:sz w:val="22"/>
          <w:szCs w:val="22"/>
          <w:vertAlign w:val="superscript"/>
        </w:rPr>
        <w:t>4</w:t>
      </w:r>
      <w:r w:rsidRPr="00D97315">
        <w:rPr>
          <w:rFonts w:ascii="Arial" w:hAnsi="Arial" w:cs="Arial"/>
          <w:sz w:val="22"/>
          <w:szCs w:val="22"/>
        </w:rPr>
        <w:t>)“ nahrádzajú slovami „s ustanoveniami medzinárodnej zmluvy, ktorou je Slovenská republika viazaná</w:t>
      </w:r>
      <w:r w:rsidRPr="00D97315">
        <w:rPr>
          <w:rFonts w:ascii="Arial" w:hAnsi="Arial" w:cs="Arial"/>
          <w:sz w:val="22"/>
          <w:szCs w:val="22"/>
          <w:vertAlign w:val="superscript"/>
        </w:rPr>
        <w:t>4</w:t>
      </w:r>
      <w:r w:rsidRPr="00D97315">
        <w:rPr>
          <w:rFonts w:ascii="Arial" w:hAnsi="Arial" w:cs="Arial"/>
          <w:sz w:val="22"/>
          <w:szCs w:val="22"/>
        </w:rPr>
        <w:t>) a s osobitnými predpismi z oblasti štátnej pomoci</w:t>
      </w:r>
      <w:r w:rsidRPr="00D97315">
        <w:rPr>
          <w:rFonts w:ascii="Arial" w:hAnsi="Arial" w:cs="Arial"/>
          <w:sz w:val="22"/>
          <w:szCs w:val="22"/>
          <w:vertAlign w:val="superscript"/>
        </w:rPr>
        <w:t>5</w:t>
      </w:r>
      <w:r w:rsidRPr="00D97315">
        <w:rPr>
          <w:rFonts w:ascii="Arial" w:hAnsi="Arial" w:cs="Arial"/>
          <w:sz w:val="22"/>
          <w:szCs w:val="22"/>
        </w:rPr>
        <w:t xml:space="preserve">)“. </w:t>
      </w:r>
    </w:p>
    <w:p w:rsidR="00C86283" w:rsidRPr="00D97315" w:rsidP="0089228C">
      <w:pPr>
        <w:bidi w:val="0"/>
        <w:jc w:val="both"/>
        <w:rPr>
          <w:rFonts w:ascii="Arial" w:hAnsi="Arial" w:cs="Arial"/>
          <w:sz w:val="22"/>
          <w:szCs w:val="22"/>
        </w:rPr>
      </w:pPr>
    </w:p>
    <w:p w:rsidR="00C86283" w:rsidRPr="00D97315" w:rsidP="0089228C">
      <w:pPr>
        <w:bidi w:val="0"/>
        <w:ind w:left="360"/>
        <w:jc w:val="both"/>
        <w:rPr>
          <w:rFonts w:ascii="Arial" w:hAnsi="Arial" w:cs="Arial"/>
          <w:sz w:val="22"/>
          <w:szCs w:val="22"/>
        </w:rPr>
      </w:pPr>
      <w:r w:rsidRPr="00D97315">
        <w:rPr>
          <w:rFonts w:ascii="Arial" w:hAnsi="Arial" w:cs="Arial"/>
          <w:sz w:val="22"/>
          <w:szCs w:val="22"/>
        </w:rPr>
        <w:t>Poznámky pod čiarou k odkazom 4 a 5 znejú:</w:t>
      </w:r>
    </w:p>
    <w:p w:rsidR="00C86283" w:rsidRPr="00D97315" w:rsidP="0089228C">
      <w:pPr>
        <w:bidi w:val="0"/>
        <w:ind w:left="360"/>
        <w:jc w:val="both"/>
        <w:rPr>
          <w:rFonts w:ascii="Arial" w:hAnsi="Arial" w:cs="Arial"/>
          <w:sz w:val="22"/>
          <w:szCs w:val="22"/>
        </w:rPr>
      </w:pPr>
      <w:r w:rsidRPr="00D97315">
        <w:rPr>
          <w:rFonts w:ascii="Arial" w:hAnsi="Arial" w:cs="Arial"/>
          <w:sz w:val="22"/>
          <w:szCs w:val="22"/>
        </w:rPr>
        <w:t>„</w:t>
      </w:r>
      <w:r w:rsidRPr="00D97315">
        <w:rPr>
          <w:rFonts w:ascii="Arial" w:hAnsi="Arial" w:cs="Arial"/>
          <w:sz w:val="22"/>
          <w:szCs w:val="22"/>
          <w:vertAlign w:val="superscript"/>
        </w:rPr>
        <w:t>4</w:t>
      </w:r>
      <w:r w:rsidRPr="00D97315">
        <w:rPr>
          <w:rFonts w:ascii="Arial" w:hAnsi="Arial" w:cs="Arial"/>
          <w:sz w:val="22"/>
          <w:szCs w:val="22"/>
        </w:rPr>
        <w:t>) Napríklad čl. 107 až 109 Zmluvy o fungovaní Európskej únie (Ú.v. EÚ C 326, 26.10.2012).</w:t>
      </w:r>
    </w:p>
    <w:p w:rsidR="00C86283" w:rsidRPr="00D97315" w:rsidP="0089228C">
      <w:pPr>
        <w:bidi w:val="0"/>
        <w:ind w:left="360"/>
        <w:jc w:val="both"/>
        <w:rPr>
          <w:rFonts w:ascii="Arial" w:hAnsi="Arial" w:cs="Arial"/>
          <w:sz w:val="22"/>
          <w:szCs w:val="22"/>
        </w:rPr>
      </w:pPr>
      <w:r w:rsidRPr="00D97315">
        <w:rPr>
          <w:rFonts w:ascii="Arial" w:hAnsi="Arial" w:cs="Arial"/>
          <w:sz w:val="22"/>
          <w:szCs w:val="22"/>
          <w:vertAlign w:val="superscript"/>
        </w:rPr>
        <w:t xml:space="preserve">  5</w:t>
      </w:r>
      <w:r w:rsidRPr="00D97315">
        <w:rPr>
          <w:rFonts w:ascii="Arial" w:hAnsi="Arial" w:cs="Arial"/>
          <w:sz w:val="22"/>
          <w:szCs w:val="22"/>
        </w:rPr>
        <w:t>) Napríklad nariadenie Komisie (EÚ) č. 651/2014 zo 17. júna 2014 o vyhlásení určitých kategórií pomoci za zlučiteľné s vnútorným trhom podľa článkov 107 a 108 Zmluvy (Ú.v. EÚ L 187, 26.6.2014).“.</w:t>
      </w:r>
    </w:p>
    <w:p w:rsidR="00C86283" w:rsidRPr="00D97315" w:rsidP="0089228C">
      <w:pPr>
        <w:bidi w:val="0"/>
        <w:jc w:val="both"/>
        <w:rPr>
          <w:rFonts w:ascii="Arial" w:hAnsi="Arial" w:cs="Arial"/>
          <w:sz w:val="22"/>
          <w:szCs w:val="22"/>
        </w:rPr>
      </w:pPr>
    </w:p>
    <w:p w:rsidR="00C86283" w:rsidRPr="00D97315" w:rsidP="0089228C">
      <w:pPr>
        <w:bidi w:val="0"/>
        <w:ind w:left="3402"/>
        <w:jc w:val="both"/>
        <w:rPr>
          <w:rFonts w:ascii="Arial" w:hAnsi="Arial" w:cs="Arial"/>
          <w:sz w:val="22"/>
          <w:szCs w:val="22"/>
        </w:rPr>
      </w:pPr>
      <w:r w:rsidRPr="00D97315">
        <w:rPr>
          <w:rFonts w:ascii="Arial" w:hAnsi="Arial" w:cs="Arial"/>
          <w:sz w:val="22"/>
          <w:szCs w:val="22"/>
        </w:rPr>
        <w:t>Ide o legislatívno-technickú pripomienku. Zmluva o fungovaní Európskej únie je medzinárodná zmluva a nie osobitný predpis (hierarchicky je nadradená osobitnému predpisu); preto je potrebné túto skutočnosť v texte zákona zohľadniť.</w:t>
      </w:r>
    </w:p>
    <w:p w:rsidR="00F94AB1" w:rsidRPr="00D97315" w:rsidP="0089228C">
      <w:pPr>
        <w:pStyle w:val="ListParagraph"/>
        <w:bidi w:val="0"/>
        <w:jc w:val="both"/>
        <w:rPr>
          <w:rFonts w:ascii="Arial" w:hAnsi="Arial" w:cs="Arial"/>
          <w:sz w:val="22"/>
          <w:szCs w:val="22"/>
          <w:u w:val="single"/>
        </w:rPr>
      </w:pPr>
    </w:p>
    <w:p w:rsidR="00AA6937" w:rsidRPr="00D97315" w:rsidP="0088001C">
      <w:pPr>
        <w:pStyle w:val="ListParagraph"/>
        <w:numPr>
          <w:numId w:val="6"/>
        </w:numPr>
        <w:bidi w:val="0"/>
        <w:jc w:val="both"/>
        <w:rPr>
          <w:rFonts w:ascii="Arial" w:hAnsi="Arial" w:cs="Arial"/>
          <w:b/>
          <w:sz w:val="22"/>
          <w:szCs w:val="22"/>
        </w:rPr>
      </w:pPr>
      <w:r w:rsidRPr="00D97315">
        <w:rPr>
          <w:rFonts w:ascii="Arial" w:hAnsi="Arial" w:cs="Arial"/>
          <w:b/>
          <w:sz w:val="22"/>
          <w:szCs w:val="22"/>
        </w:rPr>
        <w:t>K čl. I § 10</w:t>
      </w:r>
    </w:p>
    <w:p w:rsidR="00AA6937" w:rsidRPr="00D97315" w:rsidP="0089228C">
      <w:pPr>
        <w:pStyle w:val="ListParagraph"/>
        <w:bidi w:val="0"/>
        <w:ind w:left="720"/>
        <w:jc w:val="both"/>
        <w:rPr>
          <w:rFonts w:ascii="Arial" w:hAnsi="Arial" w:cs="Arial"/>
          <w:sz w:val="22"/>
          <w:szCs w:val="22"/>
        </w:rPr>
      </w:pP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 xml:space="preserve">V čl. I § 10 znie: </w:t>
      </w:r>
    </w:p>
    <w:p w:rsidR="00AA6937" w:rsidRPr="00D97315" w:rsidP="0089228C">
      <w:pPr>
        <w:pStyle w:val="ListParagraph"/>
        <w:shd w:val="clear" w:color="auto" w:fill="FFFFFF"/>
        <w:autoSpaceDE w:val="0"/>
        <w:autoSpaceDN w:val="0"/>
        <w:bidi w:val="0"/>
        <w:adjustRightInd w:val="0"/>
        <w:ind w:left="360"/>
        <w:jc w:val="center"/>
        <w:rPr>
          <w:rFonts w:ascii="Arial" w:hAnsi="Arial" w:cs="Arial"/>
          <w:sz w:val="22"/>
          <w:szCs w:val="22"/>
        </w:rPr>
      </w:pPr>
      <w:r w:rsidRPr="00D97315">
        <w:rPr>
          <w:rFonts w:ascii="Arial" w:hAnsi="Arial" w:cs="Arial"/>
          <w:sz w:val="22"/>
          <w:szCs w:val="22"/>
        </w:rPr>
        <w:t>„§ 10</w:t>
      </w:r>
    </w:p>
    <w:p w:rsidR="00AA6937" w:rsidRPr="00D97315" w:rsidP="0089228C">
      <w:pPr>
        <w:pStyle w:val="ListParagraph"/>
        <w:shd w:val="clear" w:color="auto" w:fill="FFFFFF"/>
        <w:autoSpaceDE w:val="0"/>
        <w:autoSpaceDN w:val="0"/>
        <w:bidi w:val="0"/>
        <w:adjustRightInd w:val="0"/>
        <w:ind w:left="360"/>
        <w:jc w:val="both"/>
        <w:rPr>
          <w:rFonts w:ascii="Arial" w:hAnsi="Arial" w:cs="Arial"/>
          <w:sz w:val="22"/>
          <w:szCs w:val="22"/>
        </w:rPr>
      </w:pPr>
    </w:p>
    <w:p w:rsidR="00AA6937" w:rsidRPr="00D97315" w:rsidP="0089228C">
      <w:pPr>
        <w:pStyle w:val="ListParagraph"/>
        <w:shd w:val="clear" w:color="auto" w:fill="FFFFFF"/>
        <w:autoSpaceDE w:val="0"/>
        <w:autoSpaceDN w:val="0"/>
        <w:bidi w:val="0"/>
        <w:adjustRightInd w:val="0"/>
        <w:ind w:left="360"/>
        <w:jc w:val="both"/>
        <w:rPr>
          <w:rFonts w:ascii="Arial" w:hAnsi="Arial" w:cs="Arial"/>
          <w:sz w:val="22"/>
          <w:szCs w:val="22"/>
        </w:rPr>
      </w:pPr>
      <w:r w:rsidRPr="00D97315">
        <w:rPr>
          <w:rFonts w:ascii="Arial" w:hAnsi="Arial" w:cs="Arial"/>
          <w:sz w:val="22"/>
          <w:szCs w:val="22"/>
        </w:rPr>
        <w:t xml:space="preserve">Ústredie zapíše do 31. decembra 2015 do zoznamu najmenej rozvinutých okresov okres, v ktorom miera evidovanej nezamestnanosti vypočítaná z disponibilného počtu uchádzačov o zamestnanie, ktorú ústredie vykazuje, bola v období za aspoň deväť kalendárnych štvrťrokov počas obdobia od 1. októbra 2012 do 30. septembra 2015 vyššia ako 1,6-násobok priemernej miery evidovanej nezamestnanosti v Slovenskej republike za rovnaké obdobie.“. </w:t>
      </w:r>
    </w:p>
    <w:p w:rsidR="00AA6937" w:rsidRPr="00D97315" w:rsidP="0089228C">
      <w:pPr>
        <w:shd w:val="clear" w:color="auto" w:fill="FFFFFF"/>
        <w:bidi w:val="0"/>
        <w:ind w:left="4395"/>
        <w:rPr>
          <w:rFonts w:ascii="Arial" w:hAnsi="Arial" w:cs="Arial"/>
          <w:sz w:val="22"/>
          <w:szCs w:val="22"/>
          <w:u w:val="single"/>
        </w:rPr>
      </w:pPr>
    </w:p>
    <w:p w:rsidR="00AA6937" w:rsidRPr="00D97315" w:rsidP="0089228C">
      <w:pPr>
        <w:shd w:val="clear" w:color="auto" w:fill="FFFFFF"/>
        <w:bidi w:val="0"/>
        <w:ind w:left="3545"/>
        <w:jc w:val="both"/>
        <w:rPr>
          <w:rFonts w:ascii="Arial" w:hAnsi="Arial" w:cs="Arial"/>
          <w:bCs/>
          <w:sz w:val="22"/>
          <w:szCs w:val="22"/>
        </w:rPr>
      </w:pPr>
      <w:r w:rsidRPr="00D97315">
        <w:rPr>
          <w:rFonts w:ascii="Arial" w:hAnsi="Arial" w:cs="Arial"/>
          <w:bCs/>
          <w:sz w:val="22"/>
          <w:szCs w:val="22"/>
        </w:rPr>
        <w:t xml:space="preserve">Navrhuje sa v § 10 jednoznačnejšie upraviť prechodné ustanovenie týkajúce sa prvého zverejnenia zoznamu najmenej rozvinutých okresov tak, že k 31. decembru 2015 ústredie zvrejní zoznam tých okresov, v ktorých miera evidovanej nezamestnanosti </w:t>
      </w:r>
      <w:r w:rsidRPr="00D97315">
        <w:rPr>
          <w:rFonts w:ascii="Arial" w:hAnsi="Arial" w:cs="Arial"/>
          <w:sz w:val="22"/>
          <w:szCs w:val="22"/>
        </w:rPr>
        <w:t>bola za aspoň deväť kalendárnych štvrťrokov počas obdobia od 1. októbra 2012 do 30. septembra 2015 vyššia ako 1,6-násobok priemernej miery evidovanej nezamestnanosti v Slovenskej republike za rovnaké obdobie. Uvedené sa navrhuje z toho dôvodu, že k 31. decembru 2015 ústredie ešte nebude mať k dispozícii štatistické údaje o miere evidovanej nezamestnanosti za mesiac december 2015, a teda nebude môcť vypočítať priemernú mieru evidovanej nezamestnanosti za 4. štvrťrok 2015 za účelom jej porovnania s predchádzajúcimi štvrťrokmi. Súčasne sa vypúšťa posledná veta ustanovenia, keďže vzhľadom na predĺženie lehoty na vypracovanie akčného plánu v § 4 ods. 4 sa určenie osobitnej lehoty prechodným ustanovením stalo nadbytočné.</w:t>
      </w:r>
    </w:p>
    <w:p w:rsidR="00AA6937" w:rsidRPr="00D97315" w:rsidP="0089228C">
      <w:pPr>
        <w:shd w:val="clear" w:color="auto" w:fill="FFFFFF"/>
        <w:autoSpaceDE w:val="0"/>
        <w:autoSpaceDN w:val="0"/>
        <w:bidi w:val="0"/>
        <w:adjustRightInd w:val="0"/>
        <w:jc w:val="both"/>
        <w:rPr>
          <w:rFonts w:ascii="Arial" w:hAnsi="Arial" w:cs="Arial"/>
          <w:sz w:val="22"/>
          <w:szCs w:val="22"/>
        </w:rPr>
      </w:pPr>
    </w:p>
    <w:p w:rsidR="00AA6937" w:rsidRPr="00D97315" w:rsidP="0088001C">
      <w:pPr>
        <w:pStyle w:val="ListParagraph"/>
        <w:numPr>
          <w:numId w:val="6"/>
        </w:numPr>
        <w:shd w:val="clear" w:color="auto" w:fill="FFFFFF"/>
        <w:autoSpaceDE w:val="0"/>
        <w:autoSpaceDN w:val="0"/>
        <w:bidi w:val="0"/>
        <w:adjustRightInd w:val="0"/>
        <w:contextualSpacing/>
        <w:jc w:val="both"/>
        <w:rPr>
          <w:rFonts w:ascii="Arial" w:hAnsi="Arial" w:cs="Arial"/>
          <w:b/>
          <w:sz w:val="22"/>
          <w:szCs w:val="22"/>
        </w:rPr>
      </w:pPr>
      <w:r w:rsidRPr="00D97315" w:rsidR="00975665">
        <w:rPr>
          <w:rFonts w:ascii="Arial" w:hAnsi="Arial" w:cs="Arial"/>
          <w:b/>
          <w:sz w:val="22"/>
          <w:szCs w:val="22"/>
        </w:rPr>
        <w:t>Nové články</w:t>
      </w: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p>
    <w:p w:rsidR="00AA6937" w:rsidRPr="00D97315" w:rsidP="0089228C">
      <w:pPr>
        <w:pStyle w:val="ListParagraph"/>
        <w:shd w:val="clear" w:color="auto" w:fill="FFFFFF"/>
        <w:autoSpaceDE w:val="0"/>
        <w:autoSpaceDN w:val="0"/>
        <w:bidi w:val="0"/>
        <w:adjustRightInd w:val="0"/>
        <w:ind w:left="360"/>
        <w:contextualSpacing/>
        <w:jc w:val="both"/>
        <w:rPr>
          <w:rFonts w:ascii="Arial" w:hAnsi="Arial" w:cs="Arial"/>
          <w:sz w:val="22"/>
          <w:szCs w:val="22"/>
        </w:rPr>
      </w:pPr>
      <w:r w:rsidRPr="00D97315">
        <w:rPr>
          <w:rFonts w:ascii="Arial" w:hAnsi="Arial" w:cs="Arial"/>
          <w:sz w:val="22"/>
          <w:szCs w:val="22"/>
        </w:rPr>
        <w:t>Za čl. I sa vkladajú nové čl. II až IV, ktoré znejú:</w:t>
      </w:r>
    </w:p>
    <w:p w:rsidR="00AA6937" w:rsidRPr="00D97315" w:rsidP="0089228C">
      <w:pPr>
        <w:bidi w:val="0"/>
        <w:rPr>
          <w:rFonts w:ascii="Arial" w:hAnsi="Arial" w:cs="Arial"/>
          <w:sz w:val="22"/>
          <w:szCs w:val="22"/>
        </w:rPr>
      </w:pPr>
    </w:p>
    <w:p w:rsidR="00AA6937" w:rsidRPr="00D97315" w:rsidP="0089228C">
      <w:pPr>
        <w:bidi w:val="0"/>
        <w:ind w:left="360"/>
        <w:jc w:val="center"/>
        <w:rPr>
          <w:rFonts w:ascii="Arial" w:hAnsi="Arial" w:cs="Arial"/>
          <w:b/>
          <w:sz w:val="22"/>
          <w:szCs w:val="22"/>
        </w:rPr>
      </w:pPr>
      <w:r w:rsidRPr="00D97315">
        <w:rPr>
          <w:rFonts w:ascii="Arial" w:hAnsi="Arial" w:cs="Arial"/>
          <w:b/>
          <w:sz w:val="22"/>
          <w:szCs w:val="22"/>
        </w:rPr>
        <w:t>„Čl. II</w:t>
      </w:r>
    </w:p>
    <w:p w:rsidR="00AA6937" w:rsidRPr="00D97315" w:rsidP="0089228C">
      <w:pPr>
        <w:bidi w:val="0"/>
        <w:ind w:left="360"/>
        <w:jc w:val="both"/>
        <w:rPr>
          <w:rFonts w:ascii="Arial" w:hAnsi="Arial" w:cs="Arial"/>
          <w:sz w:val="22"/>
          <w:szCs w:val="22"/>
        </w:rPr>
      </w:pPr>
    </w:p>
    <w:p w:rsidR="00AA6937" w:rsidRPr="00D97315" w:rsidP="0089228C">
      <w:pPr>
        <w:bidi w:val="0"/>
        <w:ind w:left="360" w:firstLine="348"/>
        <w:jc w:val="both"/>
        <w:rPr>
          <w:rFonts w:ascii="Arial" w:hAnsi="Arial" w:cs="Arial"/>
          <w:sz w:val="22"/>
          <w:szCs w:val="22"/>
        </w:rPr>
      </w:pPr>
      <w:r w:rsidRPr="00D97315">
        <w:rPr>
          <w:rFonts w:ascii="Arial" w:hAnsi="Arial" w:cs="Arial"/>
          <w:sz w:val="22"/>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a zákona č. 176/2015 Z. z. sa mení a dopĺňa takto:</w:t>
      </w:r>
    </w:p>
    <w:p w:rsidR="00AA6937" w:rsidRPr="00D97315" w:rsidP="0089228C">
      <w:pPr>
        <w:bidi w:val="0"/>
        <w:ind w:left="36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 xml:space="preserve">V § 4 ods. 1 písm. d) prvý bod znie: </w:t>
      </w:r>
    </w:p>
    <w:p w:rsidR="00AA6937" w:rsidRPr="00D97315" w:rsidP="0089228C">
      <w:pPr>
        <w:pStyle w:val="ListParagraph"/>
        <w:bidi w:val="0"/>
        <w:jc w:val="both"/>
        <w:rPr>
          <w:rFonts w:ascii="Arial" w:hAnsi="Arial" w:cs="Arial"/>
          <w:sz w:val="22"/>
          <w:szCs w:val="22"/>
        </w:rPr>
      </w:pPr>
      <w:r w:rsidRPr="00D97315">
        <w:rPr>
          <w:rFonts w:ascii="Arial" w:hAnsi="Arial" w:cs="Arial"/>
          <w:sz w:val="22"/>
          <w:szCs w:val="22"/>
        </w:rPr>
        <w:t>„1.  bola pred vznikom pracovného pomeru alebo štátnozamestnaneckého pomeru</w:t>
      </w:r>
    </w:p>
    <w:p w:rsidR="00AA6937" w:rsidRPr="00D97315" w:rsidP="0089228C">
      <w:pPr>
        <w:pStyle w:val="ListParagraph"/>
        <w:tabs>
          <w:tab w:val="left" w:pos="426"/>
        </w:tabs>
        <w:bidi w:val="0"/>
        <w:ind w:left="1556" w:hanging="422"/>
        <w:jc w:val="both"/>
        <w:rPr>
          <w:rFonts w:ascii="Arial" w:hAnsi="Arial" w:cs="Arial"/>
          <w:sz w:val="22"/>
          <w:szCs w:val="22"/>
        </w:rPr>
      </w:pPr>
      <w:r w:rsidRPr="00D97315">
        <w:rPr>
          <w:rFonts w:ascii="Arial" w:hAnsi="Arial" w:cs="Arial"/>
          <w:sz w:val="22"/>
          <w:szCs w:val="22"/>
        </w:rPr>
        <w:t>1a. dlhodobo nezamestnaný občan</w:t>
      </w:r>
      <w:r w:rsidRPr="00D97315">
        <w:rPr>
          <w:rFonts w:ascii="Arial" w:hAnsi="Arial" w:cs="Arial"/>
          <w:bCs/>
          <w:sz w:val="22"/>
          <w:szCs w:val="22"/>
          <w:vertAlign w:val="superscript"/>
        </w:rPr>
        <w:t>7a</w:t>
      </w:r>
      <w:r w:rsidRPr="00D97315">
        <w:rPr>
          <w:rFonts w:ascii="Arial" w:hAnsi="Arial" w:cs="Arial"/>
          <w:bCs/>
          <w:sz w:val="22"/>
          <w:szCs w:val="22"/>
        </w:rPr>
        <w:t>)</w:t>
      </w:r>
      <w:r w:rsidRPr="00D97315">
        <w:rPr>
          <w:rFonts w:ascii="Arial" w:hAnsi="Arial" w:cs="Arial"/>
          <w:sz w:val="22"/>
          <w:szCs w:val="22"/>
        </w:rPr>
        <w:t xml:space="preserve">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 alebo</w:t>
      </w:r>
    </w:p>
    <w:p w:rsidR="00AA6937" w:rsidRPr="00D97315" w:rsidP="0089228C">
      <w:pPr>
        <w:pStyle w:val="ListParagraph"/>
        <w:tabs>
          <w:tab w:val="left" w:pos="426"/>
        </w:tabs>
        <w:bidi w:val="0"/>
        <w:ind w:left="1556" w:hanging="422"/>
        <w:jc w:val="both"/>
        <w:rPr>
          <w:rFonts w:ascii="Arial" w:hAnsi="Arial" w:cs="Arial"/>
          <w:sz w:val="22"/>
          <w:szCs w:val="22"/>
        </w:rPr>
      </w:pPr>
      <w:r w:rsidRPr="00D97315">
        <w:rPr>
          <w:rFonts w:ascii="Arial" w:hAnsi="Arial" w:cs="Arial"/>
          <w:sz w:val="22"/>
          <w:szCs w:val="22"/>
        </w:rPr>
        <w:t>1b. vedená v evidencii uchádzačov o zamestnanie najmenej šesť po sebe nasledujúcich mesiacov, má trvalý pobyt v najmenej rozvinutom okrese</w:t>
      </w:r>
      <w:r w:rsidRPr="00D97315">
        <w:rPr>
          <w:rFonts w:ascii="Arial" w:hAnsi="Arial" w:cs="Arial"/>
          <w:sz w:val="22"/>
          <w:szCs w:val="22"/>
          <w:vertAlign w:val="superscript"/>
        </w:rPr>
        <w:t>7b</w:t>
      </w:r>
      <w:r w:rsidRPr="00D97315">
        <w:rPr>
          <w:rFonts w:ascii="Arial" w:hAnsi="Arial" w:cs="Arial"/>
          <w:sz w:val="22"/>
          <w:szCs w:val="22"/>
        </w:rPr>
        <w:t xml:space="preserve">) a dôvodom vyradenia z evidencie uchádzačov o zamestnanie bol vznik tohto pracovného pomeru alebo štátnozamestnaneckého pomeru; časť vety za bodkočiarkou v bode 1a. platí rovnako,“. </w:t>
      </w:r>
    </w:p>
    <w:p w:rsidR="00AA6937" w:rsidRPr="00D97315" w:rsidP="0089228C">
      <w:pPr>
        <w:pStyle w:val="ListParagraph"/>
        <w:bidi w:val="0"/>
        <w:jc w:val="both"/>
        <w:rPr>
          <w:rFonts w:ascii="Arial" w:hAnsi="Arial" w:cs="Arial"/>
          <w:sz w:val="22"/>
          <w:szCs w:val="22"/>
        </w:rPr>
      </w:pPr>
    </w:p>
    <w:p w:rsidR="00AA6937" w:rsidRPr="00D97315" w:rsidP="0089228C">
      <w:pPr>
        <w:pStyle w:val="ListParagraph"/>
        <w:bidi w:val="0"/>
        <w:jc w:val="both"/>
        <w:rPr>
          <w:rFonts w:ascii="Arial" w:hAnsi="Arial" w:cs="Arial"/>
          <w:sz w:val="22"/>
          <w:szCs w:val="22"/>
        </w:rPr>
      </w:pPr>
      <w:r w:rsidRPr="00D97315">
        <w:rPr>
          <w:rFonts w:ascii="Arial" w:hAnsi="Arial" w:cs="Arial"/>
          <w:sz w:val="22"/>
          <w:szCs w:val="22"/>
        </w:rPr>
        <w:t xml:space="preserve">Poznámka pod čiarou k odkazu 7b znie: </w:t>
      </w:r>
    </w:p>
    <w:p w:rsidR="00AA6937" w:rsidRPr="00D97315" w:rsidP="0089228C">
      <w:pPr>
        <w:pStyle w:val="ListParagraph"/>
        <w:bidi w:val="0"/>
        <w:jc w:val="both"/>
        <w:rPr>
          <w:rFonts w:ascii="Arial" w:hAnsi="Arial" w:cs="Arial"/>
          <w:sz w:val="22"/>
          <w:szCs w:val="22"/>
        </w:rPr>
      </w:pPr>
      <w:r w:rsidRPr="00D97315">
        <w:rPr>
          <w:rFonts w:ascii="Arial" w:hAnsi="Arial" w:cs="Arial"/>
          <w:sz w:val="22"/>
          <w:szCs w:val="22"/>
        </w:rPr>
        <w:t>„</w:t>
      </w:r>
      <w:r w:rsidRPr="00D97315">
        <w:rPr>
          <w:rFonts w:ascii="Arial" w:hAnsi="Arial" w:cs="Arial"/>
          <w:sz w:val="22"/>
          <w:szCs w:val="22"/>
          <w:vertAlign w:val="superscript"/>
        </w:rPr>
        <w:t>7b</w:t>
      </w:r>
      <w:r w:rsidRPr="00D97315">
        <w:rPr>
          <w:rFonts w:ascii="Arial" w:hAnsi="Arial" w:cs="Arial"/>
          <w:sz w:val="22"/>
          <w:szCs w:val="22"/>
        </w:rPr>
        <w:t>) § 2 ods. 1 zákona č. .../2015 Z. z. o podpore najmenej rozvinutých okresov a o zmene a doplnení niektorých zákonov.“.</w:t>
      </w:r>
    </w:p>
    <w:p w:rsidR="00AA6937" w:rsidRPr="00D97315" w:rsidP="0089228C">
      <w:pPr>
        <w:pStyle w:val="ListParagraph"/>
        <w:bidi w:val="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V § 4 ods. 1 písm. d) treťom bode sa na konci pripájajú tieto slová: „alebo písm. b)“.</w:t>
      </w:r>
    </w:p>
    <w:p w:rsidR="00AA6937" w:rsidRPr="00D97315" w:rsidP="0089228C">
      <w:pPr>
        <w:pStyle w:val="ListParagraph"/>
        <w:bidi w:val="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V § 20 ods. 4 sa za písmeno a) vkladá nové písmeno b), ktoré znie:</w:t>
      </w:r>
    </w:p>
    <w:p w:rsidR="00AA6937" w:rsidRPr="00D97315" w:rsidP="0089228C">
      <w:pPr>
        <w:bidi w:val="0"/>
        <w:ind w:left="708"/>
        <w:jc w:val="both"/>
        <w:rPr>
          <w:rFonts w:ascii="Arial" w:hAnsi="Arial" w:cs="Arial"/>
          <w:sz w:val="22"/>
          <w:szCs w:val="22"/>
        </w:rPr>
      </w:pPr>
      <w:r w:rsidRPr="00D97315">
        <w:rPr>
          <w:rFonts w:ascii="Arial" w:hAnsi="Arial" w:cs="Arial"/>
          <w:sz w:val="22"/>
          <w:szCs w:val="22"/>
        </w:rPr>
        <w:t>„b) odo dňa, keď prestane mať trvalý pobyt v najmenej rozvinutom okrese, ak ide o fyzickú osobu uvedenú v § 4 ods. 1 písm. d) bode 1b.,“.</w:t>
      </w:r>
    </w:p>
    <w:p w:rsidR="00AA6937" w:rsidRPr="00D97315" w:rsidP="0089228C">
      <w:pPr>
        <w:bidi w:val="0"/>
        <w:ind w:left="708"/>
        <w:jc w:val="both"/>
        <w:rPr>
          <w:rFonts w:ascii="Arial" w:hAnsi="Arial" w:cs="Arial"/>
          <w:sz w:val="22"/>
          <w:szCs w:val="22"/>
        </w:rPr>
      </w:pPr>
    </w:p>
    <w:p w:rsidR="00AA6937" w:rsidRPr="00D97315" w:rsidP="0089228C">
      <w:pPr>
        <w:bidi w:val="0"/>
        <w:ind w:left="708"/>
        <w:jc w:val="both"/>
        <w:rPr>
          <w:rFonts w:ascii="Arial" w:hAnsi="Arial" w:cs="Arial"/>
          <w:sz w:val="22"/>
          <w:szCs w:val="22"/>
        </w:rPr>
      </w:pPr>
      <w:r w:rsidRPr="00D97315">
        <w:rPr>
          <w:rFonts w:ascii="Arial" w:hAnsi="Arial" w:cs="Arial"/>
          <w:sz w:val="22"/>
          <w:szCs w:val="22"/>
        </w:rPr>
        <w:t xml:space="preserve">Doterajšie písmeno b) sa označuje ako písmeno c). </w:t>
      </w:r>
    </w:p>
    <w:p w:rsidR="00AA6937" w:rsidRPr="00D97315" w:rsidP="0089228C">
      <w:pPr>
        <w:bidi w:val="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V § 20 ods. 4 písm. c) sa slová „písmena a)“ nahrádzajú slovami „písmen a) alebo b)“.</w:t>
      </w:r>
    </w:p>
    <w:p w:rsidR="00AA6937" w:rsidRPr="00D97315" w:rsidP="0089228C">
      <w:pPr>
        <w:bidi w:val="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V § 231 ods. 1 písm. b) siedmom bode sa slová „§ 20 ods. 4 písm. b)“ nahrádzajú slovami „§ 20 ods. 4 písm.</w:t>
      </w:r>
      <w:r w:rsidRPr="00D97315">
        <w:rPr>
          <w:rFonts w:ascii="Arial" w:hAnsi="Arial" w:cs="Arial"/>
          <w:sz w:val="22"/>
          <w:szCs w:val="22"/>
        </w:rPr>
        <w:t xml:space="preserve"> c)“.</w:t>
      </w:r>
    </w:p>
    <w:p w:rsidR="00AA6937" w:rsidRPr="00D97315" w:rsidP="0089228C">
      <w:pPr>
        <w:bidi w:val="0"/>
        <w:jc w:val="both"/>
        <w:rPr>
          <w:rFonts w:ascii="Arial" w:hAnsi="Arial" w:cs="Arial"/>
          <w:sz w:val="22"/>
          <w:szCs w:val="22"/>
        </w:rPr>
      </w:pPr>
    </w:p>
    <w:p w:rsidR="00AA6937" w:rsidRPr="00D97315" w:rsidP="0088001C">
      <w:pPr>
        <w:pStyle w:val="ListParagraph"/>
        <w:numPr>
          <w:numId w:val="10"/>
        </w:numPr>
        <w:bidi w:val="0"/>
        <w:contextualSpacing/>
        <w:jc w:val="both"/>
        <w:rPr>
          <w:rFonts w:ascii="Arial" w:hAnsi="Arial" w:cs="Arial"/>
          <w:sz w:val="22"/>
          <w:szCs w:val="22"/>
        </w:rPr>
      </w:pPr>
      <w:r w:rsidRPr="00D97315">
        <w:rPr>
          <w:rFonts w:ascii="Arial" w:hAnsi="Arial" w:cs="Arial"/>
          <w:sz w:val="22"/>
          <w:szCs w:val="22"/>
        </w:rPr>
        <w:t>V § 231 ods. 1 písm. b) sa za siedmy bod vkladá nový ôsmy bod, ktorý znie:</w:t>
      </w:r>
    </w:p>
    <w:p w:rsidR="00AA6937" w:rsidRPr="00D97315" w:rsidP="0089228C">
      <w:pPr>
        <w:bidi w:val="0"/>
        <w:ind w:left="708"/>
        <w:jc w:val="both"/>
        <w:rPr>
          <w:rFonts w:ascii="Arial" w:hAnsi="Arial" w:cs="Arial"/>
          <w:sz w:val="22"/>
          <w:szCs w:val="22"/>
        </w:rPr>
      </w:pPr>
      <w:r w:rsidRPr="00D97315">
        <w:rPr>
          <w:rFonts w:ascii="Arial" w:hAnsi="Arial" w:cs="Arial"/>
          <w:sz w:val="22"/>
          <w:szCs w:val="22"/>
        </w:rPr>
        <w:t xml:space="preserve">„8. </w:t>
      </w:r>
      <w:r w:rsidRPr="00D97315">
        <w:rPr>
          <w:rFonts w:ascii="Arial" w:hAnsi="Arial" w:cs="Arial"/>
          <w:color w:val="000000"/>
          <w:sz w:val="22"/>
          <w:szCs w:val="22"/>
        </w:rPr>
        <w:t xml:space="preserve">zamestnanca, ktorý bol fyzickou osobou uvedenou v </w:t>
      </w:r>
      <w:hyperlink r:id="rId5" w:anchor="f7227034" w:history="1">
        <w:r w:rsidRPr="00D97315">
          <w:rPr>
            <w:rFonts w:ascii="Arial" w:hAnsi="Arial" w:cs="Arial"/>
            <w:color w:val="000000"/>
            <w:sz w:val="22"/>
            <w:szCs w:val="22"/>
          </w:rPr>
          <w:t>§ 4 ods. 1 písm. d)</w:t>
        </w:r>
      </w:hyperlink>
      <w:r w:rsidRPr="00D97315">
        <w:rPr>
          <w:rFonts w:ascii="Arial" w:hAnsi="Arial" w:cs="Arial"/>
          <w:color w:val="000000"/>
          <w:sz w:val="22"/>
          <w:szCs w:val="22"/>
        </w:rPr>
        <w:t xml:space="preserve"> bode 1b. a povinné nemocenské poistenie, povinné dôchodkové poistenie a povinné poistenie v nezamestnanosti jej vzniklo podľa § 20 ods. 4 písm. b), na nemocenské poistenie, dôchodkové poistenie a poistenie v nezamestnanosti, najneskôr v lehote splatnosti poistného podľa </w:t>
      </w:r>
      <w:hyperlink r:id="rId5" w:anchor="f6111581" w:history="1">
        <w:r w:rsidRPr="00D97315">
          <w:rPr>
            <w:rFonts w:ascii="Arial" w:hAnsi="Arial" w:cs="Arial"/>
            <w:color w:val="000000"/>
            <w:sz w:val="22"/>
            <w:szCs w:val="22"/>
          </w:rPr>
          <w:t>§ 143 ods. 2</w:t>
        </w:r>
      </w:hyperlink>
      <w:r w:rsidRPr="00D97315">
        <w:rPr>
          <w:rFonts w:ascii="Arial" w:hAnsi="Arial" w:cs="Arial"/>
          <w:color w:val="000000"/>
          <w:sz w:val="22"/>
          <w:szCs w:val="22"/>
        </w:rPr>
        <w:t xml:space="preserve"> za kalendárny mesiac, v ktorom prestala mať trvalý pobyt v najmenej rozvinutom okrese,“. </w:t>
      </w:r>
      <w:r w:rsidRPr="00D97315">
        <w:rPr>
          <w:rFonts w:ascii="Arial" w:hAnsi="Arial" w:cs="Arial"/>
          <w:sz w:val="22"/>
          <w:szCs w:val="22"/>
        </w:rPr>
        <w:t xml:space="preserve">  </w:t>
      </w:r>
    </w:p>
    <w:p w:rsidR="00AA6937" w:rsidRPr="00D97315" w:rsidP="0089228C">
      <w:pPr>
        <w:bidi w:val="0"/>
        <w:jc w:val="both"/>
        <w:rPr>
          <w:rFonts w:ascii="Arial" w:hAnsi="Arial" w:cs="Arial"/>
          <w:sz w:val="22"/>
          <w:szCs w:val="22"/>
        </w:rPr>
      </w:pPr>
    </w:p>
    <w:p w:rsidR="00AA6937" w:rsidRPr="00D97315" w:rsidP="0089228C">
      <w:pPr>
        <w:bidi w:val="0"/>
        <w:ind w:left="708"/>
        <w:jc w:val="both"/>
        <w:rPr>
          <w:rFonts w:ascii="Arial" w:hAnsi="Arial" w:cs="Arial"/>
          <w:sz w:val="22"/>
          <w:szCs w:val="22"/>
        </w:rPr>
      </w:pPr>
      <w:r w:rsidRPr="00D97315">
        <w:rPr>
          <w:rFonts w:ascii="Arial" w:hAnsi="Arial" w:cs="Arial"/>
          <w:sz w:val="22"/>
          <w:szCs w:val="22"/>
        </w:rPr>
        <w:t>Doterajší ôsmy bod sa označuje ako deviaty bod.</w:t>
      </w:r>
    </w:p>
    <w:p w:rsidR="00AA6937" w:rsidRPr="00D97315" w:rsidP="0089228C">
      <w:pPr>
        <w:pStyle w:val="ListParagraph"/>
        <w:bidi w:val="0"/>
        <w:jc w:val="both"/>
        <w:rPr>
          <w:rFonts w:ascii="Arial" w:hAnsi="Arial" w:cs="Arial"/>
          <w:sz w:val="22"/>
          <w:szCs w:val="22"/>
        </w:rPr>
      </w:pPr>
    </w:p>
    <w:p w:rsidR="00AA6937" w:rsidRPr="00D97315" w:rsidP="0089228C">
      <w:pPr>
        <w:bidi w:val="0"/>
        <w:ind w:left="360"/>
        <w:jc w:val="center"/>
        <w:rPr>
          <w:rFonts w:ascii="Arial" w:hAnsi="Arial" w:cs="Arial"/>
          <w:b/>
          <w:sz w:val="22"/>
          <w:szCs w:val="22"/>
        </w:rPr>
      </w:pPr>
      <w:r w:rsidRPr="00D97315">
        <w:rPr>
          <w:rFonts w:ascii="Arial" w:hAnsi="Arial" w:cs="Arial"/>
          <w:b/>
          <w:sz w:val="22"/>
          <w:szCs w:val="22"/>
        </w:rPr>
        <w:t>Čl. III</w:t>
      </w:r>
    </w:p>
    <w:p w:rsidR="00AA6937" w:rsidRPr="00D97315" w:rsidP="0089228C">
      <w:pPr>
        <w:bidi w:val="0"/>
        <w:rPr>
          <w:rFonts w:ascii="Arial" w:hAnsi="Arial" w:cs="Arial"/>
          <w:sz w:val="22"/>
          <w:szCs w:val="22"/>
        </w:rPr>
      </w:pPr>
    </w:p>
    <w:p w:rsidR="00AA6937" w:rsidRPr="00D97315" w:rsidP="0089228C">
      <w:pPr>
        <w:bidi w:val="0"/>
        <w:ind w:left="360" w:firstLine="348"/>
        <w:jc w:val="both"/>
        <w:rPr>
          <w:rFonts w:ascii="Arial" w:hAnsi="Arial" w:cs="Arial"/>
          <w:sz w:val="22"/>
          <w:szCs w:val="22"/>
        </w:rPr>
      </w:pPr>
      <w:r w:rsidRPr="00D97315">
        <w:rPr>
          <w:rFonts w:ascii="Arial" w:hAnsi="Arial" w:cs="Arial"/>
          <w:sz w:val="22"/>
          <w:szCs w:val="22"/>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a zákona č. 14/2015 Z. z. sa mení a dopĺňa takto:</w:t>
      </w:r>
    </w:p>
    <w:p w:rsidR="00AA6937" w:rsidRPr="00D97315" w:rsidP="0089228C">
      <w:pPr>
        <w:bidi w:val="0"/>
        <w:jc w:val="both"/>
        <w:rPr>
          <w:rFonts w:ascii="Arial" w:hAnsi="Arial" w:cs="Arial"/>
          <w:bCs/>
          <w:sz w:val="22"/>
          <w:szCs w:val="22"/>
        </w:rPr>
      </w:pPr>
    </w:p>
    <w:p w:rsidR="00AA6937" w:rsidRPr="00D97315" w:rsidP="0088001C">
      <w:pPr>
        <w:numPr>
          <w:numId w:val="13"/>
        </w:numPr>
        <w:bidi w:val="0"/>
        <w:ind w:left="720"/>
        <w:jc w:val="both"/>
        <w:rPr>
          <w:rFonts w:ascii="Arial" w:hAnsi="Arial" w:cs="Arial"/>
          <w:sz w:val="22"/>
          <w:szCs w:val="22"/>
        </w:rPr>
      </w:pPr>
      <w:r w:rsidRPr="00D97315">
        <w:rPr>
          <w:rFonts w:ascii="Arial" w:hAnsi="Arial" w:cs="Arial"/>
          <w:sz w:val="22"/>
          <w:szCs w:val="22"/>
        </w:rPr>
        <w:t>V § 12 písm. l) treťom bode, § 12 písm. v) druhom bode, § 29 ods. 4, nadpise nad § 50b a § 50b sa slová „sociálny podnik“ vo všetkých tvaroch nahrádzajú slovami „sociálny podnik pracovnej integrácie“ v príslušnom tvare.</w:t>
      </w:r>
    </w:p>
    <w:p w:rsidR="00AA6937" w:rsidRPr="00D97315" w:rsidP="0089228C">
      <w:pPr>
        <w:bidi w:val="0"/>
        <w:ind w:left="360"/>
        <w:jc w:val="both"/>
        <w:rPr>
          <w:rFonts w:ascii="Arial" w:hAnsi="Arial" w:cs="Arial"/>
          <w:sz w:val="22"/>
          <w:szCs w:val="22"/>
        </w:rPr>
      </w:pPr>
    </w:p>
    <w:p w:rsidR="00AA6937" w:rsidRPr="00D97315" w:rsidP="0088001C">
      <w:pPr>
        <w:numPr>
          <w:numId w:val="13"/>
        </w:numPr>
        <w:bidi w:val="0"/>
        <w:ind w:left="720"/>
        <w:jc w:val="both"/>
        <w:rPr>
          <w:rFonts w:ascii="Arial" w:hAnsi="Arial" w:cs="Arial"/>
          <w:sz w:val="22"/>
          <w:szCs w:val="22"/>
        </w:rPr>
      </w:pPr>
      <w:r w:rsidRPr="00D97315">
        <w:rPr>
          <w:rFonts w:ascii="Arial" w:hAnsi="Arial" w:cs="Arial"/>
          <w:sz w:val="22"/>
          <w:szCs w:val="22"/>
        </w:rPr>
        <w:t>Za § 50 sa vkladá § 50a, ktorý vrátane nadpisu znie:</w:t>
      </w:r>
    </w:p>
    <w:p w:rsidR="00AA6937" w:rsidRPr="00D97315" w:rsidP="0089228C">
      <w:pPr>
        <w:bidi w:val="0"/>
        <w:spacing w:before="120"/>
        <w:ind w:left="709"/>
        <w:jc w:val="center"/>
        <w:rPr>
          <w:rFonts w:ascii="Arial" w:hAnsi="Arial" w:cs="Arial"/>
          <w:sz w:val="22"/>
          <w:szCs w:val="22"/>
        </w:rPr>
      </w:pPr>
      <w:r w:rsidRPr="00D97315">
        <w:rPr>
          <w:rFonts w:ascii="Arial" w:hAnsi="Arial" w:cs="Arial"/>
          <w:sz w:val="22"/>
          <w:szCs w:val="22"/>
        </w:rPr>
        <w:t>„§ 50a</w:t>
      </w:r>
    </w:p>
    <w:p w:rsidR="00AA6937" w:rsidRPr="00D97315" w:rsidP="0089228C">
      <w:pPr>
        <w:bidi w:val="0"/>
        <w:ind w:left="708"/>
        <w:jc w:val="center"/>
        <w:rPr>
          <w:rFonts w:ascii="Arial" w:hAnsi="Arial" w:cs="Arial"/>
          <w:sz w:val="22"/>
          <w:szCs w:val="22"/>
        </w:rPr>
      </w:pPr>
      <w:r w:rsidRPr="00D97315">
        <w:rPr>
          <w:rFonts w:ascii="Arial" w:hAnsi="Arial" w:cs="Arial"/>
          <w:sz w:val="22"/>
          <w:szCs w:val="22"/>
        </w:rPr>
        <w:t>Subjekt sociálnej ekonomiky</w:t>
      </w:r>
    </w:p>
    <w:p w:rsidR="00AA6937" w:rsidRPr="00D97315" w:rsidP="0089228C">
      <w:pPr>
        <w:bidi w:val="0"/>
        <w:ind w:left="708"/>
        <w:jc w:val="both"/>
        <w:rPr>
          <w:rFonts w:ascii="Arial" w:hAnsi="Arial" w:cs="Arial"/>
          <w:sz w:val="22"/>
          <w:szCs w:val="22"/>
        </w:rPr>
      </w:pPr>
    </w:p>
    <w:p w:rsidR="00AA6937" w:rsidRPr="00D97315" w:rsidP="0089228C">
      <w:pPr>
        <w:bidi w:val="0"/>
        <w:ind w:left="709" w:firstLine="357"/>
        <w:jc w:val="both"/>
        <w:rPr>
          <w:rFonts w:ascii="Arial" w:hAnsi="Arial" w:cs="Arial"/>
          <w:sz w:val="22"/>
          <w:szCs w:val="22"/>
        </w:rPr>
      </w:pPr>
      <w:r w:rsidRPr="00D97315">
        <w:rPr>
          <w:rFonts w:ascii="Arial" w:hAnsi="Arial" w:cs="Arial"/>
          <w:sz w:val="22"/>
          <w:szCs w:val="22"/>
        </w:rPr>
        <w:t>(1) Subjekt sociálnej ekonomiky je  právnická osoba alebo fyzická osoba, ktorá</w:t>
      </w:r>
    </w:p>
    <w:p w:rsidR="00AA6937" w:rsidRPr="00D97315" w:rsidP="0088001C">
      <w:pPr>
        <w:numPr>
          <w:numId w:val="11"/>
        </w:numPr>
        <w:bidi w:val="0"/>
        <w:ind w:left="1068"/>
        <w:jc w:val="both"/>
        <w:rPr>
          <w:rFonts w:ascii="Arial" w:hAnsi="Arial" w:cs="Arial"/>
          <w:sz w:val="22"/>
          <w:szCs w:val="22"/>
        </w:rPr>
      </w:pPr>
      <w:r w:rsidRPr="00D97315">
        <w:rPr>
          <w:rFonts w:ascii="Arial" w:hAnsi="Arial" w:cs="Arial"/>
          <w:sz w:val="22"/>
          <w:szCs w:val="22"/>
        </w:rPr>
        <w:t xml:space="preserve">si za svoj prvotný sociálny cieľ kladie dosiahnuť merateľné pozitívne sociálne vplyvy v súlade so svojimi stanovami, inými pravidlami alebo zakladajúcimi dokumentmi, ktorými sa zriaďuje, a </w:t>
      </w:r>
    </w:p>
    <w:p w:rsidR="00AA6937" w:rsidRPr="00D97315" w:rsidP="0088001C">
      <w:pPr>
        <w:numPr>
          <w:numId w:val="12"/>
        </w:numPr>
        <w:bidi w:val="0"/>
        <w:ind w:left="1428"/>
        <w:jc w:val="both"/>
        <w:rPr>
          <w:rFonts w:ascii="Arial" w:hAnsi="Arial" w:cs="Arial"/>
          <w:sz w:val="22"/>
          <w:szCs w:val="22"/>
        </w:rPr>
      </w:pPr>
      <w:r w:rsidRPr="00D97315">
        <w:rPr>
          <w:rFonts w:ascii="Arial" w:hAnsi="Arial" w:cs="Arial"/>
          <w:sz w:val="22"/>
          <w:szCs w:val="22"/>
        </w:rPr>
        <w:t>poskytuje tovar alebo služby zraniteľným, marginalizovaným, znevýhodneným alebo vylúčeným osobám alebo</w:t>
      </w:r>
    </w:p>
    <w:p w:rsidR="00AA6937" w:rsidRPr="00D97315" w:rsidP="0088001C">
      <w:pPr>
        <w:numPr>
          <w:numId w:val="12"/>
        </w:numPr>
        <w:bidi w:val="0"/>
        <w:ind w:left="1428"/>
        <w:jc w:val="both"/>
        <w:rPr>
          <w:rFonts w:ascii="Arial" w:hAnsi="Arial" w:cs="Arial"/>
          <w:sz w:val="22"/>
          <w:szCs w:val="22"/>
        </w:rPr>
      </w:pPr>
      <w:r w:rsidRPr="00D97315">
        <w:rPr>
          <w:rFonts w:ascii="Arial" w:hAnsi="Arial" w:cs="Arial"/>
          <w:sz w:val="22"/>
          <w:szCs w:val="22"/>
        </w:rPr>
        <w:t xml:space="preserve">používa metódu produkcie tovaru alebo služieb, ktorá predstavuje jej prvotný sociálny cieľ, </w:t>
      </w:r>
    </w:p>
    <w:p w:rsidR="00AA6937" w:rsidRPr="00D97315" w:rsidP="0088001C">
      <w:pPr>
        <w:numPr>
          <w:numId w:val="11"/>
        </w:numPr>
        <w:bidi w:val="0"/>
        <w:ind w:left="1068"/>
        <w:jc w:val="both"/>
        <w:rPr>
          <w:rFonts w:ascii="Arial" w:hAnsi="Arial" w:cs="Arial"/>
          <w:sz w:val="22"/>
          <w:szCs w:val="22"/>
        </w:rPr>
      </w:pPr>
      <w:r w:rsidRPr="00D97315">
        <w:rPr>
          <w:rFonts w:ascii="Arial" w:hAnsi="Arial" w:cs="Arial"/>
          <w:sz w:val="22"/>
          <w:szCs w:val="22"/>
        </w:rPr>
        <w:t>použije na dosiahnutie svojho prvotného sociálneho cieľa každoročne najmenej 50 % z finančných prostriedkov získaných z príjmu z predmetu činnosti, ktoré zostanú po úhrade všetkých výdavkov na predmet činnosti za príslušné zdaňovacie obdobie podľa daňového priznania,</w:t>
      </w:r>
    </w:p>
    <w:p w:rsidR="00AA6937" w:rsidRPr="00D97315" w:rsidP="0088001C">
      <w:pPr>
        <w:numPr>
          <w:numId w:val="11"/>
        </w:numPr>
        <w:bidi w:val="0"/>
        <w:ind w:left="1068"/>
        <w:jc w:val="both"/>
        <w:rPr>
          <w:rFonts w:ascii="Arial" w:hAnsi="Arial" w:cs="Arial"/>
          <w:sz w:val="22"/>
          <w:szCs w:val="22"/>
        </w:rPr>
      </w:pPr>
      <w:r w:rsidRPr="00D97315">
        <w:rPr>
          <w:rFonts w:ascii="Arial" w:hAnsi="Arial" w:cs="Arial"/>
          <w:sz w:val="22"/>
          <w:szCs w:val="22"/>
        </w:rPr>
        <w:t>je spravovaná zodpovedne a transparentne, najmä zapájaním zamestnancov, zákazníkov a zainteresovaných strán, ktorých sa týkajú jej obchodné činnosti.</w:t>
      </w:r>
    </w:p>
    <w:p w:rsidR="00AA6937" w:rsidRPr="00D97315" w:rsidP="0089228C">
      <w:pPr>
        <w:bidi w:val="0"/>
        <w:ind w:left="708"/>
        <w:jc w:val="both"/>
        <w:rPr>
          <w:rFonts w:ascii="Arial" w:hAnsi="Arial" w:cs="Arial"/>
          <w:sz w:val="22"/>
          <w:szCs w:val="22"/>
        </w:rPr>
      </w:pPr>
    </w:p>
    <w:p w:rsidR="00AA6937" w:rsidRPr="00D97315" w:rsidP="0089228C">
      <w:pPr>
        <w:bidi w:val="0"/>
        <w:ind w:left="709" w:firstLine="357"/>
        <w:jc w:val="both"/>
        <w:rPr>
          <w:rFonts w:ascii="Arial" w:hAnsi="Arial" w:cs="Arial"/>
          <w:sz w:val="22"/>
          <w:szCs w:val="22"/>
        </w:rPr>
      </w:pPr>
      <w:r w:rsidRPr="00D97315">
        <w:rPr>
          <w:rFonts w:ascii="Arial" w:hAnsi="Arial" w:cs="Arial"/>
          <w:sz w:val="22"/>
          <w:szCs w:val="22"/>
        </w:rPr>
        <w:t>(2) Subjektom sociálnej ekonomiky je aj právnická osoba alebo fyzická osoba, ktorá si za svoj prvotný sociálny cieľ kladie dosiahnuť merateľné pozitívne sociálne vplyvy v súlade so svojimi stanovami, inými pravidlami alebo zakladajúcimi dokumentmi, ktorými sa zriaďuje, spĺňa podmienky podľa odseku 1 písm. b) a c) a poskytuje finančnú podporu subjektu sociálnej ekonomiky podľa odseku 1.“.</w:t>
      </w:r>
    </w:p>
    <w:p w:rsidR="00AA6937" w:rsidRPr="00D97315" w:rsidP="0089228C">
      <w:pPr>
        <w:bidi w:val="0"/>
        <w:jc w:val="both"/>
        <w:rPr>
          <w:rFonts w:ascii="Arial" w:hAnsi="Arial" w:cs="Arial"/>
          <w:bCs/>
          <w:sz w:val="22"/>
          <w:szCs w:val="22"/>
        </w:rPr>
      </w:pPr>
    </w:p>
    <w:p w:rsidR="00AA6937" w:rsidRPr="00D97315" w:rsidP="0088001C">
      <w:pPr>
        <w:numPr>
          <w:numId w:val="13"/>
        </w:numPr>
        <w:bidi w:val="0"/>
        <w:jc w:val="both"/>
        <w:rPr>
          <w:rFonts w:ascii="Arial" w:hAnsi="Arial" w:cs="Arial"/>
          <w:bCs/>
          <w:sz w:val="22"/>
          <w:szCs w:val="22"/>
        </w:rPr>
      </w:pPr>
      <w:r w:rsidRPr="00D97315">
        <w:rPr>
          <w:rFonts w:ascii="Arial" w:hAnsi="Arial" w:cs="Arial"/>
          <w:bCs/>
          <w:sz w:val="22"/>
          <w:szCs w:val="22"/>
        </w:rPr>
        <w:t>Za § 72v sa vkladá § 72w, ktorý vrátane nadpisu znie:</w:t>
      </w:r>
    </w:p>
    <w:p w:rsidR="00AA6937" w:rsidRPr="00D97315" w:rsidP="0089228C">
      <w:pPr>
        <w:bidi w:val="0"/>
        <w:spacing w:before="120"/>
        <w:ind w:left="357"/>
        <w:jc w:val="center"/>
        <w:rPr>
          <w:rFonts w:ascii="Arial" w:hAnsi="Arial" w:cs="Arial"/>
          <w:bCs/>
          <w:sz w:val="22"/>
          <w:szCs w:val="22"/>
        </w:rPr>
      </w:pPr>
      <w:r w:rsidRPr="00D97315">
        <w:rPr>
          <w:rFonts w:ascii="Arial" w:hAnsi="Arial" w:cs="Arial"/>
          <w:bCs/>
          <w:sz w:val="22"/>
          <w:szCs w:val="22"/>
        </w:rPr>
        <w:t>„§ 72w</w:t>
      </w:r>
    </w:p>
    <w:p w:rsidR="00AA6937" w:rsidRPr="00D97315" w:rsidP="0089228C">
      <w:pPr>
        <w:bidi w:val="0"/>
        <w:ind w:left="360"/>
        <w:jc w:val="center"/>
        <w:rPr>
          <w:rFonts w:ascii="Arial" w:hAnsi="Arial" w:cs="Arial"/>
          <w:bCs/>
          <w:sz w:val="22"/>
          <w:szCs w:val="22"/>
        </w:rPr>
      </w:pPr>
      <w:r w:rsidRPr="00D97315">
        <w:rPr>
          <w:rFonts w:ascii="Arial" w:hAnsi="Arial" w:cs="Arial"/>
          <w:bCs/>
          <w:sz w:val="22"/>
          <w:szCs w:val="22"/>
        </w:rPr>
        <w:t>Prechodné ustanovenie účinné od 15. decembra 2015</w:t>
      </w:r>
    </w:p>
    <w:p w:rsidR="00AA6937" w:rsidRPr="00D97315" w:rsidP="0089228C">
      <w:pPr>
        <w:bidi w:val="0"/>
        <w:ind w:left="360"/>
        <w:jc w:val="both"/>
        <w:rPr>
          <w:rFonts w:ascii="Arial" w:hAnsi="Arial" w:cs="Arial"/>
          <w:bCs/>
          <w:sz w:val="22"/>
          <w:szCs w:val="22"/>
        </w:rPr>
      </w:pPr>
    </w:p>
    <w:p w:rsidR="00AA6937" w:rsidRPr="00D97315" w:rsidP="0089228C">
      <w:pPr>
        <w:bidi w:val="0"/>
        <w:ind w:left="357" w:firstLine="357"/>
        <w:jc w:val="both"/>
        <w:rPr>
          <w:rFonts w:ascii="Arial" w:hAnsi="Arial" w:cs="Arial"/>
          <w:bCs/>
          <w:sz w:val="22"/>
          <w:szCs w:val="22"/>
        </w:rPr>
      </w:pPr>
      <w:r w:rsidRPr="00D97315">
        <w:rPr>
          <w:rFonts w:ascii="Arial" w:hAnsi="Arial" w:cs="Arial"/>
          <w:bCs/>
          <w:sz w:val="22"/>
          <w:szCs w:val="22"/>
        </w:rPr>
        <w:t>Sociálny podnik, ktorý má priznané postavenie sociálneho podniku podľa predpisov účinných do 14. decembra 2015, je sociálny podnik pracovnej integrácie.“.</w:t>
      </w:r>
    </w:p>
    <w:p w:rsidR="00AA6937" w:rsidRPr="00D97315" w:rsidP="0089228C">
      <w:pPr>
        <w:bidi w:val="0"/>
        <w:rPr>
          <w:rFonts w:ascii="Arial" w:hAnsi="Arial" w:cs="Arial"/>
          <w:bCs/>
          <w:sz w:val="22"/>
          <w:szCs w:val="22"/>
        </w:rPr>
      </w:pPr>
    </w:p>
    <w:p w:rsidR="00AA6937" w:rsidRPr="00D97315" w:rsidP="0089228C">
      <w:pPr>
        <w:bidi w:val="0"/>
        <w:ind w:left="360"/>
        <w:jc w:val="center"/>
        <w:rPr>
          <w:rFonts w:ascii="Arial" w:hAnsi="Arial" w:cs="Arial"/>
          <w:b/>
          <w:sz w:val="22"/>
          <w:szCs w:val="22"/>
        </w:rPr>
      </w:pPr>
      <w:r w:rsidRPr="00D97315">
        <w:rPr>
          <w:rFonts w:ascii="Arial" w:hAnsi="Arial" w:cs="Arial"/>
          <w:b/>
          <w:sz w:val="22"/>
          <w:szCs w:val="22"/>
        </w:rPr>
        <w:t>Čl. IV</w:t>
      </w:r>
    </w:p>
    <w:p w:rsidR="00AA6937" w:rsidRPr="00D97315" w:rsidP="0089228C">
      <w:pPr>
        <w:bidi w:val="0"/>
        <w:rPr>
          <w:rFonts w:ascii="Arial" w:hAnsi="Arial" w:cs="Arial"/>
          <w:sz w:val="22"/>
          <w:szCs w:val="22"/>
        </w:rPr>
      </w:pPr>
    </w:p>
    <w:p w:rsidR="00AA6937" w:rsidRPr="00D97315" w:rsidP="0089228C">
      <w:pPr>
        <w:bidi w:val="0"/>
        <w:ind w:left="360" w:firstLine="348"/>
        <w:jc w:val="both"/>
        <w:rPr>
          <w:rFonts w:ascii="Arial" w:hAnsi="Arial" w:cs="Arial"/>
          <w:color w:val="000000"/>
          <w:sz w:val="22"/>
          <w:szCs w:val="22"/>
        </w:rPr>
      </w:pPr>
      <w:r w:rsidRPr="00D97315">
        <w:rPr>
          <w:rFonts w:ascii="Arial" w:hAnsi="Arial" w:cs="Arial"/>
          <w:color w:val="000000"/>
          <w:sz w:val="22"/>
          <w:szCs w:val="22"/>
        </w:rPr>
        <w:t xml:space="preserve">Zákon č. 580/2004 Z. z. o zdravotnom poistení a o zmene a doplnení zákona č. 95/2002 Z. z. o poisťovníctve a o zmene a doplnení niektorých zákonov v znení zákona č. 718/2004 Z. z., zákona č. 305/2005 Z. z., zákona č. 352/2005 Z. z., </w:t>
      </w:r>
      <w:r w:rsidRPr="00D97315">
        <w:rPr>
          <w:rFonts w:ascii="Arial" w:hAnsi="Arial" w:cs="Arial"/>
          <w:sz w:val="22"/>
          <w:szCs w:val="22"/>
        </w:rPr>
        <w:t xml:space="preserve">zákona č. 660/2005 Z. z., </w:t>
      </w:r>
      <w:r w:rsidRPr="00D97315">
        <w:rPr>
          <w:rFonts w:ascii="Arial" w:hAnsi="Arial" w:cs="Arial"/>
          <w:color w:val="000000"/>
          <w:sz w:val="22"/>
          <w:szCs w:val="22"/>
        </w:rPr>
        <w:t xml:space="preserve">zákona č. 282/2006 Z. z., zákona č. 522/2006 Z. z., zákona č. 673/2006 Z. z., zákona č. 358/2007 Z. z., zákona č. 518/2007 Z. z., zákona č. 530/2007 Z. z., zákona č. 594/2007 Z. z., zákona č. 461/2008 Z. z., </w:t>
      </w:r>
      <w:r w:rsidRPr="00D97315">
        <w:rPr>
          <w:rFonts w:ascii="Arial" w:hAnsi="Arial" w:cs="Arial"/>
          <w:sz w:val="22"/>
          <w:szCs w:val="22"/>
        </w:rPr>
        <w:t xml:space="preserve">zákona č. 581/2008 Z. z., </w:t>
      </w:r>
      <w:r w:rsidRPr="00D97315">
        <w:rPr>
          <w:rFonts w:ascii="Arial" w:hAnsi="Arial" w:cs="Arial"/>
          <w:color w:val="000000"/>
          <w:sz w:val="22"/>
          <w:szCs w:val="22"/>
        </w:rPr>
        <w:t xml:space="preserve">zákona č. 192/2009 Z. z., zákona č. 108/2009 Z. z., </w:t>
      </w:r>
      <w:r w:rsidRPr="00D97315">
        <w:rPr>
          <w:rFonts w:ascii="Arial" w:hAnsi="Arial" w:cs="Arial"/>
          <w:sz w:val="22"/>
          <w:szCs w:val="22"/>
        </w:rPr>
        <w:t xml:space="preserve">zákona č. 533/2009 </w:t>
      </w:r>
      <w:r w:rsidRPr="00D97315">
        <w:rPr>
          <w:rFonts w:ascii="Arial" w:hAnsi="Arial" w:cs="Arial"/>
          <w:color w:val="000000"/>
          <w:sz w:val="22"/>
          <w:szCs w:val="22"/>
        </w:rPr>
        <w:t>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w:t>
      </w:r>
      <w:r w:rsidRPr="00D97315">
        <w:rPr>
          <w:rFonts w:ascii="Arial" w:hAnsi="Arial" w:cs="Arial"/>
          <w:sz w:val="22"/>
          <w:szCs w:val="22"/>
        </w:rPr>
        <w:t xml:space="preserve">3 Z. </w:t>
      </w:r>
      <w:r w:rsidRPr="00D97315">
        <w:rPr>
          <w:rFonts w:ascii="Arial" w:hAnsi="Arial" w:cs="Arial"/>
          <w:color w:val="000000"/>
          <w:sz w:val="22"/>
          <w:szCs w:val="22"/>
        </w:rPr>
        <w:t>z., zákona č. 185/2014 Z. z., zákona č. 364/2014 Z. z., zákona č. 77/2015 Z. z., zákona č. 148/2015 Z. z., zákona č. 253/2015 Z. z. a zákona č. 265/2015 Z. z.  sa mení takto:</w:t>
      </w:r>
    </w:p>
    <w:p w:rsidR="00AA6937" w:rsidRPr="00D97315" w:rsidP="0089228C">
      <w:pPr>
        <w:bidi w:val="0"/>
        <w:ind w:left="360"/>
        <w:rPr>
          <w:rFonts w:ascii="Arial" w:hAnsi="Arial" w:cs="Arial"/>
          <w:sz w:val="22"/>
          <w:szCs w:val="22"/>
        </w:rPr>
      </w:pPr>
    </w:p>
    <w:p w:rsidR="00AA6937" w:rsidRPr="00D97315" w:rsidP="0089228C">
      <w:pPr>
        <w:bidi w:val="0"/>
        <w:ind w:left="360"/>
        <w:rPr>
          <w:rFonts w:ascii="Arial" w:hAnsi="Arial" w:cs="Arial"/>
          <w:sz w:val="22"/>
          <w:szCs w:val="22"/>
        </w:rPr>
      </w:pPr>
      <w:r w:rsidRPr="00D97315">
        <w:rPr>
          <w:rFonts w:ascii="Arial" w:hAnsi="Arial" w:cs="Arial"/>
          <w:sz w:val="22"/>
          <w:szCs w:val="22"/>
        </w:rPr>
        <w:t xml:space="preserve">V § 11 ods. 7 písm. v) prvý bod znie: </w:t>
      </w:r>
    </w:p>
    <w:p w:rsidR="00AA6937" w:rsidRPr="00D97315" w:rsidP="0089228C">
      <w:pPr>
        <w:pStyle w:val="ListParagraph"/>
        <w:bidi w:val="0"/>
        <w:ind w:left="360"/>
        <w:jc w:val="both"/>
        <w:rPr>
          <w:rFonts w:ascii="Arial" w:hAnsi="Arial" w:cs="Arial"/>
          <w:sz w:val="22"/>
          <w:szCs w:val="22"/>
        </w:rPr>
      </w:pPr>
      <w:r w:rsidRPr="00D97315">
        <w:rPr>
          <w:rFonts w:ascii="Arial" w:hAnsi="Arial" w:cs="Arial"/>
          <w:sz w:val="22"/>
          <w:szCs w:val="22"/>
        </w:rPr>
        <w:t>„1. bol pred vznikom pracovného pomeru alebo štátnozamestnaneckého pomeru</w:t>
      </w:r>
    </w:p>
    <w:p w:rsidR="00AA6937" w:rsidRPr="00D97315" w:rsidP="0089228C">
      <w:pPr>
        <w:pStyle w:val="ListParagraph"/>
        <w:bidi w:val="0"/>
        <w:ind w:left="1211" w:hanging="426"/>
        <w:jc w:val="both"/>
        <w:rPr>
          <w:rFonts w:ascii="Arial" w:hAnsi="Arial" w:cs="Arial"/>
          <w:sz w:val="22"/>
          <w:szCs w:val="22"/>
        </w:rPr>
      </w:pPr>
      <w:r w:rsidRPr="00D97315">
        <w:rPr>
          <w:rFonts w:ascii="Arial" w:hAnsi="Arial" w:cs="Arial"/>
          <w:sz w:val="22"/>
          <w:szCs w:val="22"/>
        </w:rPr>
        <w:t>1a. občanom vedeným v evidencii uchádzačov o zamestnanie najmenej 12 po sebe nasledujúcich mesiacov</w:t>
      </w:r>
      <w:r w:rsidRPr="00D97315">
        <w:rPr>
          <w:rFonts w:ascii="Arial" w:hAnsi="Arial" w:cs="Arial"/>
          <w:sz w:val="22"/>
          <w:szCs w:val="22"/>
          <w:vertAlign w:val="superscript"/>
        </w:rPr>
        <w:t>47aa</w:t>
      </w:r>
      <w:r w:rsidRPr="00D97315">
        <w:rPr>
          <w:rFonts w:ascii="Arial" w:hAnsi="Arial" w:cs="Arial"/>
          <w:sz w:val="22"/>
          <w:szCs w:val="22"/>
        </w:rPr>
        <w:t>) a dôvodom vyradenia z evidencie uchádzačov o zamestnanie bol vznik tohto pracovného pomeru alebo štátnozamestnaneckého pomeru alebo</w:t>
      </w:r>
    </w:p>
    <w:p w:rsidR="00AA6937" w:rsidRPr="00D97315" w:rsidP="0089228C">
      <w:pPr>
        <w:pStyle w:val="ListParagraph"/>
        <w:bidi w:val="0"/>
        <w:ind w:left="1211" w:hanging="426"/>
        <w:jc w:val="both"/>
        <w:rPr>
          <w:rFonts w:ascii="Arial" w:hAnsi="Arial" w:cs="Arial"/>
          <w:sz w:val="22"/>
          <w:szCs w:val="22"/>
        </w:rPr>
      </w:pPr>
      <w:r w:rsidRPr="00D97315">
        <w:rPr>
          <w:rFonts w:ascii="Arial" w:hAnsi="Arial" w:cs="Arial"/>
          <w:sz w:val="22"/>
          <w:szCs w:val="22"/>
        </w:rPr>
        <w:t>1b. občanom vedeným v evidencii uchádzačov o zamestnanie najmenej 6 po sebe nasledujúcich mesiacov,  jeho trvalý pobyt je v najmenej rozvinutom okrese</w:t>
      </w:r>
      <w:r w:rsidRPr="00D97315">
        <w:rPr>
          <w:rFonts w:ascii="Arial" w:hAnsi="Arial" w:cs="Arial"/>
          <w:sz w:val="22"/>
          <w:szCs w:val="22"/>
          <w:vertAlign w:val="superscript"/>
        </w:rPr>
        <w:t>47ab</w:t>
      </w:r>
      <w:r w:rsidRPr="00D97315">
        <w:rPr>
          <w:rFonts w:ascii="Arial" w:hAnsi="Arial" w:cs="Arial"/>
          <w:sz w:val="22"/>
          <w:szCs w:val="22"/>
        </w:rPr>
        <w:t xml:space="preserve">) a dôvodom vyradenia z evidencie uchádzačov o zamestnanie bol vznik tohto pracovného pomeru alebo štátnozamestnaneckého pomeru,“. </w:t>
      </w:r>
    </w:p>
    <w:p w:rsidR="00AA6937" w:rsidRPr="00D97315" w:rsidP="0089228C">
      <w:pPr>
        <w:bidi w:val="0"/>
        <w:ind w:left="360"/>
        <w:rPr>
          <w:rFonts w:ascii="Arial" w:hAnsi="Arial" w:cs="Arial"/>
          <w:sz w:val="22"/>
          <w:szCs w:val="22"/>
        </w:rPr>
      </w:pPr>
    </w:p>
    <w:p w:rsidR="00AA6937" w:rsidRPr="00D97315" w:rsidP="0089228C">
      <w:pPr>
        <w:bidi w:val="0"/>
        <w:ind w:left="360"/>
        <w:rPr>
          <w:rFonts w:ascii="Arial" w:hAnsi="Arial" w:cs="Arial"/>
          <w:sz w:val="22"/>
          <w:szCs w:val="22"/>
        </w:rPr>
      </w:pPr>
      <w:r w:rsidRPr="00D97315">
        <w:rPr>
          <w:rFonts w:ascii="Arial" w:hAnsi="Arial" w:cs="Arial"/>
          <w:sz w:val="22"/>
          <w:szCs w:val="22"/>
        </w:rPr>
        <w:t xml:space="preserve">Poznámka pod čiarou k odkazu 47ab znie: </w:t>
      </w:r>
    </w:p>
    <w:p w:rsidR="00AA6937" w:rsidRPr="00D97315" w:rsidP="0089228C">
      <w:pPr>
        <w:bidi w:val="0"/>
        <w:ind w:left="360"/>
        <w:jc w:val="both"/>
        <w:rPr>
          <w:rFonts w:ascii="Arial" w:hAnsi="Arial" w:cs="Arial"/>
          <w:sz w:val="22"/>
          <w:szCs w:val="22"/>
        </w:rPr>
      </w:pPr>
      <w:r w:rsidRPr="00D97315">
        <w:rPr>
          <w:rFonts w:ascii="Arial" w:hAnsi="Arial" w:cs="Arial"/>
          <w:sz w:val="22"/>
          <w:szCs w:val="22"/>
        </w:rPr>
        <w:t>„</w:t>
      </w:r>
      <w:r w:rsidRPr="00D97315">
        <w:rPr>
          <w:rFonts w:ascii="Arial" w:hAnsi="Arial" w:cs="Arial"/>
          <w:sz w:val="22"/>
          <w:szCs w:val="22"/>
          <w:vertAlign w:val="superscript"/>
        </w:rPr>
        <w:t>47ab</w:t>
      </w:r>
      <w:r w:rsidRPr="00D97315">
        <w:rPr>
          <w:rFonts w:ascii="Arial" w:hAnsi="Arial" w:cs="Arial"/>
          <w:sz w:val="22"/>
          <w:szCs w:val="22"/>
        </w:rPr>
        <w:t>) § 2 ods. 1 zákona č. .../2015 Z. z. o podpore najmenej rozvinutých okresov a o zmene a doplnení niektorých zákonov.“.“.</w:t>
      </w:r>
    </w:p>
    <w:p w:rsidR="00AA6937" w:rsidRPr="00D97315" w:rsidP="0089228C">
      <w:pPr>
        <w:bidi w:val="0"/>
        <w:ind w:left="360"/>
        <w:jc w:val="both"/>
        <w:rPr>
          <w:rFonts w:ascii="Arial" w:hAnsi="Arial" w:cs="Arial"/>
          <w:sz w:val="22"/>
          <w:szCs w:val="22"/>
        </w:rPr>
      </w:pPr>
    </w:p>
    <w:p w:rsidR="00AA6937" w:rsidRPr="00D97315" w:rsidP="0089228C">
      <w:pPr>
        <w:bidi w:val="0"/>
        <w:ind w:firstLine="708"/>
        <w:jc w:val="both"/>
        <w:rPr>
          <w:rFonts w:ascii="Arial" w:hAnsi="Arial" w:cs="Arial"/>
          <w:sz w:val="22"/>
          <w:szCs w:val="22"/>
        </w:rPr>
      </w:pPr>
      <w:r w:rsidRPr="00D97315">
        <w:rPr>
          <w:rFonts w:ascii="Arial" w:hAnsi="Arial" w:cs="Arial"/>
          <w:sz w:val="22"/>
          <w:szCs w:val="22"/>
        </w:rPr>
        <w:t>V súvislosti s navrhovaným doplnením sa prečíslujú nasledujúce články a vykoná sa nasledujúca úprava názvu vládneho návrhu zákona: „Vládny návrh zákona o podpore najmenej rozvinutých okresov a o zmene a doplnení niektorých zákonov“. Zmena názvu sa zohľadní aj v doterajšom čl. II bode 1 poznámke pod čiarou k odkazu 15b.</w:t>
      </w:r>
    </w:p>
    <w:p w:rsidR="00AA6937" w:rsidRPr="00D97315" w:rsidP="0089228C">
      <w:pPr>
        <w:shd w:val="clear" w:color="auto" w:fill="FFFFFF"/>
        <w:bidi w:val="0"/>
        <w:ind w:left="4395"/>
        <w:rPr>
          <w:rFonts w:ascii="Arial" w:hAnsi="Arial" w:cs="Arial"/>
          <w:sz w:val="22"/>
          <w:szCs w:val="22"/>
          <w:u w:val="single"/>
        </w:rPr>
      </w:pPr>
    </w:p>
    <w:p w:rsidR="00AA6937" w:rsidRPr="00D97315" w:rsidP="0089228C">
      <w:pPr>
        <w:shd w:val="clear" w:color="auto" w:fill="FFFFFF"/>
        <w:bidi w:val="0"/>
        <w:ind w:left="3545"/>
        <w:rPr>
          <w:rFonts w:ascii="Arial" w:hAnsi="Arial" w:cs="Arial"/>
          <w:sz w:val="22"/>
          <w:szCs w:val="22"/>
          <w:u w:val="single"/>
        </w:rPr>
      </w:pPr>
      <w:r w:rsidRPr="00D97315">
        <w:rPr>
          <w:rFonts w:ascii="Arial" w:hAnsi="Arial" w:cs="Arial"/>
          <w:sz w:val="22"/>
          <w:szCs w:val="22"/>
          <w:u w:val="single"/>
        </w:rPr>
        <w:t>Odôvodnenie k vloženým čl. II a IV</w:t>
      </w:r>
    </w:p>
    <w:p w:rsidR="00AA6937" w:rsidRPr="00D97315" w:rsidP="0089228C">
      <w:pPr>
        <w:shd w:val="clear" w:color="auto" w:fill="FFFFFF"/>
        <w:bidi w:val="0"/>
        <w:ind w:left="3545"/>
        <w:jc w:val="both"/>
        <w:rPr>
          <w:rFonts w:ascii="Arial" w:hAnsi="Arial" w:cs="Arial"/>
          <w:sz w:val="22"/>
          <w:szCs w:val="22"/>
        </w:rPr>
      </w:pPr>
      <w:r w:rsidRPr="00D97315">
        <w:rPr>
          <w:rFonts w:ascii="Arial" w:hAnsi="Arial" w:cs="Arial"/>
          <w:sz w:val="22"/>
          <w:szCs w:val="22"/>
        </w:rPr>
        <w:t xml:space="preserve">V súvislosti so zámerom poskytovať podporu na zabezpečenie rozvoja najmenej rozvinutých okresov v Slovenskej republike formou prípravy a realizácie Akčných plánov šitých na mieru konkrétnym okresom sa navrhuje, ako  sekundárny nástroj na dosiahnutie sledovaného cieľa, rozšíriť tzv. odvodovú úľavu na sociálnom a zdravotnom poistení pre dlhodobo nezamestnaných aj na tých nezamestnaných, ktorí boli evidovaní v evidencii uchádzačov o zamestnanie najmenej 6 mesiacov a  v danom okrese majú trvalý pobyt tak v čase vyradenia z evidencie ako aj počas trvania pracovného alebo štátnozamestnaneckého pomeru. Ostatné zákonom ustanovené podmienky na uplatnenie si tzv. odvodovej úľavy pre dlhodobo nezamestnaných sa budú rovnako vzťahovať aj na túto špecifickú skupinu nezamestnaných osôb z najmenej rozvinutých regiónov (napr. musí ísť o pracovný pomer alebo štátnozamestnanecký pomer, príjem nesmie prekročiť 67 % priemernej mzdy v hospodárstve SR spred dvoch rokov, zamestnávateľ nesmie mať nedoplatky na poistnom  a pod.). </w:t>
      </w:r>
    </w:p>
    <w:p w:rsidR="00AA6937" w:rsidRPr="00D97315" w:rsidP="0089228C">
      <w:pPr>
        <w:shd w:val="clear" w:color="auto" w:fill="FFFFFF"/>
        <w:bidi w:val="0"/>
        <w:ind w:left="4395"/>
        <w:rPr>
          <w:rFonts w:ascii="Arial" w:hAnsi="Arial" w:cs="Arial"/>
          <w:sz w:val="22"/>
          <w:szCs w:val="22"/>
          <w:u w:val="single"/>
        </w:rPr>
      </w:pPr>
    </w:p>
    <w:p w:rsidR="00AA6937" w:rsidRPr="00D97315" w:rsidP="0089228C">
      <w:pPr>
        <w:shd w:val="clear" w:color="auto" w:fill="FFFFFF"/>
        <w:bidi w:val="0"/>
        <w:ind w:left="3545"/>
        <w:rPr>
          <w:rFonts w:ascii="Arial" w:hAnsi="Arial" w:cs="Arial"/>
          <w:sz w:val="22"/>
          <w:szCs w:val="22"/>
          <w:u w:val="single"/>
        </w:rPr>
      </w:pPr>
      <w:r w:rsidRPr="00D97315">
        <w:rPr>
          <w:rFonts w:ascii="Arial" w:hAnsi="Arial" w:cs="Arial"/>
          <w:sz w:val="22"/>
          <w:szCs w:val="22"/>
          <w:u w:val="single"/>
        </w:rPr>
        <w:t>Odôvodnenie k vloženému čl. III</w:t>
      </w:r>
    </w:p>
    <w:p w:rsidR="00AA6937" w:rsidRPr="00D97315" w:rsidP="0089228C">
      <w:pPr>
        <w:shd w:val="clear" w:color="auto" w:fill="FFFFFF"/>
        <w:bidi w:val="0"/>
        <w:ind w:left="3545"/>
        <w:jc w:val="both"/>
        <w:rPr>
          <w:rFonts w:ascii="Arial" w:hAnsi="Arial" w:cs="Arial"/>
          <w:bCs/>
          <w:sz w:val="22"/>
          <w:szCs w:val="22"/>
        </w:rPr>
      </w:pPr>
      <w:r w:rsidRPr="00D97315">
        <w:rPr>
          <w:rFonts w:ascii="Arial" w:hAnsi="Arial" w:cs="Arial"/>
          <w:bCs/>
          <w:iCs/>
          <w:sz w:val="22"/>
          <w:szCs w:val="22"/>
        </w:rPr>
        <w:t xml:space="preserve">Definícia subjektu sociálnej ekonomiky vychádza z vymedzenia „kvalifikovaného portfóliového podniku“ v nariadení Európskeho parlamentu a Rady </w:t>
      </w:r>
      <w:r w:rsidRPr="00D97315">
        <w:rPr>
          <w:rFonts w:ascii="Arial" w:hAnsi="Arial" w:cs="Arial"/>
          <w:bCs/>
          <w:sz w:val="22"/>
          <w:szCs w:val="22"/>
        </w:rPr>
        <w:t xml:space="preserve">č. 346/2013 o európskych fondoch sociálneho podnikania. Účelom návrhu však je, aby sa táto definícia na Slovensku využila na definíciu subjektu sociálnej ekonomiky vo všeobecnosti. </w:t>
      </w:r>
    </w:p>
    <w:p w:rsidR="00AA6937" w:rsidRPr="00D97315" w:rsidP="0089228C">
      <w:pPr>
        <w:shd w:val="clear" w:color="auto" w:fill="FFFFFF"/>
        <w:bidi w:val="0"/>
        <w:ind w:left="4395"/>
        <w:jc w:val="both"/>
        <w:rPr>
          <w:rFonts w:ascii="Arial" w:hAnsi="Arial" w:cs="Arial"/>
          <w:bCs/>
          <w:sz w:val="22"/>
          <w:szCs w:val="22"/>
        </w:rPr>
      </w:pPr>
    </w:p>
    <w:p w:rsidR="00AA6937" w:rsidRPr="00D97315" w:rsidP="0089228C">
      <w:pPr>
        <w:shd w:val="clear" w:color="auto" w:fill="FFFFFF"/>
        <w:bidi w:val="0"/>
        <w:ind w:left="3545"/>
        <w:jc w:val="both"/>
        <w:rPr>
          <w:rFonts w:ascii="Arial" w:hAnsi="Arial" w:cs="Arial"/>
          <w:bCs/>
          <w:sz w:val="22"/>
          <w:szCs w:val="22"/>
        </w:rPr>
      </w:pPr>
      <w:r w:rsidRPr="00D97315">
        <w:rPr>
          <w:rFonts w:ascii="Arial" w:hAnsi="Arial" w:cs="Arial"/>
          <w:bCs/>
          <w:sz w:val="22"/>
          <w:szCs w:val="22"/>
        </w:rPr>
        <w:t>K subjektom sociálnej ekonomiky podľa tohto návrhu môžu patriť najmä sociálne podniky pracovnej integrácie, družstvá, chránené dielne alebo chránené pracoviská, občianske združenia, neziskové organizácie, či nadácie. Subjektmi sociálnej ekonomiky môžu byť aj spoločnosti s ručením obmedzeným či akciové spoločnosti, ale iba v prípade, že napĺňajú znaky subjektu sociálnej ekonomiky,  teda že majú za svoj prvotný cieľ merateľné pozitívne sociálne vplyvy v súlade so svojimi zakladajúcimi dokumentmi a napĺňajú aj ostatné ustanovené podmienky.</w:t>
      </w:r>
    </w:p>
    <w:p w:rsidR="00AA6937" w:rsidRPr="00D97315" w:rsidP="0089228C">
      <w:pPr>
        <w:shd w:val="clear" w:color="auto" w:fill="FFFFFF"/>
        <w:bidi w:val="0"/>
        <w:ind w:left="3545"/>
        <w:jc w:val="both"/>
        <w:rPr>
          <w:rFonts w:ascii="Arial" w:hAnsi="Arial" w:cs="Arial"/>
          <w:bCs/>
          <w:sz w:val="22"/>
          <w:szCs w:val="22"/>
        </w:rPr>
      </w:pPr>
      <w:r w:rsidRPr="00D97315">
        <w:rPr>
          <w:rFonts w:ascii="Arial" w:hAnsi="Arial" w:cs="Arial"/>
          <w:bCs/>
          <w:sz w:val="22"/>
          <w:szCs w:val="22"/>
        </w:rPr>
        <w:t>Návrh zmeniť názov „sociálny podnik“ na „sociálny podnik pracovnej integrácie“ priamo nadväzuje na predchádzajúcu zmenu. Vzhľadom na súčasný obsah § 50b je súčasné pomenovanie zavádzajúce, keďže tento paragraf opisuje v skutočnosti iba jednu obmedzenú skupinu sociálnych podnikov v európskom ponímaní. Ide práve o sociálne podniky pracovnej integrácie (Work Integration Social Enterprises). Jeho zavedením sa jednak odstráni terminologický nedostatok, ktorý na Slovensku neprípustne zužuje pojem „sociálny podnik“, a jednak sa uľahčí do budúcnosti komunikácia so zahraničnými či európskymi inštitúciami, vrátane Európskej komisie, čo predíde nedorozumeniam pri príprave dokumentov, ako sú operačné programy atď.</w:t>
      </w:r>
    </w:p>
    <w:p w:rsidR="00AA6937" w:rsidRPr="0089228C" w:rsidP="0089228C">
      <w:pPr>
        <w:shd w:val="clear" w:color="auto" w:fill="FFFFFF"/>
        <w:bidi w:val="0"/>
        <w:ind w:left="3545"/>
        <w:jc w:val="both"/>
        <w:rPr>
          <w:rFonts w:ascii="Arial" w:hAnsi="Arial" w:cs="Arial"/>
          <w:bCs/>
          <w:sz w:val="22"/>
          <w:szCs w:val="22"/>
        </w:rPr>
      </w:pPr>
      <w:r w:rsidRPr="00D97315">
        <w:rPr>
          <w:rFonts w:ascii="Arial" w:hAnsi="Arial" w:cs="Arial"/>
          <w:bCs/>
          <w:sz w:val="22"/>
          <w:szCs w:val="22"/>
        </w:rPr>
        <w:t>V záujme právnej istoty sa v prechodnom ustanovení vymedzuje, že sociálne podniky, ktorým bolo priznané postavenie sociálnych podnikov do nadobudnutia účinnosti tohto zákona, sa od účinnosti zákona považujú za sociálne podniky pracovnej integrácie.</w:t>
      </w:r>
    </w:p>
    <w:p w:rsidR="00AA6937" w:rsidRPr="0089228C" w:rsidP="0089228C">
      <w:pPr>
        <w:shd w:val="clear" w:color="auto" w:fill="FFFFFF"/>
        <w:bidi w:val="0"/>
        <w:ind w:left="4395"/>
        <w:jc w:val="both"/>
        <w:rPr>
          <w:rFonts w:ascii="Arial" w:hAnsi="Arial" w:cs="Arial"/>
          <w:bCs/>
          <w:sz w:val="22"/>
          <w:szCs w:val="22"/>
        </w:rPr>
      </w:pPr>
    </w:p>
    <w:p w:rsidR="00AA6937" w:rsidRPr="0089228C" w:rsidP="0089228C">
      <w:pPr>
        <w:pStyle w:val="ListParagraph"/>
        <w:bidi w:val="0"/>
        <w:ind w:left="720"/>
        <w:jc w:val="both"/>
        <w:rPr>
          <w:rFonts w:ascii="Arial" w:hAnsi="Arial" w:cs="Arial"/>
          <w:sz w:val="22"/>
          <w:szCs w:val="22"/>
        </w:rPr>
      </w:pPr>
    </w:p>
    <w:sectPr w:rsidSect="00B12DA5">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97315">
      <w:rPr>
        <w:rStyle w:val="PageNumber"/>
        <w:rFonts w:ascii="Times New Roman" w:hAnsi="Times New Roman"/>
        <w:noProof/>
      </w:rPr>
      <w:t>9</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876F0C"/>
    <w:multiLevelType w:val="hybridMultilevel"/>
    <w:tmpl w:val="D4DEE170"/>
    <w:lvl w:ilvl="0">
      <w:start w:val="1"/>
      <w:numFmt w:val="lowerLetter"/>
      <w:lvlText w:val="%1)"/>
      <w:lvlJc w:val="left"/>
      <w:pPr>
        <w:ind w:left="765" w:hanging="360"/>
      </w:pPr>
      <w:rPr>
        <w:rFonts w:cs="Times New Roman"/>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2">
    <w:nsid w:val="1EC06B4B"/>
    <w:multiLevelType w:val="hybridMultilevel"/>
    <w:tmpl w:val="BD982462"/>
    <w:lvl w:ilvl="0">
      <w:start w:val="1"/>
      <w:numFmt w:val="decimal"/>
      <w:lvlText w:val="%1."/>
      <w:lvlJc w:val="left"/>
      <w:pPr>
        <w:ind w:left="720" w:hanging="360"/>
      </w:pPr>
      <w:rPr>
        <w:rFonts w:ascii="Arial" w:hAnsi="Arial" w:cs="Arial" w:hint="default"/>
        <w:b w:val="0"/>
        <w:i w:val="0"/>
        <w:color w:val="auto"/>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27C34B9"/>
    <w:multiLevelType w:val="hybridMultilevel"/>
    <w:tmpl w:val="97AC3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5">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C74130C"/>
    <w:multiLevelType w:val="hybridMultilevel"/>
    <w:tmpl w:val="606C6F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5274A35"/>
    <w:multiLevelType w:val="hybridMultilevel"/>
    <w:tmpl w:val="406280E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65EB47FB"/>
    <w:multiLevelType w:val="hybridMultilevel"/>
    <w:tmpl w:val="A1B068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4FE180F"/>
    <w:multiLevelType w:val="hybridMultilevel"/>
    <w:tmpl w:val="781677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79994400"/>
    <w:multiLevelType w:val="hybridMultilevel"/>
    <w:tmpl w:val="DAAEE84C"/>
    <w:lvl w:ilvl="0">
      <w:start w:val="1"/>
      <w:numFmt w:val="decimal"/>
      <w:lvlText w:val="%1."/>
      <w:lvlJc w:val="left"/>
      <w:pPr>
        <w:ind w:left="1125" w:hanging="360"/>
      </w:pPr>
      <w:rPr>
        <w:rFonts w:cs="Times New Roman"/>
        <w:rtl w:val="0"/>
        <w:cs w:val="0"/>
      </w:rPr>
    </w:lvl>
    <w:lvl w:ilvl="1">
      <w:start w:val="1"/>
      <w:numFmt w:val="lowerLetter"/>
      <w:lvlText w:val="%2."/>
      <w:lvlJc w:val="left"/>
      <w:pPr>
        <w:ind w:left="1845" w:hanging="360"/>
      </w:pPr>
      <w:rPr>
        <w:rFonts w:cs="Times New Roman"/>
        <w:rtl w:val="0"/>
        <w:cs w:val="0"/>
      </w:rPr>
    </w:lvl>
    <w:lvl w:ilvl="2">
      <w:start w:val="1"/>
      <w:numFmt w:val="lowerRoman"/>
      <w:lvlText w:val="%3."/>
      <w:lvlJc w:val="right"/>
      <w:pPr>
        <w:ind w:left="2565" w:hanging="180"/>
      </w:pPr>
      <w:rPr>
        <w:rFonts w:cs="Times New Roman"/>
        <w:rtl w:val="0"/>
        <w:cs w:val="0"/>
      </w:rPr>
    </w:lvl>
    <w:lvl w:ilvl="3">
      <w:start w:val="1"/>
      <w:numFmt w:val="decimal"/>
      <w:lvlText w:val="%4."/>
      <w:lvlJc w:val="left"/>
      <w:pPr>
        <w:ind w:left="3285" w:hanging="360"/>
      </w:pPr>
      <w:rPr>
        <w:rFonts w:cs="Times New Roman"/>
        <w:rtl w:val="0"/>
        <w:cs w:val="0"/>
      </w:rPr>
    </w:lvl>
    <w:lvl w:ilvl="4">
      <w:start w:val="1"/>
      <w:numFmt w:val="lowerLetter"/>
      <w:lvlText w:val="%5."/>
      <w:lvlJc w:val="left"/>
      <w:pPr>
        <w:ind w:left="4005" w:hanging="360"/>
      </w:pPr>
      <w:rPr>
        <w:rFonts w:cs="Times New Roman"/>
        <w:rtl w:val="0"/>
        <w:cs w:val="0"/>
      </w:rPr>
    </w:lvl>
    <w:lvl w:ilvl="5">
      <w:start w:val="1"/>
      <w:numFmt w:val="lowerRoman"/>
      <w:lvlText w:val="%6."/>
      <w:lvlJc w:val="right"/>
      <w:pPr>
        <w:ind w:left="4725" w:hanging="180"/>
      </w:pPr>
      <w:rPr>
        <w:rFonts w:cs="Times New Roman"/>
        <w:rtl w:val="0"/>
        <w:cs w:val="0"/>
      </w:rPr>
    </w:lvl>
    <w:lvl w:ilvl="6">
      <w:start w:val="1"/>
      <w:numFmt w:val="decimal"/>
      <w:lvlText w:val="%7."/>
      <w:lvlJc w:val="left"/>
      <w:pPr>
        <w:ind w:left="5445" w:hanging="360"/>
      </w:pPr>
      <w:rPr>
        <w:rFonts w:cs="Times New Roman"/>
        <w:rtl w:val="0"/>
        <w:cs w:val="0"/>
      </w:rPr>
    </w:lvl>
    <w:lvl w:ilvl="7">
      <w:start w:val="1"/>
      <w:numFmt w:val="lowerLetter"/>
      <w:lvlText w:val="%8."/>
      <w:lvlJc w:val="left"/>
      <w:pPr>
        <w:ind w:left="6165" w:hanging="360"/>
      </w:pPr>
      <w:rPr>
        <w:rFonts w:cs="Times New Roman"/>
        <w:rtl w:val="0"/>
        <w:cs w:val="0"/>
      </w:rPr>
    </w:lvl>
    <w:lvl w:ilvl="8">
      <w:start w:val="1"/>
      <w:numFmt w:val="lowerRoman"/>
      <w:lvlText w:val="%9."/>
      <w:lvlJc w:val="right"/>
      <w:pPr>
        <w:ind w:left="6885" w:hanging="180"/>
      </w:pPr>
      <w:rPr>
        <w:rFonts w:cs="Times New Roman"/>
        <w:rtl w:val="0"/>
        <w:cs w:val="0"/>
      </w:rPr>
    </w:lvl>
  </w:abstractNum>
  <w:num w:numId="1">
    <w:abstractNumId w:val="4"/>
  </w:num>
  <w:num w:numId="2">
    <w:abstractNumId w:val="0"/>
  </w:num>
  <w:num w:numId="3">
    <w:abstractNumId w:val="10"/>
  </w:num>
  <w:num w:numId="4">
    <w:abstractNumId w:val="7"/>
  </w:num>
  <w:num w:numId="5">
    <w:abstractNumId w:val="5"/>
  </w:num>
  <w:num w:numId="6">
    <w:abstractNumId w:val="9"/>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3774"/>
    <w:rsid w:val="00024682"/>
    <w:rsid w:val="00036847"/>
    <w:rsid w:val="000401ED"/>
    <w:rsid w:val="00040E91"/>
    <w:rsid w:val="00042C75"/>
    <w:rsid w:val="00043142"/>
    <w:rsid w:val="00046C91"/>
    <w:rsid w:val="000475D4"/>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003C"/>
    <w:rsid w:val="000C2EA0"/>
    <w:rsid w:val="000C4198"/>
    <w:rsid w:val="000C4712"/>
    <w:rsid w:val="000C7D23"/>
    <w:rsid w:val="000D1063"/>
    <w:rsid w:val="000D226A"/>
    <w:rsid w:val="000D2883"/>
    <w:rsid w:val="000D5D51"/>
    <w:rsid w:val="000F2310"/>
    <w:rsid w:val="000F2CA6"/>
    <w:rsid w:val="000F2F76"/>
    <w:rsid w:val="000F7247"/>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388"/>
    <w:rsid w:val="00170326"/>
    <w:rsid w:val="00171833"/>
    <w:rsid w:val="00171B83"/>
    <w:rsid w:val="001831FD"/>
    <w:rsid w:val="00185B11"/>
    <w:rsid w:val="001904E8"/>
    <w:rsid w:val="001924B4"/>
    <w:rsid w:val="0019396E"/>
    <w:rsid w:val="00195D1D"/>
    <w:rsid w:val="001A0B13"/>
    <w:rsid w:val="001A1D32"/>
    <w:rsid w:val="001A6F11"/>
    <w:rsid w:val="001B0B69"/>
    <w:rsid w:val="001C2601"/>
    <w:rsid w:val="001D1BB3"/>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221E"/>
    <w:rsid w:val="002172AA"/>
    <w:rsid w:val="002212B1"/>
    <w:rsid w:val="0022161D"/>
    <w:rsid w:val="002264EE"/>
    <w:rsid w:val="002301A9"/>
    <w:rsid w:val="002541F5"/>
    <w:rsid w:val="00255451"/>
    <w:rsid w:val="00256B8E"/>
    <w:rsid w:val="002627B9"/>
    <w:rsid w:val="00270932"/>
    <w:rsid w:val="00277025"/>
    <w:rsid w:val="00277A33"/>
    <w:rsid w:val="00280A1F"/>
    <w:rsid w:val="0028251E"/>
    <w:rsid w:val="00290A69"/>
    <w:rsid w:val="002916A2"/>
    <w:rsid w:val="00294C1C"/>
    <w:rsid w:val="002A49CA"/>
    <w:rsid w:val="002A5B92"/>
    <w:rsid w:val="002A641A"/>
    <w:rsid w:val="002A6E39"/>
    <w:rsid w:val="002B11B1"/>
    <w:rsid w:val="002B2DF6"/>
    <w:rsid w:val="002B5263"/>
    <w:rsid w:val="002B564A"/>
    <w:rsid w:val="002C0C20"/>
    <w:rsid w:val="002C10FB"/>
    <w:rsid w:val="002C322D"/>
    <w:rsid w:val="002D2A34"/>
    <w:rsid w:val="002D4CAA"/>
    <w:rsid w:val="002E21E1"/>
    <w:rsid w:val="002E5FCF"/>
    <w:rsid w:val="002E6938"/>
    <w:rsid w:val="002E6A6F"/>
    <w:rsid w:val="002F1C84"/>
    <w:rsid w:val="002F40D1"/>
    <w:rsid w:val="002F6DCA"/>
    <w:rsid w:val="0030468C"/>
    <w:rsid w:val="00304791"/>
    <w:rsid w:val="00305186"/>
    <w:rsid w:val="0031217B"/>
    <w:rsid w:val="0031566C"/>
    <w:rsid w:val="00315CA8"/>
    <w:rsid w:val="00320B70"/>
    <w:rsid w:val="0032354C"/>
    <w:rsid w:val="003305C7"/>
    <w:rsid w:val="00336BE0"/>
    <w:rsid w:val="00340562"/>
    <w:rsid w:val="0034406B"/>
    <w:rsid w:val="003508E6"/>
    <w:rsid w:val="003515BA"/>
    <w:rsid w:val="00351F5F"/>
    <w:rsid w:val="0035306E"/>
    <w:rsid w:val="003568D1"/>
    <w:rsid w:val="003629E8"/>
    <w:rsid w:val="00362FB8"/>
    <w:rsid w:val="00363987"/>
    <w:rsid w:val="00366B6D"/>
    <w:rsid w:val="0036748E"/>
    <w:rsid w:val="00371653"/>
    <w:rsid w:val="003718A6"/>
    <w:rsid w:val="00372F6A"/>
    <w:rsid w:val="00374BAE"/>
    <w:rsid w:val="003777C3"/>
    <w:rsid w:val="003808FF"/>
    <w:rsid w:val="00382BAA"/>
    <w:rsid w:val="00390931"/>
    <w:rsid w:val="003916CF"/>
    <w:rsid w:val="00392897"/>
    <w:rsid w:val="00392C06"/>
    <w:rsid w:val="003A3759"/>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622"/>
    <w:rsid w:val="00411ACA"/>
    <w:rsid w:val="00415004"/>
    <w:rsid w:val="004162A1"/>
    <w:rsid w:val="004217EB"/>
    <w:rsid w:val="004373E8"/>
    <w:rsid w:val="004375D7"/>
    <w:rsid w:val="0044088F"/>
    <w:rsid w:val="00444C9D"/>
    <w:rsid w:val="00446657"/>
    <w:rsid w:val="00447A28"/>
    <w:rsid w:val="00447AF4"/>
    <w:rsid w:val="00450B7B"/>
    <w:rsid w:val="00453CF1"/>
    <w:rsid w:val="00462F2C"/>
    <w:rsid w:val="0046375F"/>
    <w:rsid w:val="0047755B"/>
    <w:rsid w:val="004777FF"/>
    <w:rsid w:val="00477D15"/>
    <w:rsid w:val="00480966"/>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504C8"/>
    <w:rsid w:val="00553800"/>
    <w:rsid w:val="005605A4"/>
    <w:rsid w:val="005625A4"/>
    <w:rsid w:val="005627E4"/>
    <w:rsid w:val="00567967"/>
    <w:rsid w:val="005719A0"/>
    <w:rsid w:val="00571B82"/>
    <w:rsid w:val="00573336"/>
    <w:rsid w:val="00573D50"/>
    <w:rsid w:val="00577984"/>
    <w:rsid w:val="00577C1F"/>
    <w:rsid w:val="00580704"/>
    <w:rsid w:val="00580944"/>
    <w:rsid w:val="00581C03"/>
    <w:rsid w:val="00585558"/>
    <w:rsid w:val="00590C02"/>
    <w:rsid w:val="0059163C"/>
    <w:rsid w:val="005A17FA"/>
    <w:rsid w:val="005A2A79"/>
    <w:rsid w:val="005C406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37061"/>
    <w:rsid w:val="00645499"/>
    <w:rsid w:val="00645D97"/>
    <w:rsid w:val="00653716"/>
    <w:rsid w:val="006574F2"/>
    <w:rsid w:val="0065771D"/>
    <w:rsid w:val="0066015C"/>
    <w:rsid w:val="00660D96"/>
    <w:rsid w:val="00662DCB"/>
    <w:rsid w:val="00662DF3"/>
    <w:rsid w:val="00671DAE"/>
    <w:rsid w:val="00675CF8"/>
    <w:rsid w:val="00681062"/>
    <w:rsid w:val="00681985"/>
    <w:rsid w:val="00690448"/>
    <w:rsid w:val="006A3860"/>
    <w:rsid w:val="006A45ED"/>
    <w:rsid w:val="006A64C5"/>
    <w:rsid w:val="006A6D3F"/>
    <w:rsid w:val="006A7A6D"/>
    <w:rsid w:val="006B7901"/>
    <w:rsid w:val="006C4A64"/>
    <w:rsid w:val="006C6D4E"/>
    <w:rsid w:val="006C6DBE"/>
    <w:rsid w:val="006D0B0B"/>
    <w:rsid w:val="006D374F"/>
    <w:rsid w:val="006D4A09"/>
    <w:rsid w:val="006D4A8F"/>
    <w:rsid w:val="006D5213"/>
    <w:rsid w:val="006D6597"/>
    <w:rsid w:val="006E27B7"/>
    <w:rsid w:val="006E4B6F"/>
    <w:rsid w:val="006E6E79"/>
    <w:rsid w:val="006F4258"/>
    <w:rsid w:val="006F758E"/>
    <w:rsid w:val="006F760E"/>
    <w:rsid w:val="00703CF1"/>
    <w:rsid w:val="0070533C"/>
    <w:rsid w:val="007120C4"/>
    <w:rsid w:val="007206E9"/>
    <w:rsid w:val="00726604"/>
    <w:rsid w:val="00730D0E"/>
    <w:rsid w:val="00730DD4"/>
    <w:rsid w:val="007324A1"/>
    <w:rsid w:val="00736413"/>
    <w:rsid w:val="00737355"/>
    <w:rsid w:val="00737B12"/>
    <w:rsid w:val="0074040B"/>
    <w:rsid w:val="007528D4"/>
    <w:rsid w:val="007626A4"/>
    <w:rsid w:val="0076346A"/>
    <w:rsid w:val="0076601C"/>
    <w:rsid w:val="0076693D"/>
    <w:rsid w:val="007779D6"/>
    <w:rsid w:val="007910A1"/>
    <w:rsid w:val="00795115"/>
    <w:rsid w:val="007A15DD"/>
    <w:rsid w:val="007A2CB6"/>
    <w:rsid w:val="007A3B12"/>
    <w:rsid w:val="007B4455"/>
    <w:rsid w:val="007B7698"/>
    <w:rsid w:val="007C0186"/>
    <w:rsid w:val="007C5FDD"/>
    <w:rsid w:val="007D5A81"/>
    <w:rsid w:val="007D67CC"/>
    <w:rsid w:val="007E2CE0"/>
    <w:rsid w:val="007E63BA"/>
    <w:rsid w:val="007F10EF"/>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7BBE"/>
    <w:rsid w:val="0084249A"/>
    <w:rsid w:val="00842C0B"/>
    <w:rsid w:val="00842F36"/>
    <w:rsid w:val="0085008B"/>
    <w:rsid w:val="008507A1"/>
    <w:rsid w:val="00852767"/>
    <w:rsid w:val="00853B7A"/>
    <w:rsid w:val="00853EE7"/>
    <w:rsid w:val="00863959"/>
    <w:rsid w:val="00867EF1"/>
    <w:rsid w:val="00870897"/>
    <w:rsid w:val="008743DC"/>
    <w:rsid w:val="0088001C"/>
    <w:rsid w:val="00881555"/>
    <w:rsid w:val="0088372A"/>
    <w:rsid w:val="00886AEF"/>
    <w:rsid w:val="008872CE"/>
    <w:rsid w:val="0089228C"/>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6DE8"/>
    <w:rsid w:val="008E45B0"/>
    <w:rsid w:val="008E6B7C"/>
    <w:rsid w:val="008E6C16"/>
    <w:rsid w:val="008F2636"/>
    <w:rsid w:val="008F2AD2"/>
    <w:rsid w:val="008F3A50"/>
    <w:rsid w:val="009065BC"/>
    <w:rsid w:val="009114D0"/>
    <w:rsid w:val="00911B3A"/>
    <w:rsid w:val="0091432E"/>
    <w:rsid w:val="0091555F"/>
    <w:rsid w:val="009276EB"/>
    <w:rsid w:val="00950887"/>
    <w:rsid w:val="00966D12"/>
    <w:rsid w:val="00973C15"/>
    <w:rsid w:val="00975665"/>
    <w:rsid w:val="00977ABB"/>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61B1"/>
    <w:rsid w:val="009F053E"/>
    <w:rsid w:val="009F07F2"/>
    <w:rsid w:val="009F3057"/>
    <w:rsid w:val="00A00B64"/>
    <w:rsid w:val="00A014FB"/>
    <w:rsid w:val="00A055C3"/>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096F"/>
    <w:rsid w:val="00A62B07"/>
    <w:rsid w:val="00A64A66"/>
    <w:rsid w:val="00A653B1"/>
    <w:rsid w:val="00A7008D"/>
    <w:rsid w:val="00A73792"/>
    <w:rsid w:val="00A77B81"/>
    <w:rsid w:val="00A828C2"/>
    <w:rsid w:val="00A85C47"/>
    <w:rsid w:val="00A87416"/>
    <w:rsid w:val="00A91D05"/>
    <w:rsid w:val="00A92253"/>
    <w:rsid w:val="00A929F2"/>
    <w:rsid w:val="00A96BCE"/>
    <w:rsid w:val="00A96D39"/>
    <w:rsid w:val="00AA6937"/>
    <w:rsid w:val="00AB134B"/>
    <w:rsid w:val="00AB1EC9"/>
    <w:rsid w:val="00AB38E4"/>
    <w:rsid w:val="00AD6BE7"/>
    <w:rsid w:val="00AF2DBB"/>
    <w:rsid w:val="00AF5B95"/>
    <w:rsid w:val="00AF7FD1"/>
    <w:rsid w:val="00B0126A"/>
    <w:rsid w:val="00B016C3"/>
    <w:rsid w:val="00B06746"/>
    <w:rsid w:val="00B06985"/>
    <w:rsid w:val="00B12DA5"/>
    <w:rsid w:val="00B13E9E"/>
    <w:rsid w:val="00B14EB3"/>
    <w:rsid w:val="00B16E24"/>
    <w:rsid w:val="00B316CD"/>
    <w:rsid w:val="00B31C1B"/>
    <w:rsid w:val="00B32ADF"/>
    <w:rsid w:val="00B358D4"/>
    <w:rsid w:val="00B4466C"/>
    <w:rsid w:val="00B44BE9"/>
    <w:rsid w:val="00B54560"/>
    <w:rsid w:val="00B60EEB"/>
    <w:rsid w:val="00B620A2"/>
    <w:rsid w:val="00B6494E"/>
    <w:rsid w:val="00B6767A"/>
    <w:rsid w:val="00B67BDF"/>
    <w:rsid w:val="00B70E2C"/>
    <w:rsid w:val="00B73B73"/>
    <w:rsid w:val="00B73BB3"/>
    <w:rsid w:val="00B76013"/>
    <w:rsid w:val="00B82C46"/>
    <w:rsid w:val="00B8497D"/>
    <w:rsid w:val="00B850BE"/>
    <w:rsid w:val="00B91218"/>
    <w:rsid w:val="00B937DA"/>
    <w:rsid w:val="00B93894"/>
    <w:rsid w:val="00B9668A"/>
    <w:rsid w:val="00BA2221"/>
    <w:rsid w:val="00BA43E5"/>
    <w:rsid w:val="00BB02CA"/>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358CF"/>
    <w:rsid w:val="00C44AE0"/>
    <w:rsid w:val="00C44F37"/>
    <w:rsid w:val="00C47F34"/>
    <w:rsid w:val="00C62C12"/>
    <w:rsid w:val="00C62D82"/>
    <w:rsid w:val="00C651F6"/>
    <w:rsid w:val="00C723D9"/>
    <w:rsid w:val="00C74BF4"/>
    <w:rsid w:val="00C76C56"/>
    <w:rsid w:val="00C82E1B"/>
    <w:rsid w:val="00C83356"/>
    <w:rsid w:val="00C86283"/>
    <w:rsid w:val="00C95ADC"/>
    <w:rsid w:val="00C968A5"/>
    <w:rsid w:val="00C96ADC"/>
    <w:rsid w:val="00C96BDB"/>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22F22"/>
    <w:rsid w:val="00D2701C"/>
    <w:rsid w:val="00D279F2"/>
    <w:rsid w:val="00D27CF5"/>
    <w:rsid w:val="00D32378"/>
    <w:rsid w:val="00D416F8"/>
    <w:rsid w:val="00D42F6E"/>
    <w:rsid w:val="00D470EA"/>
    <w:rsid w:val="00D51767"/>
    <w:rsid w:val="00D543FC"/>
    <w:rsid w:val="00D600FD"/>
    <w:rsid w:val="00D620AE"/>
    <w:rsid w:val="00D62AA3"/>
    <w:rsid w:val="00D643C3"/>
    <w:rsid w:val="00D64425"/>
    <w:rsid w:val="00D66442"/>
    <w:rsid w:val="00D736FC"/>
    <w:rsid w:val="00D81A72"/>
    <w:rsid w:val="00D83C58"/>
    <w:rsid w:val="00D90766"/>
    <w:rsid w:val="00D97315"/>
    <w:rsid w:val="00DA51FD"/>
    <w:rsid w:val="00DA7E83"/>
    <w:rsid w:val="00DB239F"/>
    <w:rsid w:val="00DB5471"/>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387A"/>
    <w:rsid w:val="00E671FA"/>
    <w:rsid w:val="00E700DA"/>
    <w:rsid w:val="00E73197"/>
    <w:rsid w:val="00E74085"/>
    <w:rsid w:val="00E74956"/>
    <w:rsid w:val="00E86CCA"/>
    <w:rsid w:val="00E92076"/>
    <w:rsid w:val="00E932FD"/>
    <w:rsid w:val="00E93C4A"/>
    <w:rsid w:val="00E9594C"/>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431AA"/>
    <w:rsid w:val="00F5231B"/>
    <w:rsid w:val="00F526D0"/>
    <w:rsid w:val="00F5407E"/>
    <w:rsid w:val="00F57F77"/>
    <w:rsid w:val="00F634C3"/>
    <w:rsid w:val="00F636F9"/>
    <w:rsid w:val="00F701FA"/>
    <w:rsid w:val="00F77110"/>
    <w:rsid w:val="00F83392"/>
    <w:rsid w:val="00F837C6"/>
    <w:rsid w:val="00F83BA5"/>
    <w:rsid w:val="00F8411C"/>
    <w:rsid w:val="00F9309E"/>
    <w:rsid w:val="00F94AB1"/>
    <w:rsid w:val="00FA0D68"/>
    <w:rsid w:val="00FA62B0"/>
    <w:rsid w:val="00FB489B"/>
    <w:rsid w:val="00FC0ED8"/>
    <w:rsid w:val="00FC2EF5"/>
    <w:rsid w:val="00FC3E60"/>
    <w:rsid w:val="00FC46BF"/>
    <w:rsid w:val="00FC518D"/>
    <w:rsid w:val="00FC6232"/>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03-46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CD5D-37B7-489E-AA20-E04F594C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9</Pages>
  <Words>3520</Words>
  <Characters>20066</Characters>
  <Application>Microsoft Office Word</Application>
  <DocSecurity>0</DocSecurity>
  <Lines>0</Lines>
  <Paragraphs>0</Paragraphs>
  <ScaleCrop>false</ScaleCrop>
  <Company>Kancelaria NR SR</Company>
  <LinksUpToDate>false</LinksUpToDate>
  <CharactersWithSpaces>23539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11</cp:revision>
  <cp:lastPrinted>2015-06-12T09:46:00Z</cp:lastPrinted>
  <dcterms:created xsi:type="dcterms:W3CDTF">2015-10-12T11:01:00Z</dcterms:created>
  <dcterms:modified xsi:type="dcterms:W3CDTF">2015-11-09T15:30:00Z</dcterms:modified>
</cp:coreProperties>
</file>