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D67764" w:rsidP="003F758D">
      <w:pPr>
        <w:pStyle w:val="Heading1"/>
        <w:bidi w:val="0"/>
        <w:spacing w:line="240" w:lineRule="auto"/>
        <w:ind w:firstLine="540"/>
        <w:rPr>
          <w:rFonts w:ascii="Arial" w:hAnsi="Arial" w:cs="Arial"/>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D67764">
        <w:rPr>
          <w:rFonts w:ascii="Arial" w:hAnsi="Arial" w:cs="Arial"/>
          <w:b w:val="0"/>
          <w:bCs/>
          <w:i/>
          <w:iCs/>
        </w:rPr>
        <w:t>Výbor</w:t>
      </w:r>
    </w:p>
    <w:p w:rsidR="00EA5DC2" w:rsidRPr="00D67764" w:rsidP="003F758D">
      <w:pPr>
        <w:bidi w:val="0"/>
        <w:jc w:val="both"/>
        <w:rPr>
          <w:rFonts w:ascii="Arial" w:hAnsi="Arial" w:cs="Arial"/>
          <w:i/>
        </w:rPr>
      </w:pPr>
      <w:r w:rsidRPr="00D67764">
        <w:rPr>
          <w:rFonts w:ascii="Arial" w:hAnsi="Arial" w:cs="Arial"/>
          <w:i/>
        </w:rPr>
        <w:t xml:space="preserve"> Národnej rady Slovenskej republiky</w:t>
      </w:r>
    </w:p>
    <w:p w:rsidR="00C34355" w:rsidRPr="00D67764" w:rsidP="003F758D">
      <w:pPr>
        <w:bidi w:val="0"/>
        <w:jc w:val="both"/>
        <w:rPr>
          <w:rFonts w:ascii="Arial" w:hAnsi="Arial" w:cs="Arial"/>
          <w:i/>
        </w:rPr>
      </w:pPr>
      <w:r w:rsidRPr="00D67764" w:rsidR="00EA5DC2">
        <w:rPr>
          <w:rFonts w:ascii="Arial" w:hAnsi="Arial" w:cs="Arial"/>
          <w:i/>
        </w:rPr>
        <w:t xml:space="preserve">      pre hospodárske záležitosti</w:t>
      </w:r>
    </w:p>
    <w:p w:rsidR="00EA5DC2" w:rsidRPr="00D67764" w:rsidP="00255451">
      <w:pPr>
        <w:bidi w:val="0"/>
        <w:ind w:firstLine="567"/>
        <w:jc w:val="both"/>
        <w:rPr>
          <w:rFonts w:ascii="Arial" w:hAnsi="Arial" w:cs="Arial"/>
        </w:rPr>
      </w:pPr>
      <w:r w:rsidRPr="00D67764">
        <w:rPr>
          <w:rFonts w:ascii="Arial" w:hAnsi="Arial" w:cs="Arial"/>
        </w:rPr>
        <w:t xml:space="preserve">                                                                </w:t>
      </w:r>
      <w:r w:rsidRPr="00D67764" w:rsidR="000F2CA6">
        <w:rPr>
          <w:rFonts w:ascii="Arial" w:hAnsi="Arial" w:cs="Arial"/>
        </w:rPr>
        <w:t xml:space="preserve">          </w:t>
      </w:r>
      <w:r w:rsidRPr="00D67764" w:rsidR="00444C9D">
        <w:rPr>
          <w:rFonts w:ascii="Arial" w:hAnsi="Arial" w:cs="Arial"/>
        </w:rPr>
        <w:t xml:space="preserve"> </w:t>
      </w:r>
      <w:r w:rsidRPr="00D67764" w:rsidR="00B54560">
        <w:rPr>
          <w:rFonts w:ascii="Arial" w:hAnsi="Arial" w:cs="Arial"/>
        </w:rPr>
        <w:t>97</w:t>
      </w:r>
      <w:r w:rsidRPr="00D67764">
        <w:rPr>
          <w:rFonts w:ascii="Arial" w:hAnsi="Arial" w:cs="Arial"/>
        </w:rPr>
        <w:t>. schôdza výboru</w:t>
      </w:r>
    </w:p>
    <w:p w:rsidR="00C34355" w:rsidRPr="00D67764" w:rsidP="003F758D">
      <w:pPr>
        <w:pStyle w:val="BodyTextIndent"/>
        <w:bidi w:val="0"/>
        <w:rPr>
          <w:rFonts w:ascii="Arial" w:hAnsi="Arial" w:cs="Arial"/>
          <w:iCs/>
          <w:color w:val="auto"/>
          <w:lang w:val="sk-SK"/>
        </w:rPr>
      </w:pPr>
      <w:r w:rsidRPr="00D67764" w:rsidR="00EA5DC2">
        <w:rPr>
          <w:rFonts w:ascii="Arial" w:hAnsi="Arial" w:cs="Arial"/>
          <w:color w:val="auto"/>
          <w:lang w:val="sk-SK"/>
        </w:rPr>
        <w:t xml:space="preserve">                                                            </w:t>
      </w:r>
      <w:r w:rsidRPr="00D67764" w:rsidR="000F2CA6">
        <w:rPr>
          <w:rFonts w:ascii="Arial" w:hAnsi="Arial" w:cs="Arial"/>
          <w:color w:val="auto"/>
          <w:lang w:val="sk-SK"/>
        </w:rPr>
        <w:t xml:space="preserve">               Číslo: CRD - </w:t>
      </w:r>
      <w:r w:rsidRPr="00D67764" w:rsidR="001C2601">
        <w:rPr>
          <w:rFonts w:ascii="Arial" w:hAnsi="Arial" w:cs="Arial"/>
          <w:color w:val="auto"/>
          <w:lang w:val="sk-SK"/>
        </w:rPr>
        <w:t>1601</w:t>
      </w:r>
      <w:r w:rsidRPr="00D67764" w:rsidR="00EA5DC2">
        <w:rPr>
          <w:rFonts w:ascii="Arial" w:hAnsi="Arial" w:cs="Arial"/>
          <w:iCs/>
          <w:color w:val="auto"/>
          <w:lang w:val="sk-SK"/>
        </w:rPr>
        <w:t>/201</w:t>
      </w:r>
      <w:r w:rsidRPr="00D67764" w:rsidR="00F57F77">
        <w:rPr>
          <w:rFonts w:ascii="Arial" w:hAnsi="Arial" w:cs="Arial"/>
          <w:iCs/>
          <w:color w:val="auto"/>
          <w:lang w:val="sk-SK"/>
        </w:rPr>
        <w:t>5</w:t>
      </w:r>
      <w:r w:rsidRPr="00D67764" w:rsidR="00EA5DC2">
        <w:rPr>
          <w:rFonts w:ascii="Arial" w:hAnsi="Arial" w:cs="Arial"/>
          <w:iCs/>
          <w:color w:val="auto"/>
          <w:lang w:val="sk-SK"/>
        </w:rPr>
        <w:t xml:space="preserve"> - VHZ </w:t>
      </w:r>
    </w:p>
    <w:p w:rsidR="00EA5DC2" w:rsidRPr="00D67764" w:rsidP="003F758D">
      <w:pPr>
        <w:bidi w:val="0"/>
        <w:jc w:val="center"/>
        <w:rPr>
          <w:rFonts w:ascii="Arial" w:hAnsi="Arial" w:cs="Arial"/>
          <w:b/>
          <w:sz w:val="32"/>
          <w:szCs w:val="28"/>
        </w:rPr>
      </w:pPr>
      <w:r w:rsidRPr="00D67764" w:rsidR="00933F99">
        <w:rPr>
          <w:rFonts w:ascii="Arial" w:hAnsi="Arial" w:cs="Arial"/>
          <w:b/>
          <w:sz w:val="32"/>
          <w:szCs w:val="28"/>
        </w:rPr>
        <w:t>486</w:t>
      </w:r>
    </w:p>
    <w:p w:rsidR="00EA5DC2" w:rsidRPr="00D67764" w:rsidP="003F758D">
      <w:pPr>
        <w:pStyle w:val="Heading2"/>
        <w:bidi w:val="0"/>
        <w:spacing w:line="240" w:lineRule="auto"/>
        <w:rPr>
          <w:rFonts w:ascii="Arial" w:hAnsi="Arial" w:cs="Arial"/>
          <w:b/>
          <w:color w:val="auto"/>
          <w:lang w:val="sk-SK"/>
        </w:rPr>
      </w:pPr>
      <w:r w:rsidRPr="00D67764">
        <w:rPr>
          <w:rFonts w:ascii="Arial" w:hAnsi="Arial" w:cs="Arial"/>
          <w:b/>
          <w:color w:val="auto"/>
          <w:lang w:val="sk-SK"/>
        </w:rPr>
        <w:t>U z n e s e n i e</w:t>
      </w:r>
    </w:p>
    <w:p w:rsidR="00EA5DC2" w:rsidRPr="00D67764" w:rsidP="003F758D">
      <w:pPr>
        <w:bidi w:val="0"/>
        <w:jc w:val="center"/>
        <w:rPr>
          <w:rFonts w:ascii="Arial" w:hAnsi="Arial" w:cs="Arial"/>
          <w:b/>
        </w:rPr>
      </w:pPr>
      <w:r w:rsidRPr="00D67764">
        <w:rPr>
          <w:rFonts w:ascii="Arial" w:hAnsi="Arial" w:cs="Arial"/>
          <w:b/>
        </w:rPr>
        <w:t>Výboru Národnej rady Slovenskej republiky</w:t>
      </w:r>
    </w:p>
    <w:p w:rsidR="00EA5DC2" w:rsidRPr="00D67764" w:rsidP="003F758D">
      <w:pPr>
        <w:bidi w:val="0"/>
        <w:jc w:val="center"/>
        <w:rPr>
          <w:rFonts w:ascii="Arial" w:hAnsi="Arial" w:cs="Arial"/>
          <w:b/>
        </w:rPr>
      </w:pPr>
      <w:r w:rsidRPr="00D67764">
        <w:rPr>
          <w:rFonts w:ascii="Arial" w:hAnsi="Arial" w:cs="Arial"/>
          <w:b/>
        </w:rPr>
        <w:t>pre hospodárske záležitosti</w:t>
      </w:r>
    </w:p>
    <w:p w:rsidR="005242C8" w:rsidRPr="00D67764" w:rsidP="00C34355">
      <w:pPr>
        <w:bidi w:val="0"/>
        <w:jc w:val="center"/>
        <w:rPr>
          <w:rFonts w:ascii="Arial" w:hAnsi="Arial" w:cs="Arial"/>
        </w:rPr>
      </w:pPr>
      <w:r w:rsidRPr="00D67764" w:rsidR="00444C9D">
        <w:rPr>
          <w:rFonts w:ascii="Arial" w:hAnsi="Arial" w:cs="Arial"/>
        </w:rPr>
        <w:t>z</w:t>
      </w:r>
      <w:r w:rsidRPr="00D67764" w:rsidR="00B16E24">
        <w:rPr>
          <w:rFonts w:ascii="Arial" w:hAnsi="Arial" w:cs="Arial"/>
        </w:rPr>
        <w:t> </w:t>
      </w:r>
      <w:r w:rsidRPr="00D67764" w:rsidR="00B54560">
        <w:rPr>
          <w:rFonts w:ascii="Arial" w:hAnsi="Arial" w:cs="Arial"/>
        </w:rPr>
        <w:t>5</w:t>
      </w:r>
      <w:r w:rsidRPr="00D67764" w:rsidR="001607C5">
        <w:rPr>
          <w:rFonts w:ascii="Arial" w:hAnsi="Arial" w:cs="Arial"/>
        </w:rPr>
        <w:t xml:space="preserve">. </w:t>
      </w:r>
      <w:r w:rsidRPr="00D67764" w:rsidR="00B54560">
        <w:rPr>
          <w:rFonts w:ascii="Arial" w:hAnsi="Arial" w:cs="Arial"/>
        </w:rPr>
        <w:t xml:space="preserve">novembra </w:t>
      </w:r>
      <w:r w:rsidRPr="00D67764" w:rsidR="00EA5DC2">
        <w:rPr>
          <w:rFonts w:ascii="Arial" w:hAnsi="Arial" w:cs="Arial"/>
        </w:rPr>
        <w:t>201</w:t>
      </w:r>
      <w:r w:rsidRPr="00D67764" w:rsidR="00E445D2">
        <w:rPr>
          <w:rFonts w:ascii="Arial" w:hAnsi="Arial" w:cs="Arial"/>
        </w:rPr>
        <w:t>5</w:t>
      </w:r>
    </w:p>
    <w:p w:rsidR="00C34355" w:rsidRPr="00D67764" w:rsidP="00C34355">
      <w:pPr>
        <w:bidi w:val="0"/>
        <w:jc w:val="center"/>
        <w:rPr>
          <w:rFonts w:ascii="Arial" w:hAnsi="Arial" w:cs="Arial"/>
        </w:rPr>
      </w:pPr>
    </w:p>
    <w:p w:rsidR="005242C8" w:rsidRPr="00D67764" w:rsidP="00E445D2">
      <w:pPr>
        <w:pStyle w:val="ListParagraph"/>
        <w:bidi w:val="0"/>
        <w:ind w:left="0" w:firstLine="360"/>
        <w:contextualSpacing/>
        <w:jc w:val="both"/>
        <w:rPr>
          <w:rFonts w:ascii="Arial" w:hAnsi="Arial" w:cs="Arial"/>
        </w:rPr>
      </w:pPr>
      <w:r w:rsidRPr="00D67764">
        <w:rPr>
          <w:rFonts w:ascii="Arial" w:hAnsi="Arial" w:cs="Arial"/>
        </w:rPr>
        <w:t>k</w:t>
      </w:r>
      <w:r w:rsidRPr="00D67764" w:rsidR="00F046BA">
        <w:rPr>
          <w:rFonts w:ascii="Arial" w:hAnsi="Arial" w:cs="Arial"/>
        </w:rPr>
        <w:t> </w:t>
      </w:r>
      <w:r w:rsidRPr="00D67764" w:rsidR="00C96ADC">
        <w:rPr>
          <w:rFonts w:ascii="Arial" w:hAnsi="Arial" w:cs="Arial"/>
        </w:rPr>
        <w:t>vládnemu návrhu zákona</w:t>
      </w:r>
      <w:r w:rsidRPr="00D67764" w:rsidR="001C2601">
        <w:rPr>
          <w:rFonts w:ascii="Arial" w:hAnsi="Arial" w:cs="Arial"/>
        </w:rPr>
        <w:t>,</w:t>
      </w:r>
      <w:r w:rsidRPr="00D67764" w:rsidR="00E445D2">
        <w:rPr>
          <w:rFonts w:ascii="Arial" w:hAnsi="Arial" w:cs="Arial"/>
        </w:rPr>
        <w:t xml:space="preserve"> </w:t>
      </w:r>
      <w:r w:rsidRPr="00D67764" w:rsidR="001C2601">
        <w:rPr>
          <w:rFonts w:ascii="Arial" w:hAnsi="Arial" w:cs="Arial"/>
        </w:rPr>
        <w:t xml:space="preserve">ktorým sa mení a dopĺňa zákon č. 58/2014 Z. z. </w:t>
      </w:r>
      <w:r w:rsidRPr="00D67764" w:rsidR="00114443">
        <w:rPr>
          <w:rFonts w:ascii="Arial" w:hAnsi="Arial" w:cs="Arial"/>
        </w:rPr>
        <w:t xml:space="preserve">        </w:t>
      </w:r>
      <w:r w:rsidRPr="00D67764" w:rsidR="001C2601">
        <w:rPr>
          <w:rFonts w:ascii="Arial" w:hAnsi="Arial" w:cs="Arial"/>
        </w:rPr>
        <w:t>o výbušninách, výbušných predmetoch a munícii a o zmene a doplnení niektorých zákonov a ktorým sa dopĺňa zákon č. 455/1991 Zb. o živnostenskom podnikaní (živnostenský zákon) v znení neskorších predpisov</w:t>
      </w:r>
      <w:r w:rsidRPr="00D67764" w:rsidR="001C2601">
        <w:rPr>
          <w:rFonts w:ascii="Arial" w:hAnsi="Arial" w:cs="Arial"/>
          <w:b/>
        </w:rPr>
        <w:t xml:space="preserve"> (tlač 1698)</w:t>
      </w:r>
    </w:p>
    <w:p w:rsidR="00E445D2" w:rsidRPr="00D67764" w:rsidP="00E445D2">
      <w:pPr>
        <w:pStyle w:val="ListParagraph"/>
        <w:bidi w:val="0"/>
        <w:ind w:left="0" w:firstLine="360"/>
        <w:contextualSpacing/>
        <w:jc w:val="both"/>
        <w:rPr>
          <w:rFonts w:ascii="Arial" w:hAnsi="Arial" w:cs="Arial"/>
        </w:rPr>
      </w:pPr>
    </w:p>
    <w:p w:rsidR="005242C8" w:rsidRPr="00D67764" w:rsidP="003F758D">
      <w:pPr>
        <w:pStyle w:val="BodyTextIndent"/>
        <w:bidi w:val="0"/>
        <w:ind w:firstLine="360"/>
        <w:rPr>
          <w:rFonts w:ascii="Arial" w:hAnsi="Arial" w:cs="Arial"/>
          <w:b/>
          <w:bCs/>
          <w:color w:val="auto"/>
          <w:lang w:val="sk-SK"/>
        </w:rPr>
      </w:pPr>
      <w:r w:rsidRPr="00D67764">
        <w:rPr>
          <w:rFonts w:ascii="Arial" w:hAnsi="Arial" w:cs="Arial"/>
          <w:b/>
          <w:bCs/>
          <w:color w:val="auto"/>
          <w:lang w:val="sk-SK"/>
        </w:rPr>
        <w:t xml:space="preserve">Výbor Národnej rady Slovenskej republiky </w:t>
      </w:r>
    </w:p>
    <w:p w:rsidR="00CD3485" w:rsidRPr="00D67764" w:rsidP="00CD3485">
      <w:pPr>
        <w:pStyle w:val="BodyTextIndent2"/>
        <w:bidi w:val="0"/>
        <w:ind w:firstLine="360"/>
        <w:rPr>
          <w:rFonts w:ascii="Arial" w:hAnsi="Arial" w:cs="Arial"/>
          <w:b/>
          <w:color w:val="auto"/>
          <w:lang w:val="sk-SK"/>
        </w:rPr>
      </w:pPr>
      <w:r w:rsidRPr="00D67764" w:rsidR="005242C8">
        <w:rPr>
          <w:rFonts w:ascii="Arial" w:hAnsi="Arial" w:cs="Arial"/>
          <w:b/>
          <w:color w:val="auto"/>
          <w:lang w:val="sk-SK"/>
        </w:rPr>
        <w:t xml:space="preserve">pre </w:t>
      </w:r>
      <w:r w:rsidRPr="00D67764" w:rsidR="00EA5DC2">
        <w:rPr>
          <w:rFonts w:ascii="Arial" w:hAnsi="Arial" w:cs="Arial"/>
          <w:b/>
          <w:color w:val="auto"/>
          <w:lang w:val="sk-SK"/>
        </w:rPr>
        <w:t>hospodárske záležitosti</w:t>
      </w:r>
    </w:p>
    <w:p w:rsidR="00BE5CA9" w:rsidRPr="00D67764" w:rsidP="00CD3485">
      <w:pPr>
        <w:pStyle w:val="BodyTextIndent2"/>
        <w:bidi w:val="0"/>
        <w:ind w:firstLine="360"/>
        <w:rPr>
          <w:rFonts w:ascii="Arial" w:hAnsi="Arial" w:cs="Arial"/>
          <w:b/>
          <w:color w:val="auto"/>
          <w:lang w:val="sk-SK"/>
        </w:rPr>
      </w:pPr>
    </w:p>
    <w:p w:rsidR="006026CD" w:rsidRPr="00D67764" w:rsidP="00A91D05">
      <w:pPr>
        <w:pStyle w:val="BodyTextIndent2"/>
        <w:numPr>
          <w:numId w:val="6"/>
        </w:numPr>
        <w:bidi w:val="0"/>
        <w:rPr>
          <w:rFonts w:ascii="Arial" w:hAnsi="Arial" w:cs="Arial"/>
          <w:b/>
          <w:color w:val="auto"/>
          <w:lang w:val="sk-SK"/>
        </w:rPr>
      </w:pPr>
      <w:r w:rsidRPr="00D67764" w:rsidR="005242C8">
        <w:rPr>
          <w:rFonts w:ascii="Arial" w:hAnsi="Arial" w:cs="Arial"/>
          <w:b/>
          <w:color w:val="auto"/>
          <w:lang w:val="sk-SK"/>
        </w:rPr>
        <w:t>s ú h l a s</w:t>
      </w:r>
      <w:r w:rsidRPr="00D67764" w:rsidR="00CD3485">
        <w:rPr>
          <w:rFonts w:ascii="Arial" w:hAnsi="Arial" w:cs="Arial"/>
          <w:b/>
          <w:color w:val="auto"/>
          <w:lang w:val="sk-SK"/>
        </w:rPr>
        <w:t> </w:t>
      </w:r>
      <w:r w:rsidRPr="00D67764" w:rsidR="005242C8">
        <w:rPr>
          <w:rFonts w:ascii="Arial" w:hAnsi="Arial" w:cs="Arial"/>
          <w:b/>
          <w:color w:val="auto"/>
          <w:lang w:val="sk-SK"/>
        </w:rPr>
        <w:t>í</w:t>
      </w:r>
      <w:r w:rsidRPr="00D67764" w:rsidR="00CD3485">
        <w:rPr>
          <w:rFonts w:ascii="Arial" w:hAnsi="Arial" w:cs="Arial"/>
          <w:b/>
          <w:color w:val="auto"/>
          <w:lang w:val="sk-SK"/>
        </w:rPr>
        <w:t xml:space="preserve"> </w:t>
      </w:r>
    </w:p>
    <w:p w:rsidR="005242C8" w:rsidRPr="00D67764" w:rsidP="00CD3485">
      <w:pPr>
        <w:pStyle w:val="BodyTextIndent2"/>
        <w:bidi w:val="0"/>
        <w:ind w:firstLine="360"/>
        <w:rPr>
          <w:rFonts w:ascii="Arial" w:hAnsi="Arial" w:cs="Arial"/>
          <w:color w:val="auto"/>
          <w:u w:val="single"/>
          <w:lang w:val="sk-SK"/>
        </w:rPr>
      </w:pPr>
      <w:r w:rsidRPr="00D67764">
        <w:rPr>
          <w:rFonts w:ascii="Arial" w:hAnsi="Arial" w:cs="Arial"/>
          <w:color w:val="auto"/>
          <w:lang w:val="sk-SK"/>
        </w:rPr>
        <w:t>s</w:t>
      </w:r>
      <w:r w:rsidRPr="00D67764" w:rsidR="00F046BA">
        <w:rPr>
          <w:rFonts w:ascii="Arial" w:hAnsi="Arial" w:cs="Arial"/>
          <w:color w:val="auto"/>
          <w:lang w:val="sk-SK"/>
        </w:rPr>
        <w:t xml:space="preserve"> vládnym</w:t>
      </w:r>
      <w:r w:rsidRPr="00D67764" w:rsidR="00A96D39">
        <w:rPr>
          <w:rFonts w:ascii="Arial" w:hAnsi="Arial" w:cs="Arial"/>
          <w:color w:val="auto"/>
          <w:lang w:val="sk-SK"/>
        </w:rPr>
        <w:t> </w:t>
      </w:r>
      <w:r w:rsidRPr="00D67764" w:rsidR="00171B83">
        <w:rPr>
          <w:rFonts w:ascii="Arial" w:hAnsi="Arial" w:cs="Arial"/>
          <w:color w:val="auto"/>
          <w:lang w:val="sk-SK"/>
        </w:rPr>
        <w:t xml:space="preserve">návrhom </w:t>
      </w:r>
      <w:r w:rsidRPr="00D67764" w:rsidR="002212B1">
        <w:rPr>
          <w:rFonts w:ascii="Arial" w:hAnsi="Arial" w:cs="Arial"/>
          <w:color w:val="auto"/>
        </w:rPr>
        <w:t>zákona</w:t>
      </w:r>
      <w:r w:rsidRPr="00D67764" w:rsidR="001C2601">
        <w:rPr>
          <w:rFonts w:ascii="Arial" w:hAnsi="Arial" w:cs="Arial"/>
          <w:color w:val="auto"/>
        </w:rPr>
        <w:t>,</w:t>
      </w:r>
      <w:r w:rsidRPr="00D67764" w:rsidR="002212B1">
        <w:rPr>
          <w:rFonts w:ascii="Arial" w:hAnsi="Arial" w:cs="Arial"/>
          <w:color w:val="auto"/>
        </w:rPr>
        <w:t xml:space="preserve"> </w:t>
      </w:r>
      <w:r w:rsidRPr="00D67764" w:rsidR="001C2601">
        <w:rPr>
          <w:rFonts w:ascii="Arial" w:hAnsi="Arial" w:cs="Arial"/>
          <w:color w:val="auto"/>
        </w:rPr>
        <w:t xml:space="preserve">ktorým sa mení a dopĺňa zákon č. 58/2014 Z. z. </w:t>
      </w:r>
      <w:r w:rsidRPr="00D67764" w:rsidR="00114443">
        <w:rPr>
          <w:rFonts w:ascii="Arial" w:hAnsi="Arial" w:cs="Arial"/>
          <w:color w:val="auto"/>
        </w:rPr>
        <w:t xml:space="preserve">         </w:t>
      </w:r>
      <w:r w:rsidRPr="00D67764" w:rsidR="001C2601">
        <w:rPr>
          <w:rFonts w:ascii="Arial" w:hAnsi="Arial" w:cs="Arial"/>
          <w:color w:val="auto"/>
        </w:rPr>
        <w:t xml:space="preserve">o výbušninách, výbušných predmetoch a munícii a o zmene a doplnení niektorých zákonov a ktorým sa dopĺňa zákon č. 455/1991 Zb. o živnostenskom podnikaní (živnostenský zákon) v znení neskorších predpisov </w:t>
      </w:r>
      <w:r w:rsidRPr="00D67764" w:rsidR="001C2601">
        <w:rPr>
          <w:rFonts w:ascii="Arial" w:hAnsi="Arial" w:cs="Arial"/>
          <w:b/>
          <w:color w:val="auto"/>
        </w:rPr>
        <w:t>(tlač 1698)</w:t>
      </w:r>
      <w:r w:rsidRPr="00D67764" w:rsidR="00363987">
        <w:rPr>
          <w:rFonts w:ascii="Arial" w:hAnsi="Arial" w:cs="Arial"/>
          <w:color w:val="auto"/>
        </w:rPr>
        <w:t>;</w:t>
      </w:r>
    </w:p>
    <w:p w:rsidR="005242C8" w:rsidRPr="00D67764" w:rsidP="003F758D">
      <w:pPr>
        <w:tabs>
          <w:tab w:val="left" w:pos="-1985"/>
          <w:tab w:val="left" w:pos="709"/>
          <w:tab w:val="left" w:pos="1077"/>
        </w:tabs>
        <w:bidi w:val="0"/>
        <w:jc w:val="both"/>
        <w:rPr>
          <w:rFonts w:ascii="Arial" w:hAnsi="Arial" w:cs="Arial"/>
        </w:rPr>
      </w:pPr>
    </w:p>
    <w:p w:rsidR="005242C8" w:rsidRPr="00D67764" w:rsidP="00B76013">
      <w:pPr>
        <w:pStyle w:val="Heading4"/>
        <w:numPr>
          <w:numId w:val="5"/>
        </w:numPr>
        <w:bidi w:val="0"/>
        <w:rPr>
          <w:rFonts w:ascii="Arial" w:hAnsi="Arial" w:cs="Arial"/>
          <w:color w:val="auto"/>
          <w:lang w:val="sk-SK"/>
        </w:rPr>
      </w:pPr>
      <w:r w:rsidRPr="00D67764">
        <w:rPr>
          <w:rFonts w:ascii="Arial" w:hAnsi="Arial" w:cs="Arial"/>
          <w:color w:val="auto"/>
          <w:lang w:val="sk-SK"/>
        </w:rPr>
        <w:t>o d p o r ú č a</w:t>
      </w:r>
    </w:p>
    <w:p w:rsidR="005242C8" w:rsidRPr="00D67764" w:rsidP="003F758D">
      <w:pPr>
        <w:pStyle w:val="Heading1"/>
        <w:bidi w:val="0"/>
        <w:spacing w:line="240" w:lineRule="auto"/>
        <w:ind w:firstLine="360"/>
        <w:rPr>
          <w:rFonts w:ascii="Arial" w:hAnsi="Arial" w:cs="Arial"/>
        </w:rPr>
      </w:pPr>
      <w:r w:rsidRPr="00D67764">
        <w:rPr>
          <w:rFonts w:ascii="Arial" w:hAnsi="Arial" w:cs="Arial"/>
        </w:rPr>
        <w:t xml:space="preserve">     Národnej rade Slovenskej republiky</w:t>
      </w:r>
    </w:p>
    <w:p w:rsidR="005242C8" w:rsidRPr="00D67764" w:rsidP="00B6494E">
      <w:pPr>
        <w:pStyle w:val="BodyTextIndent2"/>
        <w:bidi w:val="0"/>
        <w:ind w:firstLine="708"/>
        <w:rPr>
          <w:rFonts w:ascii="Arial" w:hAnsi="Arial" w:cs="Arial"/>
          <w:color w:val="auto"/>
          <w:lang w:val="sk-SK"/>
        </w:rPr>
      </w:pPr>
      <w:r w:rsidRPr="00D67764" w:rsidR="00F046BA">
        <w:rPr>
          <w:rFonts w:ascii="Arial" w:hAnsi="Arial" w:cs="Arial"/>
          <w:color w:val="auto"/>
          <w:lang w:val="sk-SK"/>
        </w:rPr>
        <w:t xml:space="preserve">vládny </w:t>
      </w:r>
      <w:r w:rsidRPr="00D67764" w:rsidR="00154657">
        <w:rPr>
          <w:rFonts w:ascii="Arial" w:hAnsi="Arial" w:cs="Arial"/>
          <w:color w:val="auto"/>
          <w:lang w:val="sk-SK"/>
        </w:rPr>
        <w:t>návrh</w:t>
      </w:r>
      <w:r w:rsidRPr="00D67764" w:rsidR="00C96ADC">
        <w:rPr>
          <w:rFonts w:ascii="Arial" w:hAnsi="Arial" w:cs="Arial"/>
          <w:color w:val="auto"/>
          <w:lang w:val="sk-SK"/>
        </w:rPr>
        <w:t xml:space="preserve"> zákona</w:t>
      </w:r>
      <w:r w:rsidRPr="00D67764" w:rsidR="00B54560">
        <w:rPr>
          <w:rFonts w:ascii="Arial" w:hAnsi="Arial" w:cs="Arial"/>
          <w:color w:val="auto"/>
          <w:lang w:val="sk-SK"/>
        </w:rPr>
        <w:t>,</w:t>
      </w:r>
      <w:r w:rsidRPr="00D67764" w:rsidR="00154657">
        <w:rPr>
          <w:rFonts w:ascii="Arial" w:hAnsi="Arial" w:cs="Arial"/>
          <w:color w:val="auto"/>
          <w:lang w:val="sk-SK"/>
        </w:rPr>
        <w:t xml:space="preserve"> </w:t>
      </w:r>
      <w:r w:rsidRPr="00D67764" w:rsidR="001C2601">
        <w:rPr>
          <w:rFonts w:ascii="Arial" w:hAnsi="Arial" w:cs="Arial"/>
          <w:color w:val="auto"/>
        </w:rPr>
        <w:t xml:space="preserve">ktorým sa mení a dopĺňa zákon č. 58/2014 Z. z. </w:t>
      </w:r>
      <w:r w:rsidRPr="00D67764" w:rsidR="00114443">
        <w:rPr>
          <w:rFonts w:ascii="Arial" w:hAnsi="Arial" w:cs="Arial"/>
          <w:color w:val="auto"/>
        </w:rPr>
        <w:t xml:space="preserve">             </w:t>
      </w:r>
      <w:r w:rsidRPr="00D67764" w:rsidR="001C2601">
        <w:rPr>
          <w:rFonts w:ascii="Arial" w:hAnsi="Arial" w:cs="Arial"/>
          <w:color w:val="auto"/>
        </w:rPr>
        <w:t xml:space="preserve">o výbušninách, výbušných predmetoch a munícii a o zmene a doplnení niektorých zákonov a ktorým sa dopĺňa zákon č. 455/1991 Zb. o živnostenskom podnikaní (živnostenský zákon) v znení neskorších predpisov </w:t>
      </w:r>
      <w:r w:rsidRPr="00D67764" w:rsidR="001C2601">
        <w:rPr>
          <w:rFonts w:ascii="Arial" w:hAnsi="Arial" w:cs="Arial"/>
          <w:b/>
          <w:color w:val="auto"/>
        </w:rPr>
        <w:t>(tlač 1698)</w:t>
      </w:r>
      <w:r w:rsidRPr="00D67764" w:rsidR="002212B1">
        <w:rPr>
          <w:rFonts w:ascii="Arial" w:hAnsi="Arial" w:cs="Arial"/>
          <w:b/>
          <w:color w:val="auto"/>
          <w:szCs w:val="22"/>
        </w:rPr>
        <w:t xml:space="preserve"> </w:t>
      </w:r>
      <w:r w:rsidRPr="00D67764" w:rsidR="00A16444">
        <w:rPr>
          <w:rFonts w:ascii="Arial" w:hAnsi="Arial" w:cs="Arial"/>
          <w:color w:val="auto"/>
        </w:rPr>
        <w:t>s</w:t>
      </w:r>
      <w:r w:rsidRPr="00D67764" w:rsidR="00A16444">
        <w:rPr>
          <w:rFonts w:ascii="Arial" w:hAnsi="Arial" w:cs="Arial"/>
          <w:bCs/>
          <w:color w:val="auto"/>
        </w:rPr>
        <w:t>chváliť s pozmeňujúcimi a doplňujúcimi návrhmi uvedenými v prílohe</w:t>
      </w:r>
      <w:r w:rsidRPr="00D67764">
        <w:rPr>
          <w:rFonts w:ascii="Arial" w:hAnsi="Arial" w:cs="Arial"/>
          <w:bCs/>
          <w:color w:val="auto"/>
          <w:lang w:val="sk-SK"/>
        </w:rPr>
        <w:t xml:space="preserve">; </w:t>
      </w:r>
    </w:p>
    <w:p w:rsidR="005242C8" w:rsidRPr="00D67764" w:rsidP="003F758D">
      <w:pPr>
        <w:bidi w:val="0"/>
        <w:ind w:firstLine="360"/>
        <w:jc w:val="both"/>
        <w:rPr>
          <w:rFonts w:ascii="Arial" w:hAnsi="Arial" w:cs="Arial"/>
        </w:rPr>
      </w:pPr>
    </w:p>
    <w:p w:rsidR="005242C8" w:rsidRPr="00D67764" w:rsidP="00B76013">
      <w:pPr>
        <w:pStyle w:val="Heading4"/>
        <w:numPr>
          <w:numId w:val="4"/>
        </w:numPr>
        <w:bidi w:val="0"/>
        <w:rPr>
          <w:rFonts w:ascii="Arial" w:hAnsi="Arial" w:cs="Arial"/>
          <w:color w:val="auto"/>
          <w:lang w:val="sk-SK"/>
        </w:rPr>
      </w:pPr>
      <w:r w:rsidRPr="00D67764">
        <w:rPr>
          <w:rFonts w:ascii="Arial" w:hAnsi="Arial" w:cs="Arial"/>
          <w:color w:val="auto"/>
          <w:lang w:val="sk-SK"/>
        </w:rPr>
        <w:t>p o v e r u j e</w:t>
      </w:r>
    </w:p>
    <w:p w:rsidR="005242C8" w:rsidRPr="00D67764" w:rsidP="003F758D">
      <w:pPr>
        <w:numPr>
          <w:numId w:val="3"/>
        </w:numPr>
        <w:bidi w:val="0"/>
        <w:jc w:val="both"/>
        <w:rPr>
          <w:rFonts w:ascii="Arial" w:hAnsi="Arial" w:cs="Arial"/>
        </w:rPr>
      </w:pPr>
      <w:r w:rsidRPr="00D67764">
        <w:rPr>
          <w:rFonts w:ascii="Arial" w:hAnsi="Arial" w:cs="Arial"/>
        </w:rPr>
        <w:t>predsedu výboru, aby výsledky rokovania  výboru  v  druhom čítaní z</w:t>
      </w:r>
      <w:r w:rsidRPr="00D67764" w:rsidR="00415004">
        <w:rPr>
          <w:rFonts w:ascii="Arial" w:hAnsi="Arial" w:cs="Arial"/>
        </w:rPr>
        <w:t>o</w:t>
      </w:r>
      <w:r w:rsidRPr="00D67764">
        <w:rPr>
          <w:rFonts w:ascii="Arial" w:hAnsi="Arial" w:cs="Arial"/>
        </w:rPr>
        <w:t> </w:t>
      </w:r>
      <w:r w:rsidRPr="00D67764" w:rsidR="009B349B">
        <w:rPr>
          <w:rFonts w:ascii="Arial" w:hAnsi="Arial" w:cs="Arial"/>
        </w:rPr>
        <w:t xml:space="preserve">dňa </w:t>
      </w:r>
      <w:r w:rsidRPr="00D67764" w:rsidR="00363987">
        <w:rPr>
          <w:rFonts w:ascii="Arial" w:hAnsi="Arial" w:cs="Arial"/>
        </w:rPr>
        <w:t xml:space="preserve">  </w:t>
      </w:r>
      <w:r w:rsidRPr="00D67764" w:rsidR="00114443">
        <w:rPr>
          <w:rFonts w:ascii="Arial" w:hAnsi="Arial" w:cs="Arial"/>
        </w:rPr>
        <w:t xml:space="preserve">  </w:t>
      </w:r>
      <w:r w:rsidRPr="00D67764" w:rsidR="00B54560">
        <w:rPr>
          <w:rFonts w:ascii="Arial" w:hAnsi="Arial" w:cs="Arial"/>
        </w:rPr>
        <w:t>5</w:t>
      </w:r>
      <w:r w:rsidRPr="00D67764" w:rsidR="008B3D58">
        <w:rPr>
          <w:rFonts w:ascii="Arial" w:hAnsi="Arial" w:cs="Arial"/>
        </w:rPr>
        <w:t xml:space="preserve">. </w:t>
      </w:r>
      <w:r w:rsidRPr="00D67764" w:rsidR="00B54560">
        <w:rPr>
          <w:rFonts w:ascii="Arial" w:hAnsi="Arial" w:cs="Arial"/>
        </w:rPr>
        <w:t>novembra</w:t>
      </w:r>
      <w:r w:rsidRPr="00D67764" w:rsidR="009B349B">
        <w:rPr>
          <w:rFonts w:ascii="Arial" w:hAnsi="Arial" w:cs="Arial"/>
        </w:rPr>
        <w:t xml:space="preserve"> </w:t>
      </w:r>
      <w:r w:rsidRPr="00D67764" w:rsidR="004B21BB">
        <w:rPr>
          <w:rFonts w:ascii="Arial" w:hAnsi="Arial" w:cs="Arial"/>
        </w:rPr>
        <w:t>201</w:t>
      </w:r>
      <w:r w:rsidRPr="00D67764" w:rsidR="00E445D2">
        <w:rPr>
          <w:rFonts w:ascii="Arial" w:hAnsi="Arial" w:cs="Arial"/>
        </w:rPr>
        <w:t>5</w:t>
      </w:r>
      <w:r w:rsidRPr="00D67764">
        <w:rPr>
          <w:rFonts w:ascii="Arial" w:hAnsi="Arial" w:cs="Arial"/>
        </w:rPr>
        <w:t xml:space="preserve"> spolu s výsledkami rokovania ostatných výborov spracoval do písomnej spoločnej správy výborov v súlade s § 79 ods. 1 </w:t>
      </w:r>
      <w:r w:rsidRPr="00D67764" w:rsidR="00D81A72">
        <w:rPr>
          <w:rFonts w:ascii="Arial" w:hAnsi="Arial" w:cs="Arial"/>
        </w:rPr>
        <w:t xml:space="preserve">rokovacieho poriadku </w:t>
      </w:r>
      <w:r w:rsidRPr="00D67764">
        <w:rPr>
          <w:rFonts w:ascii="Arial" w:hAnsi="Arial" w:cs="Arial"/>
        </w:rPr>
        <w:t>Národnej rady Slovenskej republiky a predložil ju na schválenie gestorskému výboru,</w:t>
      </w:r>
    </w:p>
    <w:p w:rsidR="00B82C46" w:rsidRPr="00D67764" w:rsidP="003F758D">
      <w:pPr>
        <w:numPr>
          <w:numId w:val="3"/>
        </w:numPr>
        <w:bidi w:val="0"/>
        <w:jc w:val="both"/>
        <w:rPr>
          <w:rFonts w:ascii="Arial" w:hAnsi="Arial" w:cs="Arial"/>
          <w:bCs/>
        </w:rPr>
      </w:pPr>
      <w:r w:rsidRPr="00D67764" w:rsidR="001C2601">
        <w:rPr>
          <w:rFonts w:ascii="Arial" w:hAnsi="Arial" w:cs="Arial"/>
          <w:bCs/>
        </w:rPr>
        <w:t>spoločnú spravodajkyňu</w:t>
      </w:r>
      <w:r w:rsidRPr="00D67764" w:rsidR="000C7D23">
        <w:rPr>
          <w:rFonts w:ascii="Arial" w:hAnsi="Arial" w:cs="Arial"/>
          <w:bCs/>
        </w:rPr>
        <w:t xml:space="preserve"> </w:t>
      </w:r>
      <w:r w:rsidRPr="00D67764" w:rsidR="005242C8">
        <w:rPr>
          <w:rFonts w:ascii="Arial" w:hAnsi="Arial" w:cs="Arial"/>
          <w:bCs/>
        </w:rPr>
        <w:t xml:space="preserve">výborov </w:t>
      </w:r>
      <w:r w:rsidRPr="00D67764" w:rsidR="001C2601">
        <w:rPr>
          <w:rFonts w:ascii="Arial" w:hAnsi="Arial" w:cs="Arial"/>
          <w:b/>
          <w:bCs/>
        </w:rPr>
        <w:t>L. Grečkovú</w:t>
      </w:r>
      <w:r w:rsidRPr="00D67764" w:rsidR="00977DD0">
        <w:rPr>
          <w:rFonts w:ascii="Arial" w:hAnsi="Arial" w:cs="Arial"/>
          <w:bCs/>
        </w:rPr>
        <w:t>(</w:t>
      </w:r>
      <w:r w:rsidRPr="00D67764" w:rsidR="001C2601">
        <w:rPr>
          <w:rFonts w:ascii="Arial" w:hAnsi="Arial" w:cs="Arial"/>
          <w:bCs/>
        </w:rPr>
        <w:t>M. Bagačku</w:t>
      </w:r>
      <w:r w:rsidRPr="00D67764" w:rsidR="00EA5DC2">
        <w:rPr>
          <w:rFonts w:ascii="Arial" w:hAnsi="Arial" w:cs="Arial"/>
          <w:bCs/>
        </w:rPr>
        <w:t xml:space="preserve">/ </w:t>
      </w:r>
      <w:r w:rsidRPr="00D67764" w:rsidR="001C2601">
        <w:rPr>
          <w:rFonts w:ascii="Arial" w:hAnsi="Arial" w:cs="Arial"/>
          <w:bCs/>
        </w:rPr>
        <w:t>A. Přidala</w:t>
      </w:r>
      <w:r w:rsidRPr="00D67764" w:rsidR="005242C8">
        <w:rPr>
          <w:rFonts w:ascii="Arial" w:hAnsi="Arial" w:cs="Arial"/>
          <w:bCs/>
        </w:rPr>
        <w:t xml:space="preserve">), aby v súlade s § 80 ods. 2 </w:t>
      </w:r>
      <w:r w:rsidRPr="00D67764" w:rsidR="00D81A72">
        <w:rPr>
          <w:rFonts w:ascii="Arial" w:hAnsi="Arial" w:cs="Arial"/>
          <w:bCs/>
        </w:rPr>
        <w:t xml:space="preserve">rokovacieho poriadku </w:t>
      </w:r>
      <w:r w:rsidRPr="00D67764" w:rsidR="005242C8">
        <w:rPr>
          <w:rFonts w:ascii="Arial" w:hAnsi="Arial" w:cs="Arial"/>
          <w:bCs/>
        </w:rPr>
        <w:t>Národnej rady Slovenskej republiky informoval</w:t>
      </w:r>
      <w:r w:rsidRPr="00D67764" w:rsidR="000C7D23">
        <w:rPr>
          <w:rFonts w:ascii="Arial" w:hAnsi="Arial" w:cs="Arial"/>
          <w:bCs/>
        </w:rPr>
        <w:t>a</w:t>
      </w:r>
      <w:r w:rsidRPr="00D67764" w:rsidR="005242C8">
        <w:rPr>
          <w:rFonts w:ascii="Arial" w:hAnsi="Arial" w:cs="Arial"/>
          <w:bCs/>
        </w:rPr>
        <w:t xml:space="preserve"> o výsledku rokovania výborov a aby odôvodnil</w:t>
      </w:r>
      <w:r w:rsidRPr="00D67764" w:rsidR="000C7D23">
        <w:rPr>
          <w:rFonts w:ascii="Arial" w:hAnsi="Arial" w:cs="Arial"/>
          <w:bCs/>
        </w:rPr>
        <w:t>a</w:t>
      </w:r>
      <w:r w:rsidRPr="00D67764" w:rsidR="005242C8">
        <w:rPr>
          <w:rFonts w:ascii="Arial" w:hAnsi="Arial" w:cs="Arial"/>
          <w:bCs/>
        </w:rPr>
        <w:t xml:space="preserve"> návrh a stanovisko</w:t>
      </w:r>
      <w:r w:rsidRPr="00D67764" w:rsidR="005242C8">
        <w:rPr>
          <w:rFonts w:ascii="Arial" w:hAnsi="Arial" w:cs="Arial"/>
        </w:rPr>
        <w:t xml:space="preserve"> </w:t>
      </w:r>
      <w:r w:rsidRPr="00D67764" w:rsidR="005242C8">
        <w:rPr>
          <w:rFonts w:ascii="Arial" w:hAnsi="Arial" w:cs="Arial"/>
          <w:bCs/>
        </w:rPr>
        <w:t>gestorského výboru k návrhu zákona uvedené v spoločnej správe výborov na schôdzi Národnej rady Slovenskej republiky.</w:t>
      </w:r>
    </w:p>
    <w:p w:rsidR="00B82C46" w:rsidRPr="00D67764" w:rsidP="003F758D">
      <w:pPr>
        <w:bidi w:val="0"/>
        <w:jc w:val="both"/>
        <w:rPr>
          <w:rFonts w:ascii="Arial" w:hAnsi="Arial" w:cs="Arial"/>
        </w:rPr>
      </w:pPr>
    </w:p>
    <w:p w:rsidR="00EA5DC2" w:rsidRPr="00D67764" w:rsidP="003F758D">
      <w:pPr>
        <w:bidi w:val="0"/>
        <w:jc w:val="both"/>
        <w:rPr>
          <w:rFonts w:ascii="Arial" w:hAnsi="Arial" w:cs="Arial"/>
          <w:b/>
        </w:rPr>
      </w:pPr>
      <w:r w:rsidRPr="00D67764">
        <w:rPr>
          <w:rFonts w:ascii="Arial" w:hAnsi="Arial" w:cs="Arial"/>
        </w:rPr>
        <w:t xml:space="preserve">                                                                                                   </w:t>
      </w:r>
    </w:p>
    <w:p w:rsidR="00EA5DC2" w:rsidRPr="00D67764" w:rsidP="003F758D">
      <w:pPr>
        <w:bidi w:val="0"/>
        <w:jc w:val="both"/>
        <w:rPr>
          <w:rFonts w:ascii="Arial" w:hAnsi="Arial" w:cs="Arial"/>
        </w:rPr>
      </w:pPr>
      <w:r w:rsidRPr="00D67764">
        <w:rPr>
          <w:rFonts w:ascii="Arial" w:hAnsi="Arial" w:cs="Arial"/>
        </w:rPr>
        <w:t xml:space="preserve">                                                                                                    </w:t>
      </w:r>
    </w:p>
    <w:p w:rsidR="00130DCA" w:rsidRPr="00D67764" w:rsidP="00130DCA">
      <w:pPr>
        <w:bidi w:val="0"/>
        <w:jc w:val="both"/>
        <w:rPr>
          <w:rFonts w:ascii="Arial" w:hAnsi="Arial" w:cs="Arial"/>
        </w:rPr>
      </w:pPr>
      <w:r w:rsidRPr="00D67764">
        <w:rPr>
          <w:rFonts w:ascii="Arial" w:hAnsi="Arial" w:cs="Arial"/>
        </w:rPr>
        <w:t>overovateľ výboru</w:t>
      </w:r>
      <w:r w:rsidRPr="00D67764" w:rsidR="00114443">
        <w:rPr>
          <w:rFonts w:ascii="Arial" w:hAnsi="Arial" w:cs="Arial"/>
        </w:rPr>
        <w:t xml:space="preserve"> </w:t>
        <w:tab/>
        <w:tab/>
        <w:tab/>
        <w:tab/>
        <w:tab/>
        <w:tab/>
      </w:r>
      <w:r w:rsidRPr="00D67764" w:rsidR="00A07227">
        <w:rPr>
          <w:rFonts w:ascii="Arial" w:hAnsi="Arial" w:cs="Arial"/>
        </w:rPr>
        <w:t>Maroš</w:t>
      </w:r>
      <w:r w:rsidRPr="00D67764" w:rsidR="00114443">
        <w:rPr>
          <w:rFonts w:ascii="Arial" w:hAnsi="Arial" w:cs="Arial"/>
        </w:rPr>
        <w:t xml:space="preserve">  </w:t>
      </w:r>
      <w:r w:rsidRPr="00D67764" w:rsidR="00A07227">
        <w:rPr>
          <w:rFonts w:ascii="Arial" w:hAnsi="Arial" w:cs="Arial"/>
          <w:b/>
          <w:bCs/>
        </w:rPr>
        <w:t xml:space="preserve">K o n d r ó t, </w:t>
      </w:r>
      <w:r w:rsidRPr="00D67764" w:rsidR="00114443">
        <w:rPr>
          <w:rFonts w:ascii="Arial" w:hAnsi="Arial" w:cs="Arial"/>
          <w:b/>
        </w:rPr>
        <w:t>v.r.</w:t>
      </w:r>
    </w:p>
    <w:p w:rsidR="00130DCA" w:rsidRPr="00D67764" w:rsidP="00130DCA">
      <w:pPr>
        <w:bidi w:val="0"/>
        <w:jc w:val="both"/>
        <w:rPr>
          <w:rFonts w:ascii="Arial" w:hAnsi="Arial" w:cs="Arial"/>
          <w:b/>
          <w:bCs/>
        </w:rPr>
      </w:pPr>
      <w:r w:rsidRPr="00D67764">
        <w:rPr>
          <w:rFonts w:ascii="Arial" w:hAnsi="Arial" w:cs="Arial"/>
        </w:rPr>
        <w:t xml:space="preserve">Alojz  </w:t>
      </w:r>
      <w:r w:rsidRPr="00D67764">
        <w:rPr>
          <w:rFonts w:ascii="Arial" w:hAnsi="Arial" w:cs="Arial"/>
          <w:b/>
          <w:bCs/>
        </w:rPr>
        <w:t>P ř i d a l</w:t>
      </w:r>
      <w:r w:rsidRPr="00D67764" w:rsidR="00114443">
        <w:rPr>
          <w:rFonts w:ascii="Arial" w:hAnsi="Arial" w:cs="Arial"/>
        </w:rPr>
        <w:t xml:space="preserve"> </w:t>
        <w:tab/>
        <w:tab/>
        <w:tab/>
        <w:tab/>
        <w:tab/>
        <w:tab/>
        <w:t xml:space="preserve">    </w:t>
      </w:r>
      <w:r w:rsidRPr="00D67764" w:rsidR="00A07227">
        <w:rPr>
          <w:rFonts w:ascii="Arial" w:hAnsi="Arial" w:cs="Arial"/>
        </w:rPr>
        <w:t>pod</w:t>
      </w:r>
      <w:r w:rsidRPr="00D67764" w:rsidR="00114443">
        <w:rPr>
          <w:rFonts w:ascii="Arial" w:hAnsi="Arial" w:cs="Arial"/>
        </w:rPr>
        <w:t>predseda výboru</w:t>
      </w:r>
    </w:p>
    <w:p w:rsidR="00130DCA" w:rsidRPr="00D67764" w:rsidP="00130DCA">
      <w:pPr>
        <w:bidi w:val="0"/>
        <w:jc w:val="both"/>
        <w:rPr>
          <w:rFonts w:ascii="Arial" w:hAnsi="Arial" w:cs="Arial"/>
          <w:b/>
          <w:bCs/>
        </w:rPr>
      </w:pPr>
      <w:r w:rsidRPr="00D67764">
        <w:rPr>
          <w:rFonts w:ascii="Arial" w:hAnsi="Arial" w:cs="Arial"/>
          <w:bCs/>
        </w:rPr>
        <w:t>Michal</w:t>
      </w:r>
      <w:r w:rsidRPr="00D67764">
        <w:rPr>
          <w:rFonts w:ascii="Arial" w:hAnsi="Arial" w:cs="Arial"/>
          <w:b/>
          <w:bCs/>
        </w:rPr>
        <w:t xml:space="preserve">  B a g a č k</w:t>
      </w:r>
      <w:r w:rsidRPr="00D67764" w:rsidR="007C5FDD">
        <w:rPr>
          <w:rFonts w:ascii="Arial" w:hAnsi="Arial" w:cs="Arial"/>
          <w:b/>
          <w:bCs/>
        </w:rPr>
        <w:t> </w:t>
      </w:r>
      <w:r w:rsidRPr="00D67764">
        <w:rPr>
          <w:rFonts w:ascii="Arial" w:hAnsi="Arial" w:cs="Arial"/>
          <w:b/>
          <w:bCs/>
        </w:rPr>
        <w:t>a</w:t>
      </w:r>
    </w:p>
    <w:p w:rsidR="00613099" w:rsidRPr="00D67764" w:rsidP="00613099">
      <w:pPr>
        <w:pStyle w:val="Heading1"/>
        <w:bidi w:val="0"/>
        <w:spacing w:line="240" w:lineRule="auto"/>
        <w:ind w:firstLine="540"/>
        <w:rPr>
          <w:rFonts w:ascii="Arial" w:hAnsi="Arial" w:cs="Arial"/>
          <w:b w:val="0"/>
          <w:bCs/>
          <w:i/>
          <w:iCs/>
        </w:rPr>
      </w:pPr>
      <w:r w:rsidRPr="00D67764">
        <w:rPr>
          <w:rFonts w:ascii="Arial" w:hAnsi="Arial" w:cs="Arial"/>
          <w:b w:val="0"/>
          <w:bCs/>
          <w:i/>
          <w:iCs/>
        </w:rPr>
        <w:t xml:space="preserve">              Výbor</w:t>
      </w:r>
    </w:p>
    <w:p w:rsidR="00613099" w:rsidRPr="00D67764" w:rsidP="00613099">
      <w:pPr>
        <w:bidi w:val="0"/>
        <w:jc w:val="both"/>
        <w:rPr>
          <w:rFonts w:ascii="Arial" w:hAnsi="Arial" w:cs="Arial"/>
          <w:i/>
        </w:rPr>
      </w:pPr>
      <w:r w:rsidRPr="00D67764">
        <w:rPr>
          <w:rFonts w:ascii="Arial" w:hAnsi="Arial" w:cs="Arial"/>
          <w:i/>
        </w:rPr>
        <w:t xml:space="preserve"> Národnej rady Slovenskej republiky</w:t>
      </w:r>
    </w:p>
    <w:p w:rsidR="00613099" w:rsidRPr="00D67764" w:rsidP="00613099">
      <w:pPr>
        <w:bidi w:val="0"/>
        <w:jc w:val="both"/>
        <w:rPr>
          <w:rFonts w:ascii="Arial" w:hAnsi="Arial" w:cs="Arial"/>
          <w:i/>
        </w:rPr>
      </w:pPr>
      <w:r w:rsidRPr="00D67764">
        <w:rPr>
          <w:rFonts w:ascii="Arial" w:hAnsi="Arial" w:cs="Arial"/>
          <w:i/>
        </w:rPr>
        <w:t xml:space="preserve">      pre hospodárske záležitosti </w:t>
      </w:r>
      <w:r w:rsidRPr="00D67764">
        <w:rPr>
          <w:rFonts w:ascii="Arial" w:hAnsi="Arial" w:cs="Arial"/>
        </w:rPr>
        <w:t xml:space="preserve">              </w:t>
      </w:r>
    </w:p>
    <w:p w:rsidR="00613099" w:rsidRPr="00D67764" w:rsidP="00613099">
      <w:pPr>
        <w:bidi w:val="0"/>
        <w:jc w:val="both"/>
        <w:rPr>
          <w:rFonts w:ascii="Arial" w:hAnsi="Arial" w:cs="Arial"/>
        </w:rPr>
      </w:pPr>
      <w:r w:rsidRPr="00D67764">
        <w:rPr>
          <w:rFonts w:ascii="Arial" w:hAnsi="Arial" w:cs="Arial"/>
        </w:rPr>
        <w:t xml:space="preserve">                                                                                              </w:t>
      </w:r>
      <w:r w:rsidRPr="00D67764" w:rsidR="00B54560">
        <w:rPr>
          <w:rFonts w:ascii="Arial" w:hAnsi="Arial" w:cs="Arial"/>
        </w:rPr>
        <w:t>97</w:t>
      </w:r>
      <w:r w:rsidRPr="00D67764">
        <w:rPr>
          <w:rFonts w:ascii="Arial" w:hAnsi="Arial" w:cs="Arial"/>
        </w:rPr>
        <w:t>. schôdza výboru</w:t>
      </w:r>
    </w:p>
    <w:p w:rsidR="00613099" w:rsidRPr="00D67764" w:rsidP="00613099">
      <w:pPr>
        <w:bidi w:val="0"/>
        <w:jc w:val="both"/>
        <w:rPr>
          <w:rFonts w:ascii="Arial" w:hAnsi="Arial" w:cs="Arial"/>
          <w:bCs/>
        </w:rPr>
      </w:pPr>
      <w:r w:rsidRPr="00D67764">
        <w:rPr>
          <w:rFonts w:ascii="Arial" w:hAnsi="Arial" w:cs="Arial"/>
        </w:rPr>
        <w:t xml:space="preserve">                                                                                             </w:t>
      </w:r>
      <w:r w:rsidRPr="00D67764">
        <w:rPr>
          <w:rFonts w:ascii="Arial" w:hAnsi="Arial" w:cs="Arial"/>
          <w:bCs/>
        </w:rPr>
        <w:t xml:space="preserve">Príloha k uzneseniu č. </w:t>
      </w:r>
      <w:r w:rsidRPr="00D67764" w:rsidR="00EA36AB">
        <w:rPr>
          <w:rFonts w:ascii="Arial" w:hAnsi="Arial" w:cs="Arial"/>
          <w:bCs/>
        </w:rPr>
        <w:t>486</w:t>
      </w:r>
    </w:p>
    <w:p w:rsidR="00613099" w:rsidRPr="00D67764" w:rsidP="00613099">
      <w:pPr>
        <w:pStyle w:val="BodyTextIndent"/>
        <w:bidi w:val="0"/>
        <w:rPr>
          <w:rFonts w:ascii="Arial" w:hAnsi="Arial" w:cs="Arial"/>
          <w:iCs/>
          <w:color w:val="auto"/>
          <w:lang w:val="sk-SK"/>
        </w:rPr>
      </w:pPr>
      <w:r w:rsidRPr="00D67764">
        <w:rPr>
          <w:rFonts w:ascii="Arial" w:hAnsi="Arial" w:cs="Arial"/>
          <w:iCs/>
          <w:color w:val="auto"/>
          <w:lang w:val="sk-SK"/>
        </w:rPr>
        <w:t xml:space="preserve">  </w:t>
      </w:r>
    </w:p>
    <w:p w:rsidR="00613099" w:rsidRPr="00D67764" w:rsidP="00613099">
      <w:pPr>
        <w:bidi w:val="0"/>
        <w:jc w:val="center"/>
        <w:rPr>
          <w:rFonts w:ascii="Arial" w:hAnsi="Arial" w:cs="Arial"/>
          <w:b/>
          <w:sz w:val="32"/>
          <w:szCs w:val="28"/>
        </w:rPr>
      </w:pPr>
    </w:p>
    <w:p w:rsidR="00613099" w:rsidRPr="00D67764" w:rsidP="00613099">
      <w:pPr>
        <w:pStyle w:val="Heading5"/>
        <w:bidi w:val="0"/>
        <w:spacing w:line="240" w:lineRule="auto"/>
        <w:rPr>
          <w:rFonts w:ascii="Arial" w:hAnsi="Arial" w:cs="Arial"/>
        </w:rPr>
      </w:pPr>
      <w:r w:rsidRPr="00D67764">
        <w:rPr>
          <w:rFonts w:ascii="Arial" w:hAnsi="Arial" w:cs="Arial"/>
        </w:rPr>
        <w:t>Z m e n y  a  d o p l n k</w:t>
      </w:r>
      <w:r w:rsidRPr="00D67764" w:rsidR="000C003C">
        <w:rPr>
          <w:rFonts w:ascii="Arial" w:hAnsi="Arial" w:cs="Arial"/>
        </w:rPr>
        <w:t> </w:t>
      </w:r>
      <w:r w:rsidRPr="00D67764">
        <w:rPr>
          <w:rFonts w:ascii="Arial" w:hAnsi="Arial" w:cs="Arial"/>
        </w:rPr>
        <w:t>y</w:t>
      </w:r>
    </w:p>
    <w:p w:rsidR="000C003C" w:rsidRPr="00D67764" w:rsidP="000C003C">
      <w:pPr>
        <w:bidi w:val="0"/>
        <w:rPr>
          <w:rFonts w:ascii="Times New Roman" w:hAnsi="Times New Roman"/>
        </w:rPr>
      </w:pPr>
    </w:p>
    <w:p w:rsidR="00613099" w:rsidRPr="00D67764" w:rsidP="000C003C">
      <w:pPr>
        <w:pBdr>
          <w:bottom w:val="single" w:sz="12" w:space="1" w:color="auto"/>
        </w:pBdr>
        <w:tabs>
          <w:tab w:val="left" w:pos="-1985"/>
          <w:tab w:val="left" w:pos="709"/>
          <w:tab w:val="left" w:pos="1077"/>
        </w:tabs>
        <w:bidi w:val="0"/>
        <w:jc w:val="both"/>
        <w:rPr>
          <w:rStyle w:val="Strong"/>
          <w:rFonts w:ascii="Arial" w:hAnsi="Arial" w:cs="Arial"/>
          <w:bCs/>
          <w:color w:val="000000"/>
        </w:rPr>
      </w:pPr>
      <w:r w:rsidRPr="00D67764">
        <w:rPr>
          <w:rFonts w:ascii="Arial" w:hAnsi="Arial" w:cs="Arial"/>
        </w:rPr>
        <w:t>k </w:t>
      </w:r>
      <w:r w:rsidRPr="00D67764" w:rsidR="00C82E1B">
        <w:rPr>
          <w:rFonts w:ascii="Arial" w:hAnsi="Arial" w:cs="Arial"/>
        </w:rPr>
        <w:t>vládnemu</w:t>
      </w:r>
      <w:r w:rsidRPr="00D67764" w:rsidR="00C82E1B">
        <w:rPr>
          <w:rFonts w:ascii="Arial" w:hAnsi="Arial" w:cs="Arial"/>
          <w:szCs w:val="22"/>
        </w:rPr>
        <w:t xml:space="preserve"> návrhu </w:t>
      </w:r>
      <w:r w:rsidRPr="00D67764" w:rsidR="00C82E1B">
        <w:rPr>
          <w:rFonts w:ascii="Arial" w:hAnsi="Arial" w:cs="Arial"/>
        </w:rPr>
        <w:t>zákona</w:t>
      </w:r>
      <w:r w:rsidRPr="00D67764" w:rsidR="001C2601">
        <w:rPr>
          <w:rFonts w:ascii="Arial" w:hAnsi="Arial" w:cs="Arial"/>
        </w:rPr>
        <w:t>,</w:t>
      </w:r>
      <w:r w:rsidRPr="00D67764" w:rsidR="00C82E1B">
        <w:rPr>
          <w:rFonts w:ascii="Arial" w:hAnsi="Arial" w:cs="Arial"/>
        </w:rPr>
        <w:t xml:space="preserve"> </w:t>
      </w:r>
      <w:r w:rsidRPr="00D67764" w:rsidR="001C2601">
        <w:rPr>
          <w:rFonts w:ascii="Arial" w:hAnsi="Arial" w:cs="Arial"/>
        </w:rPr>
        <w:t xml:space="preserve">ktorým sa mení a dopĺňa zákon č. 58/2014 Z. z. </w:t>
      </w:r>
      <w:r w:rsidRPr="00D67764" w:rsidR="00FE746B">
        <w:rPr>
          <w:rFonts w:ascii="Arial" w:hAnsi="Arial" w:cs="Arial"/>
        </w:rPr>
        <w:t xml:space="preserve">              </w:t>
      </w:r>
      <w:r w:rsidRPr="00D67764" w:rsidR="001C2601">
        <w:rPr>
          <w:rFonts w:ascii="Arial" w:hAnsi="Arial" w:cs="Arial"/>
        </w:rPr>
        <w:t>o výbušninách, výbušných predmetoch a munícii a o zmene a doplnení niektorých zákonov a ktorým sa dopĺňa zákon č. 455/1991 Zb. o živnostenskom podnikaní (živnostenský zákon) v znení neskorších predpisov</w:t>
      </w:r>
      <w:r w:rsidRPr="00D67764" w:rsidR="001C2601">
        <w:rPr>
          <w:rFonts w:ascii="Arial" w:hAnsi="Arial" w:cs="Arial"/>
          <w:b/>
        </w:rPr>
        <w:t xml:space="preserve"> (tlač 1698)</w:t>
      </w:r>
    </w:p>
    <w:p w:rsidR="008227DA" w:rsidRPr="00D67764" w:rsidP="008227DA">
      <w:pPr>
        <w:pStyle w:val="ListParagraph"/>
        <w:bidi w:val="0"/>
        <w:spacing w:line="360" w:lineRule="auto"/>
        <w:ind w:left="0"/>
        <w:jc w:val="both"/>
        <w:rPr>
          <w:rFonts w:ascii="Arial" w:hAnsi="Arial" w:cs="Arial"/>
          <w:b/>
          <w:bCs/>
        </w:rPr>
      </w:pPr>
    </w:p>
    <w:p w:rsidR="00EA36AB" w:rsidRPr="00D67764" w:rsidP="00EA36AB">
      <w:pPr>
        <w:numPr>
          <w:numId w:val="43"/>
        </w:numPr>
        <w:bidi w:val="0"/>
        <w:spacing w:after="160" w:line="259" w:lineRule="auto"/>
        <w:ind w:left="360"/>
        <w:rPr>
          <w:rFonts w:ascii="Arial" w:hAnsi="Arial" w:cs="Arial"/>
        </w:rPr>
      </w:pPr>
      <w:r w:rsidRPr="00D67764">
        <w:rPr>
          <w:rFonts w:ascii="Arial" w:hAnsi="Arial" w:cs="Arial"/>
        </w:rPr>
        <w:t>V čl. I bod 1 znie:</w:t>
      </w:r>
    </w:p>
    <w:p w:rsidR="00EA36AB" w:rsidRPr="00D67764" w:rsidP="00EA36AB">
      <w:pPr>
        <w:tabs>
          <w:tab w:val="left" w:pos="720"/>
        </w:tabs>
        <w:bidi w:val="0"/>
        <w:spacing w:line="360" w:lineRule="auto"/>
        <w:ind w:left="900" w:right="-108" w:hanging="540"/>
        <w:jc w:val="both"/>
        <w:rPr>
          <w:rStyle w:val="Emphasis"/>
          <w:rFonts w:ascii="Arial" w:hAnsi="Arial" w:cs="Arial"/>
          <w:i w:val="0"/>
        </w:rPr>
      </w:pPr>
      <w:r w:rsidRPr="00D67764">
        <w:rPr>
          <w:rStyle w:val="Emphasis"/>
          <w:rFonts w:ascii="Arial" w:hAnsi="Arial" w:cs="Arial"/>
          <w:i w:val="0"/>
        </w:rPr>
        <w:t xml:space="preserve">„1.  </w:t>
      </w:r>
      <w:r w:rsidRPr="00D67764">
        <w:rPr>
          <w:rStyle w:val="Emphasis"/>
          <w:rFonts w:ascii="Arial" w:hAnsi="Arial" w:cs="Arial"/>
          <w:i w:val="0"/>
          <w:color w:val="000000"/>
        </w:rPr>
        <w:t>V § 2 písm. o),</w:t>
      </w:r>
      <w:r w:rsidRPr="00D67764">
        <w:rPr>
          <w:rStyle w:val="Emphasis"/>
          <w:rFonts w:ascii="Arial" w:hAnsi="Arial" w:cs="Arial"/>
          <w:i w:val="0"/>
        </w:rPr>
        <w:t xml:space="preserve"> § 22 ods. 7, § 34 ods. 2, § 43 ods. 1, § 52 ods. 8, § 54 ods. 5 písm. b) a § 88 ods. 12 sa slová „ kategórie 4“ nahrádzajú slovami „kategórie F4“.   </w:t>
      </w:r>
    </w:p>
    <w:p w:rsidR="00EA36AB" w:rsidRPr="00D67764" w:rsidP="004340A6">
      <w:pPr>
        <w:bidi w:val="0"/>
        <w:ind w:left="3782" w:right="-108" w:hanging="2"/>
        <w:jc w:val="both"/>
        <w:rPr>
          <w:rFonts w:ascii="Arial" w:hAnsi="Arial" w:cs="Arial"/>
        </w:rPr>
      </w:pPr>
      <w:r w:rsidRPr="00D67764">
        <w:rPr>
          <w:rStyle w:val="Emphasis"/>
          <w:rFonts w:ascii="Arial" w:hAnsi="Arial" w:cs="Arial"/>
          <w:i w:val="0"/>
        </w:rPr>
        <w:t xml:space="preserve">Ide o legislatívno-technickú úpravu; text bodu 1 návrhu zákona, ktorým sa zavádza  nové označovanie pyrotechnických výrobkov sa rozpracúva a spresňuje v záujme jeho jednoznačnosti a zrozumiteľnosti. </w:t>
      </w:r>
    </w:p>
    <w:p w:rsidR="00EA36AB" w:rsidRPr="00D67764" w:rsidP="00EA36AB">
      <w:pPr>
        <w:tabs>
          <w:tab w:val="left" w:pos="720"/>
        </w:tabs>
        <w:bidi w:val="0"/>
        <w:spacing w:line="360" w:lineRule="auto"/>
        <w:ind w:left="900" w:right="-108" w:hanging="540"/>
        <w:jc w:val="both"/>
        <w:rPr>
          <w:rStyle w:val="Emphasis"/>
          <w:rFonts w:ascii="Arial" w:hAnsi="Arial" w:cs="Arial"/>
          <w:i w:val="0"/>
        </w:rPr>
      </w:pPr>
    </w:p>
    <w:p w:rsidR="00EA36AB" w:rsidRPr="00D67764" w:rsidP="00EA36AB">
      <w:pPr>
        <w:numPr>
          <w:numId w:val="43"/>
        </w:numPr>
        <w:tabs>
          <w:tab w:val="left" w:pos="360"/>
        </w:tabs>
        <w:bidi w:val="0"/>
        <w:spacing w:line="360" w:lineRule="auto"/>
        <w:ind w:right="-108" w:hanging="720"/>
        <w:jc w:val="both"/>
        <w:rPr>
          <w:rStyle w:val="Emphasis"/>
          <w:rFonts w:ascii="Arial" w:hAnsi="Arial" w:cs="Arial"/>
          <w:i w:val="0"/>
        </w:rPr>
      </w:pPr>
      <w:r w:rsidRPr="00D67764">
        <w:rPr>
          <w:rStyle w:val="Emphasis"/>
          <w:rFonts w:ascii="Arial" w:hAnsi="Arial" w:cs="Arial"/>
          <w:i w:val="0"/>
        </w:rPr>
        <w:t xml:space="preserve">V čl. I sa za bod 1 vkladajú nové body 2 a 3, ktoré znejú: </w:t>
      </w:r>
    </w:p>
    <w:p w:rsidR="00EA36AB" w:rsidRPr="00D67764" w:rsidP="00EA36AB">
      <w:pPr>
        <w:bidi w:val="0"/>
        <w:spacing w:before="120" w:after="120" w:line="360" w:lineRule="auto"/>
        <w:ind w:left="720" w:right="-108" w:hanging="360"/>
        <w:jc w:val="both"/>
        <w:rPr>
          <w:rFonts w:ascii="Arial" w:hAnsi="Arial" w:cs="Arial"/>
        </w:rPr>
      </w:pPr>
      <w:r w:rsidRPr="00D67764">
        <w:rPr>
          <w:rFonts w:ascii="Arial" w:hAnsi="Arial" w:cs="Arial"/>
        </w:rPr>
        <w:t xml:space="preserve">„2. V § </w:t>
      </w:r>
      <w:r w:rsidRPr="00D67764">
        <w:rPr>
          <w:rFonts w:ascii="Arial" w:hAnsi="Arial" w:cs="Arial"/>
          <w:color w:val="000000"/>
        </w:rPr>
        <w:t>3</w:t>
      </w:r>
      <w:r w:rsidRPr="00D67764">
        <w:rPr>
          <w:rFonts w:ascii="Arial" w:hAnsi="Arial" w:cs="Arial"/>
        </w:rPr>
        <w:t xml:space="preserve"> ods. 2 a ods. 5 písm. h), § 12 ods. 1, § 22 ods. 3, 4 a 5, § 40 ods. 1 a § 52 ods. 3 sa slová „kategórie 1 až 3“ nahrádzajú slovami „kategórie F1 až F3“. </w:t>
      </w:r>
    </w:p>
    <w:p w:rsidR="00EA36AB" w:rsidRPr="00D67764" w:rsidP="00EA36AB">
      <w:pPr>
        <w:tabs>
          <w:tab w:val="left" w:pos="720"/>
        </w:tabs>
        <w:bidi w:val="0"/>
        <w:spacing w:line="360" w:lineRule="auto"/>
        <w:ind w:right="-108"/>
        <w:rPr>
          <w:rStyle w:val="Emphasis"/>
          <w:rFonts w:ascii="Arial" w:hAnsi="Arial" w:cs="Arial"/>
          <w:i w:val="0"/>
        </w:rPr>
      </w:pPr>
      <w:r w:rsidRPr="00D67764">
        <w:rPr>
          <w:rStyle w:val="Emphasis"/>
          <w:rFonts w:ascii="Arial" w:hAnsi="Arial" w:cs="Arial"/>
          <w:i w:val="0"/>
        </w:rPr>
        <w:t xml:space="preserve">        3. V § 40 ods. 5 sa slová „kategórie 1“ nahrádzajú slovami „kategórie F1“.“.</w:t>
      </w:r>
    </w:p>
    <w:p w:rsidR="00EA36AB" w:rsidRPr="00D67764" w:rsidP="00EA36AB">
      <w:pPr>
        <w:tabs>
          <w:tab w:val="left" w:pos="360"/>
        </w:tabs>
        <w:bidi w:val="0"/>
        <w:ind w:right="-108"/>
        <w:jc w:val="both"/>
        <w:rPr>
          <w:rFonts w:ascii="Arial" w:hAnsi="Arial" w:cs="Arial"/>
        </w:rPr>
      </w:pPr>
      <w:r w:rsidRPr="00D67764">
        <w:rPr>
          <w:rFonts w:ascii="Arial" w:hAnsi="Arial" w:cs="Arial"/>
        </w:rPr>
        <w:t xml:space="preserve">      </w:t>
      </w:r>
    </w:p>
    <w:p w:rsidR="00EA36AB" w:rsidRPr="00D67764" w:rsidP="00EA36AB">
      <w:pPr>
        <w:tabs>
          <w:tab w:val="left" w:pos="360"/>
        </w:tabs>
        <w:bidi w:val="0"/>
        <w:ind w:right="-108"/>
        <w:jc w:val="both"/>
        <w:rPr>
          <w:rFonts w:ascii="Arial" w:hAnsi="Arial" w:cs="Arial"/>
        </w:rPr>
      </w:pPr>
      <w:r w:rsidRPr="00D67764">
        <w:rPr>
          <w:rFonts w:ascii="Arial" w:hAnsi="Arial" w:cs="Arial"/>
        </w:rPr>
        <w:t xml:space="preserve">      Nasledujúce body sa primerane prečíslujú. </w:t>
      </w:r>
    </w:p>
    <w:p w:rsidR="00EA36AB" w:rsidRPr="00D67764" w:rsidP="00EA36AB">
      <w:pPr>
        <w:bidi w:val="0"/>
        <w:ind w:left="3780" w:right="-108"/>
        <w:jc w:val="both"/>
        <w:rPr>
          <w:rStyle w:val="Emphasis"/>
          <w:rFonts w:ascii="Arial" w:hAnsi="Arial" w:cs="Arial"/>
          <w:i w:val="0"/>
        </w:rPr>
      </w:pPr>
    </w:p>
    <w:p w:rsidR="00EA36AB" w:rsidRPr="00D67764" w:rsidP="00EA36AB">
      <w:pPr>
        <w:bidi w:val="0"/>
        <w:ind w:left="3780" w:right="-108"/>
        <w:jc w:val="both"/>
        <w:rPr>
          <w:rFonts w:ascii="Arial" w:hAnsi="Arial" w:cs="Arial"/>
        </w:rPr>
      </w:pPr>
      <w:r w:rsidRPr="00D67764">
        <w:rPr>
          <w:rStyle w:val="Emphasis"/>
          <w:rFonts w:ascii="Arial" w:hAnsi="Arial" w:cs="Arial"/>
          <w:i w:val="0"/>
        </w:rPr>
        <w:t xml:space="preserve">Ide o legislatívno-technickú úpravu; text bodu 1 návrhu zákona, ktorým sa zavádza  nové označovanie pyrotechnických výrobkov sa rozpracúva a spresňuje v záujme jeho jednoznačnosti a zrozumiteľnosti. </w:t>
      </w:r>
    </w:p>
    <w:p w:rsidR="00EA36AB" w:rsidRPr="00D67764" w:rsidP="00EA36AB">
      <w:pPr>
        <w:bidi w:val="0"/>
        <w:ind w:left="3960" w:right="-108"/>
        <w:jc w:val="both"/>
        <w:rPr>
          <w:rStyle w:val="Emphasis"/>
          <w:rFonts w:ascii="Arial" w:hAnsi="Arial" w:cs="Arial"/>
          <w:i w:val="0"/>
        </w:rPr>
      </w:pPr>
    </w:p>
    <w:p w:rsidR="00EA36AB" w:rsidRPr="00D67764" w:rsidP="00EA36AB">
      <w:pPr>
        <w:numPr>
          <w:numId w:val="43"/>
        </w:numPr>
        <w:bidi w:val="0"/>
        <w:spacing w:line="360" w:lineRule="auto"/>
        <w:ind w:left="360" w:right="-108"/>
        <w:rPr>
          <w:rStyle w:val="Emphasis"/>
          <w:rFonts w:ascii="Arial" w:hAnsi="Arial" w:cs="Arial"/>
          <w:i w:val="0"/>
        </w:rPr>
      </w:pPr>
      <w:r w:rsidRPr="00D67764">
        <w:rPr>
          <w:rStyle w:val="Emphasis"/>
          <w:rFonts w:ascii="Arial" w:hAnsi="Arial" w:cs="Arial"/>
          <w:i w:val="0"/>
        </w:rPr>
        <w:t>V čl. I sa za bod 4 vkladá nový bod 5, ktorý znie:</w:t>
      </w:r>
    </w:p>
    <w:p w:rsidR="00EA36AB" w:rsidRPr="00D67764" w:rsidP="00EA36AB">
      <w:pPr>
        <w:tabs>
          <w:tab w:val="left" w:pos="720"/>
        </w:tabs>
        <w:bidi w:val="0"/>
        <w:spacing w:line="360" w:lineRule="auto"/>
        <w:ind w:left="720" w:right="-108" w:hanging="360"/>
        <w:rPr>
          <w:rFonts w:ascii="Arial" w:hAnsi="Arial" w:cs="Arial"/>
        </w:rPr>
      </w:pPr>
      <w:r w:rsidRPr="00D67764">
        <w:rPr>
          <w:rFonts w:ascii="Arial" w:hAnsi="Arial" w:cs="Arial"/>
        </w:rPr>
        <w:t xml:space="preserve">„5. V § 44 ods. 2 sa slová „kategórie 1, 2“ nahrádzajú slovami „kategórie F1, F2“   </w:t>
      </w:r>
    </w:p>
    <w:p w:rsidR="00EA36AB" w:rsidRPr="00D67764" w:rsidP="00EA36AB">
      <w:pPr>
        <w:tabs>
          <w:tab w:val="left" w:pos="720"/>
        </w:tabs>
        <w:bidi w:val="0"/>
        <w:spacing w:line="360" w:lineRule="auto"/>
        <w:ind w:left="720" w:right="-108" w:hanging="360"/>
        <w:rPr>
          <w:rFonts w:ascii="Arial" w:hAnsi="Arial" w:cs="Arial"/>
        </w:rPr>
      </w:pPr>
      <w:r w:rsidRPr="00D67764">
        <w:rPr>
          <w:rFonts w:ascii="Arial" w:hAnsi="Arial" w:cs="Arial"/>
        </w:rPr>
        <w:t xml:space="preserve">      a slová „kategórie 3, 4“ sa nahrádzajú slovami „kategórie F3, F4“.“.</w:t>
      </w:r>
    </w:p>
    <w:p w:rsidR="00EA36AB" w:rsidRPr="00D67764" w:rsidP="00EA36AB">
      <w:pPr>
        <w:tabs>
          <w:tab w:val="left" w:pos="360"/>
        </w:tabs>
        <w:bidi w:val="0"/>
        <w:ind w:right="-108"/>
        <w:jc w:val="both"/>
        <w:rPr>
          <w:rFonts w:ascii="Arial" w:hAnsi="Arial" w:cs="Arial"/>
        </w:rPr>
      </w:pPr>
      <w:r w:rsidRPr="00D67764">
        <w:rPr>
          <w:rFonts w:ascii="Arial" w:hAnsi="Arial" w:cs="Arial"/>
        </w:rPr>
        <w:t xml:space="preserve">     </w:t>
      </w:r>
    </w:p>
    <w:p w:rsidR="00EA36AB" w:rsidRPr="00D67764" w:rsidP="00EA36AB">
      <w:pPr>
        <w:tabs>
          <w:tab w:val="left" w:pos="360"/>
        </w:tabs>
        <w:bidi w:val="0"/>
        <w:ind w:right="-108"/>
        <w:jc w:val="both"/>
        <w:rPr>
          <w:rFonts w:ascii="Arial" w:hAnsi="Arial" w:cs="Arial"/>
        </w:rPr>
      </w:pPr>
      <w:r w:rsidRPr="00D67764">
        <w:rPr>
          <w:rFonts w:ascii="Arial" w:hAnsi="Arial" w:cs="Arial"/>
        </w:rPr>
        <w:t xml:space="preserve">      Nasledujúce body sa primerane prečíslujú. </w:t>
      </w:r>
    </w:p>
    <w:p w:rsidR="00EA36AB" w:rsidRPr="00D67764" w:rsidP="00EA36AB">
      <w:pPr>
        <w:bidi w:val="0"/>
        <w:ind w:left="3782" w:right="-108"/>
        <w:jc w:val="both"/>
        <w:rPr>
          <w:rStyle w:val="Emphasis"/>
          <w:rFonts w:ascii="Arial" w:hAnsi="Arial" w:cs="Arial"/>
          <w:i w:val="0"/>
        </w:rPr>
      </w:pPr>
    </w:p>
    <w:p w:rsidR="00EA36AB" w:rsidRPr="00D67764" w:rsidP="00EA36AB">
      <w:pPr>
        <w:bidi w:val="0"/>
        <w:ind w:left="3782" w:right="-108"/>
        <w:jc w:val="both"/>
        <w:rPr>
          <w:rStyle w:val="Emphasis"/>
          <w:rFonts w:ascii="Arial" w:hAnsi="Arial" w:cs="Arial"/>
          <w:i w:val="0"/>
        </w:rPr>
      </w:pPr>
      <w:r w:rsidRPr="00D67764">
        <w:rPr>
          <w:rStyle w:val="Emphasis"/>
          <w:rFonts w:ascii="Arial" w:hAnsi="Arial" w:cs="Arial"/>
          <w:i w:val="0"/>
        </w:rPr>
        <w:t xml:space="preserve">Ide o legislatívno-technickú úpravu; text bodu 1 návrhu zákona, ktorým sa zavádza  nové označovanie pyrotechnických výrobkov sa rozpracúva a spresňuje v záujme jeho jednoznačnosti a zrozumiteľnosti. </w:t>
      </w:r>
    </w:p>
    <w:p w:rsidR="00EA36AB" w:rsidRPr="00D67764" w:rsidP="00EA36AB">
      <w:pPr>
        <w:bidi w:val="0"/>
        <w:ind w:left="3782" w:right="-108"/>
        <w:jc w:val="both"/>
        <w:rPr>
          <w:rFonts w:ascii="Arial" w:hAnsi="Arial" w:cs="Arial"/>
        </w:rPr>
      </w:pPr>
    </w:p>
    <w:p w:rsidR="00EA36AB" w:rsidRPr="00D67764" w:rsidP="00EA36AB">
      <w:pPr>
        <w:numPr>
          <w:numId w:val="43"/>
        </w:numPr>
        <w:bidi w:val="0"/>
        <w:spacing w:line="360" w:lineRule="auto"/>
        <w:ind w:left="360" w:right="-108"/>
        <w:rPr>
          <w:rFonts w:ascii="Arial" w:hAnsi="Arial" w:cs="Arial"/>
        </w:rPr>
      </w:pPr>
      <w:r w:rsidRPr="00D67764">
        <w:rPr>
          <w:rFonts w:ascii="Arial" w:hAnsi="Arial" w:cs="Arial"/>
        </w:rPr>
        <w:t xml:space="preserve">V čl. I sa za bod 5 vkladá nový bod 6, ktorý znie: </w:t>
      </w:r>
    </w:p>
    <w:p w:rsidR="00EA36AB" w:rsidRPr="00D67764" w:rsidP="00EA36AB">
      <w:pPr>
        <w:tabs>
          <w:tab w:val="left" w:pos="720"/>
        </w:tabs>
        <w:bidi w:val="0"/>
        <w:spacing w:line="360" w:lineRule="auto"/>
        <w:ind w:left="360" w:right="-108"/>
        <w:rPr>
          <w:rFonts w:ascii="Arial" w:hAnsi="Arial" w:cs="Arial"/>
        </w:rPr>
      </w:pPr>
      <w:r w:rsidRPr="00D67764">
        <w:rPr>
          <w:rFonts w:ascii="Arial" w:hAnsi="Arial" w:cs="Arial"/>
        </w:rPr>
        <w:t xml:space="preserve">„6. V § 52 ods. 9 sa slová kategórie 2, 3“ nahrádzajú slovami „kategórie F2, F3“.“.           </w:t>
      </w:r>
    </w:p>
    <w:p w:rsidR="00EA36AB" w:rsidRPr="00D67764" w:rsidP="00EA36AB">
      <w:pPr>
        <w:tabs>
          <w:tab w:val="left" w:pos="360"/>
        </w:tabs>
        <w:bidi w:val="0"/>
        <w:ind w:right="-108"/>
        <w:jc w:val="both"/>
        <w:rPr>
          <w:rFonts w:ascii="Arial" w:hAnsi="Arial" w:cs="Arial"/>
        </w:rPr>
      </w:pPr>
      <w:r w:rsidRPr="00D67764">
        <w:rPr>
          <w:rFonts w:ascii="Arial" w:hAnsi="Arial" w:cs="Arial"/>
        </w:rPr>
        <w:t xml:space="preserve">     </w:t>
      </w:r>
    </w:p>
    <w:p w:rsidR="00EA36AB" w:rsidRPr="00D67764" w:rsidP="00EA36AB">
      <w:pPr>
        <w:tabs>
          <w:tab w:val="left" w:pos="360"/>
        </w:tabs>
        <w:bidi w:val="0"/>
        <w:ind w:right="-108"/>
        <w:jc w:val="both"/>
        <w:rPr>
          <w:rFonts w:ascii="Arial" w:hAnsi="Arial" w:cs="Arial"/>
        </w:rPr>
      </w:pPr>
      <w:r w:rsidRPr="00D67764">
        <w:rPr>
          <w:rFonts w:ascii="Arial" w:hAnsi="Arial" w:cs="Arial"/>
        </w:rPr>
        <w:t xml:space="preserve">      Nasledujúce body sa primerane prečíslujú. </w:t>
      </w:r>
    </w:p>
    <w:p w:rsidR="00EA36AB" w:rsidRPr="00D67764" w:rsidP="00EA36AB">
      <w:pPr>
        <w:bidi w:val="0"/>
        <w:ind w:left="3782" w:right="-108"/>
        <w:jc w:val="both"/>
        <w:rPr>
          <w:rStyle w:val="Emphasis"/>
          <w:rFonts w:ascii="Arial" w:hAnsi="Arial" w:cs="Arial"/>
          <w:i w:val="0"/>
        </w:rPr>
      </w:pPr>
    </w:p>
    <w:p w:rsidR="00EA36AB" w:rsidRPr="00D67764" w:rsidP="00EA36AB">
      <w:pPr>
        <w:bidi w:val="0"/>
        <w:ind w:left="3782" w:right="-108"/>
        <w:jc w:val="both"/>
        <w:rPr>
          <w:rFonts w:ascii="Arial" w:hAnsi="Arial" w:cs="Arial"/>
        </w:rPr>
      </w:pPr>
      <w:r w:rsidRPr="00D67764">
        <w:rPr>
          <w:rStyle w:val="Emphasis"/>
          <w:rFonts w:ascii="Arial" w:hAnsi="Arial" w:cs="Arial"/>
          <w:i w:val="0"/>
        </w:rPr>
        <w:t xml:space="preserve">Ide o legislatívno-technickú úpravu; úprava v bode 1 návrhu zákona, ktorou sa zavádza nové označovanie pyrotechnických výrobkov, sa dotýka celého textu zákona a z tohto dôvodu sa dopĺňajú súvisiace novelizačné body.  </w:t>
      </w:r>
    </w:p>
    <w:p w:rsidR="00EA36AB" w:rsidRPr="00D67764" w:rsidP="00EA36AB">
      <w:pPr>
        <w:suppressAutoHyphens/>
        <w:bidi w:val="0"/>
        <w:ind w:left="3782"/>
        <w:jc w:val="both"/>
        <w:rPr>
          <w:rStyle w:val="Emphasis"/>
          <w:rFonts w:ascii="Arial" w:hAnsi="Arial" w:cs="Arial"/>
          <w:i w:val="0"/>
        </w:rPr>
      </w:pPr>
      <w:r w:rsidRPr="00D67764">
        <w:rPr>
          <w:rStyle w:val="Emphasis"/>
          <w:rFonts w:ascii="Arial" w:hAnsi="Arial" w:cs="Arial"/>
          <w:i w:val="0"/>
        </w:rPr>
        <w:t xml:space="preserve"> </w:t>
      </w:r>
    </w:p>
    <w:p w:rsidR="00EA36AB" w:rsidRPr="00D67764" w:rsidP="004340A6">
      <w:pPr>
        <w:numPr>
          <w:numId w:val="43"/>
        </w:numPr>
        <w:suppressAutoHyphens/>
        <w:bidi w:val="0"/>
        <w:spacing w:line="360" w:lineRule="auto"/>
        <w:ind w:left="360"/>
        <w:jc w:val="both"/>
        <w:rPr>
          <w:rFonts w:ascii="Arial" w:hAnsi="Arial" w:cs="Arial"/>
          <w:lang w:eastAsia="ar-SA"/>
        </w:rPr>
      </w:pPr>
      <w:r w:rsidRPr="00D67764">
        <w:rPr>
          <w:rFonts w:ascii="Arial" w:hAnsi="Arial" w:cs="Arial"/>
          <w:lang w:eastAsia="ar-SA"/>
        </w:rPr>
        <w:t xml:space="preserve">V čl. I, bode 6 § 53 ods. 2  sa slová  „pyrotechnických výrobkov kategórie 2 , 3, P1 a T1“ nahrádzajú slovami „pyrotechnických výrobkov kategórie F2 , F3, P1 a T1“. </w:t>
      </w:r>
    </w:p>
    <w:p w:rsidR="004340A6" w:rsidRPr="00D67764" w:rsidP="004340A6">
      <w:pPr>
        <w:suppressAutoHyphens/>
        <w:bidi w:val="0"/>
        <w:ind w:left="360"/>
        <w:jc w:val="both"/>
        <w:rPr>
          <w:rFonts w:ascii="Arial" w:hAnsi="Arial" w:cs="Arial"/>
          <w:lang w:eastAsia="ar-SA"/>
        </w:rPr>
      </w:pPr>
    </w:p>
    <w:p w:rsidR="00EA36AB" w:rsidRPr="00D67764" w:rsidP="00EA36AB">
      <w:pPr>
        <w:suppressAutoHyphens/>
        <w:bidi w:val="0"/>
        <w:ind w:left="3782"/>
        <w:rPr>
          <w:rStyle w:val="Emphasis"/>
          <w:rFonts w:ascii="Arial" w:hAnsi="Arial" w:cs="Arial"/>
          <w:i w:val="0"/>
        </w:rPr>
      </w:pPr>
      <w:r w:rsidRPr="00D67764">
        <w:rPr>
          <w:rStyle w:val="Emphasis"/>
          <w:rFonts w:ascii="Arial" w:hAnsi="Arial" w:cs="Arial"/>
          <w:i w:val="0"/>
        </w:rPr>
        <w:t xml:space="preserve">Ide o legislatívno-technickú úpravu; úprava v bode 1 návrhu zákona, ktorou sa zavádza nové označovanie pyrotechnických výrobkov, je nevyhnutné premietnuť aj do navrhovaného znenia § 53 ods. 2. </w:t>
      </w:r>
    </w:p>
    <w:p w:rsidR="00EA36AB" w:rsidRPr="00D67764" w:rsidP="00EA36AB">
      <w:pPr>
        <w:suppressAutoHyphens/>
        <w:bidi w:val="0"/>
        <w:ind w:left="3782"/>
        <w:rPr>
          <w:rStyle w:val="Emphasis"/>
          <w:rFonts w:ascii="Arial" w:hAnsi="Arial" w:cs="Arial"/>
          <w:i w:val="0"/>
        </w:rPr>
      </w:pPr>
    </w:p>
    <w:p w:rsidR="00EA36AB" w:rsidRPr="00D67764" w:rsidP="004340A6">
      <w:pPr>
        <w:numPr>
          <w:numId w:val="43"/>
        </w:numPr>
        <w:suppressAutoHyphens/>
        <w:bidi w:val="0"/>
        <w:ind w:left="360"/>
        <w:rPr>
          <w:rStyle w:val="Emphasis"/>
          <w:rFonts w:ascii="Arial" w:hAnsi="Arial" w:cs="Arial"/>
          <w:i w:val="0"/>
        </w:rPr>
      </w:pPr>
      <w:r w:rsidRPr="00D67764">
        <w:rPr>
          <w:rStyle w:val="Emphasis"/>
          <w:rFonts w:ascii="Arial" w:hAnsi="Arial" w:cs="Arial"/>
          <w:i w:val="0"/>
        </w:rPr>
        <w:t>V čl. I sa za bod 10 vkladá bod 11, ktorý znie:</w:t>
      </w:r>
    </w:p>
    <w:p w:rsidR="00EA36AB" w:rsidRPr="00D67764" w:rsidP="00EA36AB">
      <w:pPr>
        <w:suppressAutoHyphens/>
        <w:bidi w:val="0"/>
        <w:ind w:left="360"/>
        <w:rPr>
          <w:rStyle w:val="Emphasis"/>
          <w:rFonts w:ascii="Arial" w:hAnsi="Arial" w:cs="Arial"/>
          <w:i w:val="0"/>
        </w:rPr>
      </w:pPr>
      <w:r w:rsidRPr="00D67764">
        <w:rPr>
          <w:rStyle w:val="Emphasis"/>
          <w:rFonts w:ascii="Arial" w:hAnsi="Arial" w:cs="Arial"/>
          <w:i w:val="0"/>
        </w:rPr>
        <w:t xml:space="preserve"> </w:t>
      </w:r>
    </w:p>
    <w:p w:rsidR="00EA36AB" w:rsidRPr="00D67764" w:rsidP="0097344D">
      <w:pPr>
        <w:suppressAutoHyphens/>
        <w:bidi w:val="0"/>
        <w:ind w:left="720" w:hanging="360"/>
        <w:jc w:val="both"/>
        <w:rPr>
          <w:rStyle w:val="Emphasis"/>
          <w:rFonts w:ascii="Arial" w:hAnsi="Arial" w:cs="Arial"/>
          <w:i w:val="0"/>
        </w:rPr>
      </w:pPr>
      <w:r w:rsidRPr="00D67764">
        <w:rPr>
          <w:rStyle w:val="Emphasis"/>
          <w:rFonts w:ascii="Arial" w:hAnsi="Arial" w:cs="Arial"/>
          <w:i w:val="0"/>
        </w:rPr>
        <w:t xml:space="preserve">„11. V § 78 ods. 1 písm. p), § 80 ods. 1 </w:t>
      </w:r>
      <w:r w:rsidRPr="00D67764">
        <w:rPr>
          <w:rStyle w:val="Emphasis"/>
          <w:rFonts w:ascii="Arial" w:hAnsi="Arial" w:cs="Arial"/>
          <w:i w:val="0"/>
          <w:color w:val="000000"/>
        </w:rPr>
        <w:t>písm. c) a §</w:t>
      </w:r>
      <w:r w:rsidRPr="00D67764">
        <w:rPr>
          <w:rStyle w:val="Emphasis"/>
          <w:rFonts w:ascii="Arial" w:hAnsi="Arial" w:cs="Arial"/>
          <w:i w:val="0"/>
        </w:rPr>
        <w:t xml:space="preserve"> 88 ods. 11 sa slová „kategórie 1, 2, 3“ nahrádzajú slovami „kategórie F1, F2. F3“.“.</w:t>
      </w:r>
    </w:p>
    <w:p w:rsidR="00EA36AB" w:rsidRPr="00D67764" w:rsidP="00EA36AB">
      <w:pPr>
        <w:suppressAutoHyphens/>
        <w:bidi w:val="0"/>
        <w:spacing w:after="120"/>
        <w:ind w:left="1080"/>
        <w:jc w:val="both"/>
        <w:rPr>
          <w:rStyle w:val="Emphasis"/>
          <w:rFonts w:ascii="Arial" w:hAnsi="Arial" w:cs="Arial"/>
          <w:i w:val="0"/>
        </w:rPr>
      </w:pPr>
    </w:p>
    <w:p w:rsidR="00EA36AB" w:rsidRPr="00D67764" w:rsidP="00AC3E83">
      <w:pPr>
        <w:suppressAutoHyphens/>
        <w:bidi w:val="0"/>
        <w:spacing w:after="120"/>
        <w:ind w:left="3780"/>
        <w:jc w:val="both"/>
        <w:rPr>
          <w:rStyle w:val="Emphasis"/>
          <w:rFonts w:ascii="Arial" w:hAnsi="Arial" w:cs="Arial"/>
          <w:i w:val="0"/>
        </w:rPr>
      </w:pPr>
      <w:r w:rsidRPr="00D67764">
        <w:rPr>
          <w:rStyle w:val="Emphasis"/>
          <w:rFonts w:ascii="Arial" w:hAnsi="Arial" w:cs="Arial"/>
          <w:i w:val="0"/>
        </w:rPr>
        <w:t xml:space="preserve">Ide o legislatívno-technickú úpravu;  vzhľadom na úpravu v bode 1 návrhu zákona, ktorou sa zavádza nové označovanie pyrotechnických výrobkov, sa dopĺňa súvisiaci novelizačný bod.     </w:t>
      </w:r>
    </w:p>
    <w:p w:rsidR="00AC3E83" w:rsidRPr="00D67764" w:rsidP="00EA36AB">
      <w:pPr>
        <w:suppressAutoHyphens/>
        <w:bidi w:val="0"/>
        <w:spacing w:after="120"/>
        <w:ind w:left="3780"/>
        <w:rPr>
          <w:rStyle w:val="Emphasis"/>
          <w:rFonts w:ascii="Arial" w:hAnsi="Arial" w:cs="Arial"/>
          <w:i w:val="0"/>
        </w:rPr>
      </w:pPr>
    </w:p>
    <w:p w:rsidR="00543AB7" w:rsidRPr="00D67764" w:rsidP="004340A6">
      <w:pPr>
        <w:pStyle w:val="ListParagraph"/>
        <w:numPr>
          <w:numId w:val="43"/>
        </w:numPr>
        <w:bidi w:val="0"/>
        <w:ind w:left="360"/>
        <w:contextualSpacing/>
        <w:jc w:val="both"/>
        <w:rPr>
          <w:rFonts w:ascii="Arial" w:hAnsi="Arial" w:cs="Arial"/>
        </w:rPr>
      </w:pPr>
      <w:r w:rsidRPr="00D67764">
        <w:rPr>
          <w:rFonts w:ascii="Arial" w:hAnsi="Arial" w:cs="Arial"/>
        </w:rPr>
        <w:t>Čl. I sa dopĺňa bodom 11, ktorý znie:</w:t>
      </w:r>
    </w:p>
    <w:p w:rsidR="00543AB7" w:rsidRPr="00D67764" w:rsidP="00543AB7">
      <w:pPr>
        <w:pStyle w:val="ListParagraph"/>
        <w:bidi w:val="0"/>
        <w:ind w:left="360" w:hanging="360"/>
        <w:jc w:val="both"/>
        <w:rPr>
          <w:rFonts w:ascii="Arial" w:hAnsi="Arial" w:cs="Arial"/>
        </w:rPr>
      </w:pPr>
    </w:p>
    <w:p w:rsidR="00543AB7" w:rsidRPr="00D67764" w:rsidP="00543AB7">
      <w:pPr>
        <w:pStyle w:val="ListParagraph"/>
        <w:tabs>
          <w:tab w:val="left" w:pos="1080"/>
        </w:tabs>
        <w:bidi w:val="0"/>
        <w:ind w:left="180" w:firstLine="180"/>
        <w:jc w:val="both"/>
        <w:rPr>
          <w:rFonts w:ascii="Arial" w:hAnsi="Arial" w:cs="Arial"/>
        </w:rPr>
      </w:pPr>
      <w:r w:rsidRPr="00D67764">
        <w:rPr>
          <w:rFonts w:ascii="Arial" w:hAnsi="Arial" w:cs="Arial"/>
        </w:rPr>
        <w:t>„11.  Za § 88 sa vkladá § 88a, ktorý vrátane nadpisu znie:</w:t>
      </w:r>
    </w:p>
    <w:p w:rsidR="00543AB7" w:rsidRPr="00D67764" w:rsidP="00543AB7">
      <w:pPr>
        <w:pStyle w:val="ListParagraph"/>
        <w:tabs>
          <w:tab w:val="left" w:pos="1080"/>
        </w:tabs>
        <w:bidi w:val="0"/>
        <w:ind w:left="426"/>
        <w:jc w:val="both"/>
        <w:rPr>
          <w:rFonts w:ascii="Arial" w:hAnsi="Arial" w:cs="Arial"/>
        </w:rPr>
      </w:pPr>
    </w:p>
    <w:p w:rsidR="00543AB7" w:rsidRPr="00D67764" w:rsidP="00543AB7">
      <w:pPr>
        <w:pStyle w:val="ListParagraph"/>
        <w:tabs>
          <w:tab w:val="left" w:pos="1080"/>
        </w:tabs>
        <w:bidi w:val="0"/>
        <w:ind w:left="426"/>
        <w:jc w:val="center"/>
        <w:rPr>
          <w:rFonts w:ascii="Arial" w:hAnsi="Arial" w:cs="Arial"/>
        </w:rPr>
      </w:pPr>
      <w:r w:rsidRPr="00D67764">
        <w:rPr>
          <w:rFonts w:ascii="Arial" w:hAnsi="Arial" w:cs="Arial"/>
        </w:rPr>
        <w:t>„88a</w:t>
      </w:r>
    </w:p>
    <w:p w:rsidR="00543AB7" w:rsidRPr="00D67764" w:rsidP="00543AB7">
      <w:pPr>
        <w:pStyle w:val="ListParagraph"/>
        <w:tabs>
          <w:tab w:val="left" w:pos="1080"/>
        </w:tabs>
        <w:bidi w:val="0"/>
        <w:ind w:left="426"/>
        <w:jc w:val="center"/>
        <w:rPr>
          <w:rFonts w:ascii="Arial" w:hAnsi="Arial" w:cs="Arial"/>
        </w:rPr>
      </w:pPr>
      <w:r w:rsidRPr="00D67764">
        <w:rPr>
          <w:rFonts w:ascii="Arial" w:hAnsi="Arial" w:cs="Arial"/>
        </w:rPr>
        <w:t>Prechodné ustanovenie k úpravám účinným dňom vyhlásenia</w:t>
      </w:r>
    </w:p>
    <w:p w:rsidR="00543AB7" w:rsidRPr="00D67764" w:rsidP="00543AB7">
      <w:pPr>
        <w:pStyle w:val="ListParagraph"/>
        <w:tabs>
          <w:tab w:val="left" w:pos="1080"/>
        </w:tabs>
        <w:bidi w:val="0"/>
        <w:ind w:left="426"/>
        <w:jc w:val="center"/>
        <w:rPr>
          <w:rFonts w:ascii="Arial" w:hAnsi="Arial" w:cs="Arial"/>
        </w:rPr>
      </w:pPr>
    </w:p>
    <w:p w:rsidR="00543AB7" w:rsidRPr="00D67764" w:rsidP="00543AB7">
      <w:pPr>
        <w:pStyle w:val="ListParagraph"/>
        <w:tabs>
          <w:tab w:val="left" w:pos="1080"/>
        </w:tabs>
        <w:bidi w:val="0"/>
        <w:ind w:left="426"/>
        <w:jc w:val="both"/>
        <w:rPr>
          <w:rFonts w:ascii="Arial" w:hAnsi="Arial" w:cs="Arial"/>
        </w:rPr>
      </w:pPr>
      <w:r w:rsidRPr="00D67764">
        <w:rPr>
          <w:rFonts w:ascii="Arial" w:hAnsi="Arial" w:cs="Arial"/>
        </w:rPr>
        <w:t>Na pyrotechnické výrobky kategórie 1, kategórie 2, kategórie 3 a kategórie 4 sa primerane vzťahujú ustanovenia tohto zákona týkajúce sa pyrotechnických výrobkov kategórie F1, kategórie F2, kategórie F3 a kategórie F4.“.“.</w:t>
      </w:r>
    </w:p>
    <w:p w:rsidR="00543AB7" w:rsidRPr="00D67764" w:rsidP="00543AB7">
      <w:pPr>
        <w:pStyle w:val="ListParagraph"/>
        <w:tabs>
          <w:tab w:val="left" w:pos="1080"/>
        </w:tabs>
        <w:bidi w:val="0"/>
        <w:ind w:left="426"/>
        <w:jc w:val="both"/>
        <w:rPr>
          <w:rFonts w:ascii="Arial" w:hAnsi="Arial" w:cs="Arial"/>
        </w:rPr>
      </w:pPr>
    </w:p>
    <w:p w:rsidR="00543AB7" w:rsidRPr="00D67764" w:rsidP="00543AB7">
      <w:pPr>
        <w:pStyle w:val="ListParagraph"/>
        <w:bidi w:val="0"/>
        <w:ind w:left="3600"/>
        <w:jc w:val="both"/>
        <w:rPr>
          <w:rFonts w:ascii="Arial" w:hAnsi="Arial" w:cs="Arial"/>
        </w:rPr>
      </w:pPr>
      <w:r w:rsidRPr="00D67764">
        <w:rPr>
          <w:rFonts w:ascii="Arial" w:hAnsi="Arial" w:cs="Arial"/>
        </w:rPr>
        <w:t>Vzhľadom na zmenu názvov kategórií pyrotechnických výrobkov sa dopĺňa prechodné ustanovenie, ktoré zabezpečí, aby sa zákon 58/2014 Z. z. vzťahoval aj na pyrotechnické výrobky sprístupnené na trhu pred nadobudnutím účinnosti nariadenia vlády SR č. 70/2015 Z. z o sprístupňovaní pyrotechnických výrobkov na trhu.</w:t>
      </w:r>
    </w:p>
    <w:p w:rsidR="00543AB7" w:rsidRPr="00D67764" w:rsidP="00543AB7">
      <w:pPr>
        <w:pStyle w:val="ListParagraph"/>
        <w:bidi w:val="0"/>
        <w:ind w:left="3600"/>
        <w:jc w:val="both"/>
        <w:rPr>
          <w:rFonts w:ascii="Arial" w:hAnsi="Arial" w:cs="Arial"/>
        </w:rPr>
      </w:pPr>
    </w:p>
    <w:p w:rsidR="00A733B5" w:rsidRPr="00D67764" w:rsidP="00A733B5">
      <w:pPr>
        <w:pStyle w:val="FootnoteText"/>
        <w:bidi w:val="0"/>
        <w:spacing w:before="0"/>
        <w:ind w:left="2869" w:firstLine="676"/>
        <w:rPr>
          <w:rFonts w:ascii="Arial" w:hAnsi="Arial" w:cs="Arial"/>
          <w:b/>
          <w:sz w:val="24"/>
          <w:szCs w:val="24"/>
        </w:rPr>
      </w:pPr>
      <w:r w:rsidRPr="00D67764">
        <w:rPr>
          <w:rFonts w:ascii="Arial" w:hAnsi="Arial" w:cs="Arial"/>
          <w:b/>
          <w:sz w:val="24"/>
          <w:szCs w:val="24"/>
        </w:rPr>
        <w:t>Výbor NR SR pre hospodárske záležitosti</w:t>
      </w:r>
    </w:p>
    <w:p w:rsidR="00A733B5" w:rsidRPr="00D67764" w:rsidP="00A733B5">
      <w:pPr>
        <w:pStyle w:val="FootnoteText"/>
        <w:bidi w:val="0"/>
        <w:spacing w:before="0"/>
        <w:rPr>
          <w:rFonts w:ascii="Arial" w:hAnsi="Arial" w:cs="Arial"/>
          <w:b/>
          <w:i/>
          <w:sz w:val="24"/>
          <w:szCs w:val="24"/>
        </w:rPr>
      </w:pPr>
      <w:r w:rsidRPr="00D67764">
        <w:rPr>
          <w:rFonts w:ascii="Arial" w:hAnsi="Arial" w:cs="Arial"/>
          <w:b/>
          <w:i/>
          <w:sz w:val="24"/>
          <w:szCs w:val="24"/>
        </w:rPr>
        <w:tab/>
        <w:tab/>
        <w:tab/>
        <w:tab/>
        <w:tab/>
        <w:tab/>
      </w:r>
    </w:p>
    <w:p w:rsidR="00A733B5" w:rsidRPr="00D67764" w:rsidP="00A733B5">
      <w:pPr>
        <w:pStyle w:val="FootnoteText"/>
        <w:bidi w:val="0"/>
        <w:spacing w:before="0"/>
        <w:ind w:left="2880" w:firstLine="720"/>
        <w:rPr>
          <w:rFonts w:ascii="Arial" w:hAnsi="Arial" w:cs="Arial"/>
          <w:b/>
          <w:i/>
          <w:sz w:val="24"/>
          <w:szCs w:val="24"/>
        </w:rPr>
      </w:pPr>
      <w:r w:rsidRPr="00D67764">
        <w:rPr>
          <w:rFonts w:ascii="Arial" w:hAnsi="Arial" w:cs="Arial"/>
          <w:b/>
          <w:i/>
          <w:sz w:val="24"/>
          <w:szCs w:val="24"/>
        </w:rPr>
        <w:t>Gestorský výbor odporúča schváliť</w:t>
      </w:r>
    </w:p>
    <w:p w:rsidR="00A733B5" w:rsidRPr="00D67764" w:rsidP="00543AB7">
      <w:pPr>
        <w:pStyle w:val="ListParagraph"/>
        <w:bidi w:val="0"/>
        <w:ind w:left="3600"/>
        <w:jc w:val="both"/>
        <w:rPr>
          <w:rFonts w:ascii="Arial" w:hAnsi="Arial" w:cs="Arial"/>
        </w:rPr>
      </w:pPr>
    </w:p>
    <w:p w:rsidR="00543AB7" w:rsidRPr="00D67764" w:rsidP="004340A6">
      <w:pPr>
        <w:pStyle w:val="ListParagraph"/>
        <w:numPr>
          <w:numId w:val="43"/>
        </w:numPr>
        <w:bidi w:val="0"/>
        <w:ind w:left="360"/>
        <w:contextualSpacing/>
        <w:jc w:val="both"/>
        <w:rPr>
          <w:rFonts w:ascii="Arial" w:hAnsi="Arial" w:cs="Arial"/>
        </w:rPr>
      </w:pPr>
      <w:r w:rsidRPr="00D67764">
        <w:rPr>
          <w:rFonts w:ascii="Arial" w:hAnsi="Arial" w:cs="Arial"/>
        </w:rPr>
        <w:t>V čl. II sa vkladá nový bod 1, ktorý znie:</w:t>
      </w:r>
    </w:p>
    <w:p w:rsidR="00543AB7" w:rsidRPr="00D67764" w:rsidP="00543AB7">
      <w:pPr>
        <w:pStyle w:val="ListParagraph"/>
        <w:bidi w:val="0"/>
        <w:jc w:val="both"/>
        <w:rPr>
          <w:rFonts w:ascii="Arial" w:hAnsi="Arial" w:cs="Arial"/>
        </w:rPr>
      </w:pPr>
      <w:r w:rsidRPr="00D67764">
        <w:rPr>
          <w:rFonts w:ascii="Arial" w:hAnsi="Arial" w:cs="Arial"/>
        </w:rPr>
        <w:t xml:space="preserve"> </w:t>
      </w:r>
    </w:p>
    <w:p w:rsidR="00543AB7" w:rsidRPr="00D67764" w:rsidP="00543AB7">
      <w:pPr>
        <w:bidi w:val="0"/>
        <w:ind w:left="426"/>
        <w:jc w:val="both"/>
        <w:rPr>
          <w:rFonts w:ascii="Arial" w:hAnsi="Arial" w:cs="Arial"/>
        </w:rPr>
      </w:pPr>
      <w:r w:rsidRPr="00D67764">
        <w:rPr>
          <w:rFonts w:ascii="Arial" w:hAnsi="Arial" w:cs="Arial"/>
          <w:iCs/>
        </w:rPr>
        <w:t xml:space="preserve">„1. </w:t>
      </w:r>
      <w:r w:rsidRPr="00D67764">
        <w:rPr>
          <w:rFonts w:ascii="Arial" w:hAnsi="Arial" w:cs="Arial"/>
        </w:rPr>
        <w:t>Za § 80z sa vkladá § 80aa, ktorý vrátane nadpisu znie:</w:t>
      </w:r>
    </w:p>
    <w:p w:rsidR="00543AB7" w:rsidRPr="00D67764" w:rsidP="00543AB7">
      <w:pPr>
        <w:bidi w:val="0"/>
        <w:ind w:left="709"/>
        <w:jc w:val="both"/>
        <w:rPr>
          <w:rFonts w:ascii="Arial" w:hAnsi="Arial" w:cs="Arial"/>
        </w:rPr>
      </w:pPr>
    </w:p>
    <w:p w:rsidR="00543AB7" w:rsidRPr="00D67764" w:rsidP="00543AB7">
      <w:pPr>
        <w:bidi w:val="0"/>
        <w:jc w:val="center"/>
        <w:rPr>
          <w:rFonts w:ascii="Arial" w:hAnsi="Arial" w:cs="Arial"/>
          <w:iCs/>
        </w:rPr>
      </w:pPr>
      <w:r w:rsidRPr="00D67764">
        <w:rPr>
          <w:rFonts w:ascii="Arial" w:hAnsi="Arial" w:cs="Arial"/>
          <w:iCs/>
        </w:rPr>
        <w:t>„80aa</w:t>
      </w:r>
    </w:p>
    <w:p w:rsidR="00543AB7" w:rsidRPr="00D67764" w:rsidP="00543AB7">
      <w:pPr>
        <w:bidi w:val="0"/>
        <w:ind w:left="426"/>
        <w:jc w:val="center"/>
        <w:rPr>
          <w:rFonts w:ascii="Arial" w:hAnsi="Arial" w:cs="Arial"/>
        </w:rPr>
      </w:pPr>
      <w:r w:rsidRPr="00D67764">
        <w:rPr>
          <w:rFonts w:ascii="Arial" w:hAnsi="Arial" w:cs="Arial"/>
        </w:rPr>
        <w:t>Prechodné ustanovenie k úpravám účinným dňom vyhlásenia</w:t>
      </w:r>
    </w:p>
    <w:p w:rsidR="00543AB7" w:rsidRPr="00D67764" w:rsidP="00543AB7">
      <w:pPr>
        <w:bidi w:val="0"/>
        <w:ind w:left="426"/>
        <w:jc w:val="center"/>
        <w:rPr>
          <w:rFonts w:ascii="Arial" w:hAnsi="Arial" w:cs="Arial"/>
        </w:rPr>
      </w:pPr>
    </w:p>
    <w:p w:rsidR="00543AB7" w:rsidRPr="00D67764" w:rsidP="00A733B5">
      <w:pPr>
        <w:pStyle w:val="ListParagraph"/>
        <w:bidi w:val="0"/>
        <w:ind w:left="709"/>
        <w:jc w:val="both"/>
        <w:rPr>
          <w:rFonts w:ascii="Arial" w:hAnsi="Arial" w:cs="Arial"/>
          <w:iCs/>
        </w:rPr>
      </w:pPr>
      <w:r w:rsidRPr="00D67764">
        <w:rPr>
          <w:rFonts w:ascii="Arial" w:hAnsi="Arial" w:cs="Arial"/>
          <w:iCs/>
        </w:rPr>
        <w:t>Živnostenské oprávnenia na predaj pyrotechnických výrobkov kategórie 2, kategórie 3, kategórie T1 a kategórie P1 vydané podľa doterajších predpisov do 14. decembra 2015 zostávajú zachované.“.“.</w:t>
      </w:r>
    </w:p>
    <w:p w:rsidR="00543AB7" w:rsidRPr="00D67764" w:rsidP="00543AB7">
      <w:pPr>
        <w:pStyle w:val="ListParagraph"/>
        <w:bidi w:val="0"/>
        <w:ind w:left="900"/>
        <w:jc w:val="both"/>
        <w:rPr>
          <w:rFonts w:ascii="Arial" w:hAnsi="Arial" w:cs="Arial"/>
        </w:rPr>
      </w:pPr>
    </w:p>
    <w:p w:rsidR="00543AB7" w:rsidRPr="00D67764" w:rsidP="00A733B5">
      <w:pPr>
        <w:bidi w:val="0"/>
        <w:jc w:val="both"/>
        <w:rPr>
          <w:rFonts w:ascii="Arial" w:hAnsi="Arial" w:cs="Arial"/>
        </w:rPr>
      </w:pPr>
      <w:r w:rsidRPr="00D67764" w:rsidR="00A733B5">
        <w:rPr>
          <w:rFonts w:ascii="Arial" w:hAnsi="Arial" w:cs="Arial"/>
        </w:rPr>
        <w:t xml:space="preserve">    </w:t>
        <w:tab/>
      </w:r>
      <w:r w:rsidRPr="00D67764">
        <w:rPr>
          <w:rFonts w:ascii="Arial" w:hAnsi="Arial" w:cs="Arial"/>
        </w:rPr>
        <w:t>Doterajší text sa označuje ako bod 2.</w:t>
      </w:r>
    </w:p>
    <w:p w:rsidR="00A733B5" w:rsidRPr="00D67764" w:rsidP="00A733B5">
      <w:pPr>
        <w:bidi w:val="0"/>
        <w:ind w:left="3600"/>
        <w:jc w:val="both"/>
        <w:rPr>
          <w:rFonts w:ascii="Arial" w:hAnsi="Arial" w:cs="Arial"/>
        </w:rPr>
      </w:pPr>
    </w:p>
    <w:p w:rsidR="00A733B5" w:rsidRPr="00D67764" w:rsidP="00A733B5">
      <w:pPr>
        <w:bidi w:val="0"/>
        <w:ind w:left="3600"/>
        <w:jc w:val="both"/>
        <w:rPr>
          <w:rFonts w:ascii="Arial" w:hAnsi="Arial" w:cs="Arial"/>
        </w:rPr>
      </w:pPr>
      <w:r w:rsidRPr="00D67764">
        <w:rPr>
          <w:rFonts w:ascii="Arial" w:hAnsi="Arial" w:cs="Arial"/>
        </w:rPr>
        <w:t xml:space="preserve">Vzhľadom na zmenu názvov kategórií pyrotechnických výrobkov sa dopĺňa prechodné ustanovenie, ktoré sa vzťahuje na doteraz vydané živnostenské oprávnenia, týkajúce sa predaja pyrotechnických výrobkov. </w:t>
      </w:r>
    </w:p>
    <w:p w:rsidR="00EA36AB" w:rsidRPr="00D67764" w:rsidP="00543AB7">
      <w:pPr>
        <w:suppressAutoHyphens/>
        <w:bidi w:val="0"/>
        <w:spacing w:after="120"/>
        <w:rPr>
          <w:rStyle w:val="Emphasis"/>
          <w:rFonts w:ascii="Arial" w:hAnsi="Arial" w:cs="Arial"/>
          <w:i w:val="0"/>
        </w:rPr>
      </w:pPr>
    </w:p>
    <w:p w:rsidR="00A733B5" w:rsidRPr="00D67764" w:rsidP="00A733B5">
      <w:pPr>
        <w:pStyle w:val="FootnoteText"/>
        <w:bidi w:val="0"/>
        <w:spacing w:before="0"/>
        <w:ind w:left="2869" w:firstLine="676"/>
        <w:rPr>
          <w:rFonts w:ascii="Arial" w:hAnsi="Arial" w:cs="Arial"/>
          <w:b/>
          <w:sz w:val="24"/>
          <w:szCs w:val="24"/>
        </w:rPr>
      </w:pPr>
      <w:r w:rsidRPr="00D67764">
        <w:rPr>
          <w:rFonts w:ascii="Arial" w:hAnsi="Arial" w:cs="Arial"/>
          <w:b/>
          <w:sz w:val="24"/>
          <w:szCs w:val="24"/>
        </w:rPr>
        <w:t>Výbor NR SR pre hospodárske záležitosti</w:t>
      </w:r>
    </w:p>
    <w:p w:rsidR="00A733B5" w:rsidRPr="00D67764" w:rsidP="00A733B5">
      <w:pPr>
        <w:pStyle w:val="FootnoteText"/>
        <w:bidi w:val="0"/>
        <w:spacing w:before="0"/>
        <w:rPr>
          <w:rFonts w:ascii="Arial" w:hAnsi="Arial" w:cs="Arial"/>
          <w:b/>
          <w:i/>
          <w:sz w:val="24"/>
          <w:szCs w:val="24"/>
        </w:rPr>
      </w:pPr>
      <w:r w:rsidRPr="00D67764">
        <w:rPr>
          <w:rFonts w:ascii="Arial" w:hAnsi="Arial" w:cs="Arial"/>
          <w:b/>
          <w:i/>
          <w:sz w:val="24"/>
          <w:szCs w:val="24"/>
        </w:rPr>
        <w:tab/>
        <w:tab/>
        <w:tab/>
        <w:tab/>
        <w:tab/>
        <w:tab/>
      </w:r>
    </w:p>
    <w:p w:rsidR="00A733B5" w:rsidRPr="00D67764" w:rsidP="00A733B5">
      <w:pPr>
        <w:pStyle w:val="FootnoteText"/>
        <w:bidi w:val="0"/>
        <w:spacing w:before="0"/>
        <w:ind w:left="2880" w:firstLine="720"/>
        <w:rPr>
          <w:rFonts w:ascii="Arial" w:hAnsi="Arial" w:cs="Arial"/>
          <w:b/>
          <w:i/>
          <w:sz w:val="24"/>
          <w:szCs w:val="24"/>
        </w:rPr>
      </w:pPr>
      <w:r w:rsidRPr="00D67764">
        <w:rPr>
          <w:rFonts w:ascii="Arial" w:hAnsi="Arial" w:cs="Arial"/>
          <w:b/>
          <w:i/>
          <w:sz w:val="24"/>
          <w:szCs w:val="24"/>
        </w:rPr>
        <w:t>Gestorský výbor odporúča schváliť</w:t>
      </w:r>
    </w:p>
    <w:p w:rsidR="00A733B5" w:rsidRPr="00D67764" w:rsidP="00543AB7">
      <w:pPr>
        <w:suppressAutoHyphens/>
        <w:bidi w:val="0"/>
        <w:spacing w:after="120"/>
        <w:rPr>
          <w:rStyle w:val="Emphasis"/>
          <w:rFonts w:ascii="Arial" w:hAnsi="Arial" w:cs="Arial"/>
          <w:i w:val="0"/>
        </w:rPr>
      </w:pPr>
    </w:p>
    <w:p w:rsidR="00EA36AB" w:rsidRPr="00D67764" w:rsidP="007710D5">
      <w:pPr>
        <w:numPr>
          <w:numId w:val="43"/>
        </w:numPr>
        <w:suppressAutoHyphens/>
        <w:bidi w:val="0"/>
        <w:ind w:left="360"/>
        <w:rPr>
          <w:rFonts w:ascii="Arial" w:hAnsi="Arial" w:cs="Arial"/>
          <w:color w:val="FF0000"/>
          <w:lang w:eastAsia="ar-SA"/>
        </w:rPr>
      </w:pPr>
      <w:r w:rsidRPr="00D67764">
        <w:rPr>
          <w:rFonts w:ascii="Arial" w:hAnsi="Arial" w:cs="Arial"/>
        </w:rPr>
        <w:t>V čl. II sa  doterajší text označuje ako bod 1 a dopĺňa sa bodom 2, ktorý znie:</w:t>
      </w:r>
    </w:p>
    <w:p w:rsidR="00EA36AB" w:rsidRPr="00D67764" w:rsidP="00EA36AB">
      <w:pPr>
        <w:suppressAutoHyphens/>
        <w:bidi w:val="0"/>
        <w:ind w:left="786"/>
        <w:rPr>
          <w:rFonts w:ascii="Arial" w:hAnsi="Arial" w:cs="Arial"/>
          <w:color w:val="FF0000"/>
        </w:rPr>
      </w:pPr>
    </w:p>
    <w:p w:rsidR="00EA36AB" w:rsidRPr="00D67764" w:rsidP="00EA36AB">
      <w:pPr>
        <w:suppressAutoHyphens/>
        <w:bidi w:val="0"/>
        <w:ind w:left="720" w:hanging="360"/>
        <w:rPr>
          <w:rFonts w:ascii="Arial" w:hAnsi="Arial" w:cs="Arial"/>
          <w:color w:val="000000"/>
        </w:rPr>
      </w:pPr>
      <w:r w:rsidRPr="00D67764">
        <w:rPr>
          <w:rFonts w:ascii="Arial" w:hAnsi="Arial" w:cs="Arial"/>
          <w:color w:val="000000"/>
        </w:rPr>
        <w:t xml:space="preserve">„ 2. V prílohe č. 2 Viazané živnosti v skupine 214 – Ostatné sa v bode 49 slová „pyrotechnických výrobkov kategórie 2, kategórie 3“ nahrádzajú slovami  </w:t>
      </w:r>
    </w:p>
    <w:p w:rsidR="00EA36AB" w:rsidRPr="00D67764" w:rsidP="00EA36AB">
      <w:pPr>
        <w:suppressAutoHyphens/>
        <w:bidi w:val="0"/>
        <w:ind w:left="720" w:hanging="360"/>
        <w:rPr>
          <w:rFonts w:ascii="Arial" w:hAnsi="Arial" w:cs="Arial"/>
          <w:color w:val="000000"/>
          <w:lang w:eastAsia="ar-SA"/>
        </w:rPr>
      </w:pPr>
      <w:r w:rsidRPr="00D67764">
        <w:rPr>
          <w:rFonts w:ascii="Arial" w:hAnsi="Arial" w:cs="Arial"/>
          <w:color w:val="000000"/>
        </w:rPr>
        <w:t xml:space="preserve">       pyrotechnických výrobkov kategórie F2, kategórie F3“.</w:t>
      </w:r>
    </w:p>
    <w:p w:rsidR="00EA36AB" w:rsidRPr="00D67764" w:rsidP="00EA36AB">
      <w:pPr>
        <w:suppressAutoHyphens/>
        <w:bidi w:val="0"/>
        <w:rPr>
          <w:rFonts w:ascii="Arial" w:hAnsi="Arial" w:cs="Arial"/>
          <w:color w:val="000000"/>
          <w:lang w:eastAsia="ar-SA"/>
        </w:rPr>
      </w:pPr>
    </w:p>
    <w:p w:rsidR="00F94AB1" w:rsidRPr="00D67764" w:rsidP="00AC3E83">
      <w:pPr>
        <w:suppressAutoHyphens/>
        <w:bidi w:val="0"/>
        <w:ind w:left="3780"/>
        <w:jc w:val="both"/>
        <w:rPr>
          <w:rFonts w:ascii="Arial" w:hAnsi="Arial" w:cs="Arial"/>
          <w:lang w:eastAsia="ar-SA"/>
        </w:rPr>
      </w:pPr>
      <w:r w:rsidRPr="00D67764" w:rsidR="00EA36AB">
        <w:rPr>
          <w:rStyle w:val="Emphasis"/>
          <w:rFonts w:ascii="Arial" w:hAnsi="Arial" w:cs="Arial"/>
          <w:i w:val="0"/>
        </w:rPr>
        <w:t>Ide o legislatívno-technickú úpravu; n</w:t>
      </w:r>
      <w:r w:rsidRPr="00D67764" w:rsidR="00EA36AB">
        <w:rPr>
          <w:rFonts w:ascii="Arial" w:hAnsi="Arial" w:cs="Arial"/>
          <w:lang w:eastAsia="ar-SA"/>
        </w:rPr>
        <w:t>ové označovanie pyrotechnických výrobkov je potrebné premietnuť aj v príslušnej prílohe živnostenského zákona (zákon č. 455/1991 Zb. v znení neskorších predpisov).</w:t>
      </w:r>
    </w:p>
    <w:p w:rsidR="00543AB7" w:rsidRPr="00D67764" w:rsidP="00543AB7">
      <w:pPr>
        <w:pStyle w:val="ListParagraph"/>
        <w:bidi w:val="0"/>
        <w:ind w:left="0"/>
        <w:jc w:val="both"/>
        <w:rPr>
          <w:rFonts w:ascii="Arial" w:hAnsi="Arial" w:cs="Arial"/>
          <w:lang w:eastAsia="ar-SA"/>
        </w:rPr>
      </w:pPr>
    </w:p>
    <w:p w:rsidR="00543AB7" w:rsidRPr="00D67764" w:rsidP="007710D5">
      <w:pPr>
        <w:pStyle w:val="ListParagraph"/>
        <w:numPr>
          <w:numId w:val="43"/>
        </w:numPr>
        <w:bidi w:val="0"/>
        <w:ind w:left="360"/>
        <w:contextualSpacing/>
        <w:jc w:val="both"/>
        <w:rPr>
          <w:rFonts w:ascii="Arial" w:hAnsi="Arial" w:cs="Arial"/>
        </w:rPr>
      </w:pPr>
      <w:r w:rsidRPr="00D67764">
        <w:rPr>
          <w:rFonts w:ascii="Arial" w:hAnsi="Arial" w:cs="Arial"/>
        </w:rPr>
        <w:t>Za čl. II sa vkladá nový čl. III, ktorý znie:</w:t>
      </w:r>
    </w:p>
    <w:p w:rsidR="00543AB7" w:rsidRPr="00D67764" w:rsidP="00543AB7">
      <w:pPr>
        <w:pStyle w:val="ListParagraph"/>
        <w:bidi w:val="0"/>
        <w:rPr>
          <w:rFonts w:ascii="Arial" w:hAnsi="Arial" w:cs="Arial"/>
        </w:rPr>
      </w:pPr>
    </w:p>
    <w:p w:rsidR="00543AB7" w:rsidRPr="00D67764" w:rsidP="00543AB7">
      <w:pPr>
        <w:bidi w:val="0"/>
        <w:jc w:val="center"/>
        <w:rPr>
          <w:rFonts w:ascii="Arial" w:hAnsi="Arial" w:cs="Arial"/>
        </w:rPr>
      </w:pPr>
      <w:r w:rsidRPr="00D67764">
        <w:rPr>
          <w:rFonts w:ascii="Arial" w:hAnsi="Arial" w:cs="Arial"/>
        </w:rPr>
        <w:t>„Čl. III</w:t>
      </w:r>
    </w:p>
    <w:p w:rsidR="00543AB7" w:rsidRPr="00D67764" w:rsidP="00543AB7">
      <w:pPr>
        <w:bidi w:val="0"/>
        <w:jc w:val="center"/>
        <w:rPr>
          <w:rFonts w:ascii="Arial" w:hAnsi="Arial" w:cs="Arial"/>
        </w:rPr>
      </w:pPr>
    </w:p>
    <w:p w:rsidR="00543AB7" w:rsidRPr="00D67764" w:rsidP="00543AB7">
      <w:pPr>
        <w:bidi w:val="0"/>
        <w:ind w:left="360"/>
        <w:jc w:val="both"/>
        <w:rPr>
          <w:rFonts w:ascii="Arial" w:hAnsi="Arial" w:cs="Arial"/>
        </w:rPr>
      </w:pPr>
      <w:r w:rsidRPr="00D67764">
        <w:rPr>
          <w:rFonts w:ascii="Arial" w:hAnsi="Arial" w:cs="Arial"/>
        </w:rPr>
        <w:t>Zákon č. 71/2013 Z. z. o poskytovaní dotácií v pôsobnosti Ministerstva hospodárstva Slovenskej republiky v znení zákona č. 321/2014 Z. z. sa dopĺňa takto:</w:t>
      </w:r>
    </w:p>
    <w:p w:rsidR="00543AB7" w:rsidRPr="00D67764" w:rsidP="00543AB7">
      <w:pPr>
        <w:bidi w:val="0"/>
        <w:jc w:val="both"/>
        <w:rPr>
          <w:rFonts w:ascii="Arial" w:hAnsi="Arial" w:cs="Arial"/>
        </w:rPr>
      </w:pPr>
      <w:r w:rsidRPr="00D67764">
        <w:rPr>
          <w:rFonts w:ascii="Arial" w:hAnsi="Arial" w:cs="Arial"/>
        </w:rPr>
        <w:t xml:space="preserve">  </w:t>
      </w:r>
    </w:p>
    <w:p w:rsidR="00543AB7" w:rsidRPr="00D67764" w:rsidP="00543AB7">
      <w:pPr>
        <w:pStyle w:val="ListParagraph"/>
        <w:numPr>
          <w:numId w:val="48"/>
        </w:numPr>
        <w:bidi w:val="0"/>
        <w:contextualSpacing/>
        <w:jc w:val="both"/>
        <w:rPr>
          <w:rFonts w:ascii="Arial" w:hAnsi="Arial" w:cs="Arial"/>
        </w:rPr>
      </w:pPr>
      <w:r w:rsidRPr="00D67764">
        <w:rPr>
          <w:rFonts w:ascii="Arial" w:hAnsi="Arial" w:cs="Arial"/>
        </w:rPr>
        <w:t>V § 1 sa za slovo ,,dotácií“ vkladajú slová ,,a štátneho príspevku odberateľovi plynu“.</w:t>
      </w:r>
    </w:p>
    <w:p w:rsidR="00543AB7" w:rsidRPr="00D67764" w:rsidP="00543AB7">
      <w:pPr>
        <w:bidi w:val="0"/>
        <w:jc w:val="both"/>
        <w:rPr>
          <w:rFonts w:ascii="Arial" w:hAnsi="Arial" w:cs="Arial"/>
        </w:rPr>
      </w:pPr>
    </w:p>
    <w:p w:rsidR="00543AB7" w:rsidRPr="00D67764" w:rsidP="00543AB7">
      <w:pPr>
        <w:numPr>
          <w:numId w:val="48"/>
        </w:numPr>
        <w:bidi w:val="0"/>
        <w:ind w:left="714" w:hanging="357"/>
        <w:rPr>
          <w:rFonts w:ascii="Arial" w:hAnsi="Arial" w:cs="Arial"/>
        </w:rPr>
      </w:pPr>
      <w:r w:rsidRPr="00D67764">
        <w:rPr>
          <w:rFonts w:ascii="Arial" w:hAnsi="Arial" w:cs="Arial"/>
        </w:rPr>
        <w:t>Za § 13 sa vkladá  § 13a, ktorý vrátane nadpisu znie:</w:t>
      </w:r>
    </w:p>
    <w:p w:rsidR="00543AB7" w:rsidRPr="00D67764" w:rsidP="00543AB7">
      <w:pPr>
        <w:bidi w:val="0"/>
        <w:ind w:left="714"/>
        <w:rPr>
          <w:rFonts w:ascii="Arial" w:hAnsi="Arial" w:cs="Arial"/>
        </w:rPr>
      </w:pPr>
    </w:p>
    <w:p w:rsidR="00586F55" w:rsidRPr="00D67764" w:rsidP="00543AB7">
      <w:pPr>
        <w:bidi w:val="0"/>
        <w:ind w:left="714"/>
        <w:rPr>
          <w:rFonts w:ascii="Arial" w:hAnsi="Arial" w:cs="Arial"/>
        </w:rPr>
      </w:pPr>
      <w:r w:rsidRPr="00D67764" w:rsidR="00543AB7">
        <w:rPr>
          <w:rFonts w:ascii="Arial" w:hAnsi="Arial" w:cs="Arial"/>
        </w:rPr>
        <w:t xml:space="preserve">             Prechodné ustanovenie k poskytnutiu štátneho príspevku </w:t>
      </w:r>
    </w:p>
    <w:p w:rsidR="00543AB7" w:rsidRPr="00D67764" w:rsidP="00543AB7">
      <w:pPr>
        <w:bidi w:val="0"/>
        <w:ind w:left="714"/>
        <w:rPr>
          <w:rFonts w:ascii="Arial" w:hAnsi="Arial" w:cs="Arial"/>
        </w:rPr>
      </w:pPr>
      <w:r w:rsidRPr="00D67764" w:rsidR="00586F55">
        <w:rPr>
          <w:rFonts w:ascii="Arial" w:hAnsi="Arial" w:cs="Arial"/>
        </w:rPr>
        <w:t xml:space="preserve">                                            </w:t>
      </w:r>
      <w:r w:rsidRPr="00D67764">
        <w:rPr>
          <w:rFonts w:ascii="Arial" w:hAnsi="Arial" w:cs="Arial"/>
        </w:rPr>
        <w:t>odberateľovi plynu</w:t>
      </w:r>
    </w:p>
    <w:p w:rsidR="00543AB7" w:rsidRPr="00D67764" w:rsidP="00543AB7">
      <w:pPr>
        <w:bidi w:val="0"/>
        <w:ind w:left="714"/>
        <w:rPr>
          <w:rFonts w:ascii="Arial" w:hAnsi="Arial" w:cs="Arial"/>
        </w:rPr>
      </w:pPr>
    </w:p>
    <w:p w:rsidR="00543AB7" w:rsidRPr="00D67764" w:rsidP="00543AB7">
      <w:pPr>
        <w:tabs>
          <w:tab w:val="left" w:pos="1080"/>
          <w:tab w:val="left" w:pos="1260"/>
        </w:tabs>
        <w:bidi w:val="0"/>
        <w:jc w:val="center"/>
        <w:rPr>
          <w:rFonts w:ascii="Arial" w:hAnsi="Arial" w:cs="Arial"/>
        </w:rPr>
      </w:pPr>
      <w:r w:rsidRPr="00D67764">
        <w:rPr>
          <w:rFonts w:ascii="Arial" w:hAnsi="Arial" w:cs="Arial"/>
        </w:rPr>
        <w:t>,,§ 13a</w:t>
      </w:r>
    </w:p>
    <w:p w:rsidR="00543AB7" w:rsidRPr="00D67764" w:rsidP="00543AB7">
      <w:pPr>
        <w:bidi w:val="0"/>
        <w:jc w:val="center"/>
        <w:rPr>
          <w:rFonts w:ascii="Arial" w:hAnsi="Arial" w:cs="Arial"/>
        </w:rPr>
      </w:pPr>
    </w:p>
    <w:p w:rsidR="00543AB7" w:rsidRPr="00D67764" w:rsidP="00543AB7">
      <w:pPr>
        <w:pStyle w:val="Zkladntext"/>
        <w:numPr>
          <w:numId w:val="47"/>
        </w:numPr>
        <w:tabs>
          <w:tab w:val="left" w:pos="851"/>
          <w:tab w:val="left" w:pos="1080"/>
        </w:tabs>
        <w:bidi w:val="0"/>
        <w:ind w:left="720" w:right="-159" w:firstLine="66"/>
        <w:jc w:val="both"/>
        <w:rPr>
          <w:rFonts w:ascii="Arial" w:hAnsi="Arial" w:cs="Arial"/>
          <w:szCs w:val="24"/>
        </w:rPr>
      </w:pPr>
      <w:r w:rsidRPr="00D67764">
        <w:rPr>
          <w:rFonts w:ascii="Arial" w:hAnsi="Arial" w:cs="Arial"/>
          <w:szCs w:val="24"/>
        </w:rPr>
        <w:t xml:space="preserve"> Na  účely poskytnutia štátneho príspevku z prostriedkov štátneho rozpočtu odberateľovi plynu v domácnosti</w:t>
      </w:r>
      <w:r w:rsidRPr="00D67764">
        <w:rPr>
          <w:rFonts w:ascii="Arial" w:hAnsi="Arial" w:cs="Arial"/>
          <w:szCs w:val="24"/>
          <w:vertAlign w:val="superscript"/>
        </w:rPr>
        <w:t>33)</w:t>
      </w:r>
      <w:r w:rsidRPr="00D67764">
        <w:rPr>
          <w:rFonts w:ascii="Arial" w:hAnsi="Arial" w:cs="Arial"/>
          <w:szCs w:val="24"/>
        </w:rPr>
        <w:t xml:space="preserve"> je dodávateľ plynu povinný v termíne určenom ministerstvom predložiť ministerstvu, aj bez súhlasu dotknutých osôb,   osobné údaje v rozsahu titul, meno, priezvisko, adresa odberateľa a ostatné údaje potrebné na účely stanovenia výšky a poskytnutia štátneho príspevku. Prevádzkovateľ distribučnej siete</w:t>
      </w:r>
      <w:r w:rsidRPr="00D67764">
        <w:rPr>
          <w:rFonts w:ascii="Arial" w:hAnsi="Arial" w:cs="Arial"/>
          <w:szCs w:val="24"/>
          <w:vertAlign w:val="superscript"/>
        </w:rPr>
        <w:t>34)</w:t>
      </w:r>
      <w:r w:rsidRPr="00D67764">
        <w:rPr>
          <w:rFonts w:ascii="Arial" w:hAnsi="Arial" w:cs="Arial"/>
          <w:szCs w:val="24"/>
        </w:rPr>
        <w:t xml:space="preserve">, do ktorej je pripojené odberné miesto odberateľa (ďalej len „prevádzkovateľ distribučnej siete“) je povinný na žiadosť  ministerstva, preveriť pravdivosť, správnosť, úplnosť a aktuálnosť údajov o spotrebe odberateľov predložených dodávateľmi plynu a predložiť  ministerstvu údaje o spotrebe plynu na odberných miestach, na ktorých došlo ku zmene dodávateľa plynu; získané údaje  nie je oprávnený poskytnúť inej osobe.. </w:t>
      </w:r>
    </w:p>
    <w:p w:rsidR="00543AB7" w:rsidRPr="00D67764" w:rsidP="00543AB7">
      <w:pPr>
        <w:pStyle w:val="Zkladntext"/>
        <w:tabs>
          <w:tab w:val="left" w:pos="0"/>
          <w:tab w:val="left" w:pos="1080"/>
        </w:tabs>
        <w:bidi w:val="0"/>
        <w:ind w:left="720" w:right="-159" w:firstLine="66"/>
        <w:jc w:val="both"/>
        <w:rPr>
          <w:rFonts w:ascii="Arial" w:hAnsi="Arial" w:cs="Arial"/>
          <w:szCs w:val="24"/>
        </w:rPr>
      </w:pPr>
    </w:p>
    <w:p w:rsidR="00543AB7" w:rsidRPr="00D67764" w:rsidP="00543AB7">
      <w:pPr>
        <w:pStyle w:val="Zkladntext"/>
        <w:numPr>
          <w:numId w:val="47"/>
        </w:numPr>
        <w:tabs>
          <w:tab w:val="left" w:pos="0"/>
          <w:tab w:val="left" w:pos="1080"/>
          <w:tab w:val="left" w:pos="1440"/>
        </w:tabs>
        <w:bidi w:val="0"/>
        <w:ind w:left="720" w:right="-159" w:firstLine="0"/>
        <w:jc w:val="both"/>
        <w:rPr>
          <w:rFonts w:ascii="Arial" w:hAnsi="Arial" w:cs="Arial"/>
          <w:szCs w:val="24"/>
        </w:rPr>
      </w:pPr>
      <w:r w:rsidRPr="00D67764">
        <w:rPr>
          <w:rFonts w:ascii="Arial" w:hAnsi="Arial" w:cs="Arial"/>
          <w:szCs w:val="24"/>
        </w:rPr>
        <w:t>Ministerstvo je oprávnené, na účely poskytnutia príspevku podľa odseku 1, osobné údaje a ostatné údaje podľa odseku 1 spracúvať a poskytnúť ich prevádzkovateľovi distribučnej siete a poštovému podniku. Ministerstvo, prevádzkovateľ distribučnej siete a poštový podnik sú povinný  prijať primerané organizačné, technické a iné opatrenia na zabezpečenie ochrany osobných údajov a ostatných údajov podľa odseku 1, informácií tvoriacich obchodné tajomstvo</w:t>
      </w:r>
      <w:r w:rsidRPr="00D67764">
        <w:rPr>
          <w:rFonts w:ascii="Arial" w:hAnsi="Arial" w:cs="Arial"/>
          <w:szCs w:val="24"/>
          <w:vertAlign w:val="superscript"/>
        </w:rPr>
        <w:t>35)</w:t>
      </w:r>
      <w:r w:rsidRPr="00D67764">
        <w:rPr>
          <w:rFonts w:ascii="Arial" w:hAnsi="Arial" w:cs="Arial"/>
          <w:szCs w:val="24"/>
        </w:rPr>
        <w:t xml:space="preserve"> a iných obchodných informácií dôverného charakteru poskytnutých dodávateľmi plynu.“.“.</w:t>
      </w:r>
    </w:p>
    <w:p w:rsidR="00543AB7" w:rsidRPr="00D67764" w:rsidP="00543AB7">
      <w:pPr>
        <w:pStyle w:val="ListParagraph"/>
        <w:bidi w:val="0"/>
        <w:ind w:firstLine="66"/>
        <w:rPr>
          <w:rFonts w:ascii="Arial" w:hAnsi="Arial" w:cs="Arial"/>
        </w:rPr>
      </w:pPr>
    </w:p>
    <w:p w:rsidR="00543AB7" w:rsidRPr="00D67764" w:rsidP="00543AB7">
      <w:pPr>
        <w:bidi w:val="0"/>
        <w:ind w:left="720" w:firstLine="66"/>
        <w:jc w:val="both"/>
        <w:rPr>
          <w:rFonts w:ascii="Arial" w:hAnsi="Arial" w:cs="Arial"/>
        </w:rPr>
      </w:pPr>
      <w:r w:rsidRPr="00D67764">
        <w:rPr>
          <w:rFonts w:ascii="Arial" w:hAnsi="Arial" w:cs="Arial"/>
        </w:rPr>
        <w:t>Poznámky pod čiarou k odkazom 33 a 35 znejú:</w:t>
      </w:r>
    </w:p>
    <w:p w:rsidR="00543AB7" w:rsidRPr="00D67764" w:rsidP="00543AB7">
      <w:pPr>
        <w:bidi w:val="0"/>
        <w:ind w:left="720" w:firstLine="66"/>
        <w:jc w:val="both"/>
        <w:rPr>
          <w:rFonts w:ascii="Arial" w:hAnsi="Arial" w:cs="Arial"/>
        </w:rPr>
      </w:pPr>
      <w:r w:rsidRPr="00D67764">
        <w:rPr>
          <w:rFonts w:ascii="Arial" w:hAnsi="Arial" w:cs="Arial"/>
          <w:vertAlign w:val="superscript"/>
        </w:rPr>
        <w:t>33)</w:t>
      </w:r>
      <w:r w:rsidRPr="00D67764">
        <w:rPr>
          <w:rFonts w:ascii="Arial" w:hAnsi="Arial" w:cs="Arial"/>
        </w:rPr>
        <w:t xml:space="preserve"> § 3 písm. c) bod 12 zákona č. 251/2012 o energetike a o zmene a doplnení </w:t>
      </w:r>
    </w:p>
    <w:p w:rsidR="00543AB7" w:rsidRPr="00D67764" w:rsidP="00543AB7">
      <w:pPr>
        <w:bidi w:val="0"/>
        <w:ind w:left="720" w:firstLine="66"/>
        <w:jc w:val="both"/>
        <w:rPr>
          <w:rFonts w:ascii="Arial" w:hAnsi="Arial" w:cs="Arial"/>
        </w:rPr>
      </w:pPr>
      <w:r w:rsidRPr="00D67764">
        <w:rPr>
          <w:rFonts w:ascii="Arial" w:hAnsi="Arial" w:cs="Arial"/>
        </w:rPr>
        <w:t xml:space="preserve">      niektorých    </w:t>
      </w:r>
    </w:p>
    <w:p w:rsidR="00543AB7" w:rsidRPr="00D67764" w:rsidP="00543AB7">
      <w:pPr>
        <w:bidi w:val="0"/>
        <w:ind w:left="720" w:firstLine="66"/>
        <w:jc w:val="both"/>
        <w:rPr>
          <w:rFonts w:ascii="Arial" w:hAnsi="Arial" w:cs="Arial"/>
        </w:rPr>
      </w:pPr>
      <w:r w:rsidRPr="00D67764">
        <w:rPr>
          <w:rFonts w:ascii="Arial" w:hAnsi="Arial" w:cs="Arial"/>
        </w:rPr>
        <w:t xml:space="preserve">     zákonov.</w:t>
      </w:r>
    </w:p>
    <w:p w:rsidR="00543AB7" w:rsidRPr="00D67764" w:rsidP="00543AB7">
      <w:pPr>
        <w:bidi w:val="0"/>
        <w:ind w:left="720" w:firstLine="66"/>
        <w:jc w:val="both"/>
        <w:rPr>
          <w:rFonts w:ascii="Arial" w:hAnsi="Arial" w:cs="Arial"/>
        </w:rPr>
      </w:pPr>
      <w:r w:rsidRPr="00D67764">
        <w:rPr>
          <w:rFonts w:ascii="Arial" w:hAnsi="Arial" w:cs="Arial"/>
          <w:vertAlign w:val="superscript"/>
        </w:rPr>
        <w:t xml:space="preserve"> 34</w:t>
      </w:r>
      <w:r w:rsidRPr="00D67764">
        <w:rPr>
          <w:rFonts w:ascii="Arial" w:hAnsi="Arial" w:cs="Arial"/>
        </w:rPr>
        <w:t>) § 3 písm. c) bod 5 zákona č. 251/2012 Z, z.</w:t>
      </w:r>
    </w:p>
    <w:p w:rsidR="00543AB7" w:rsidRPr="00D67764" w:rsidP="00543AB7">
      <w:pPr>
        <w:bidi w:val="0"/>
        <w:ind w:left="720" w:firstLine="66"/>
        <w:jc w:val="both"/>
        <w:rPr>
          <w:rFonts w:ascii="Arial" w:hAnsi="Arial" w:cs="Arial"/>
          <w:lang w:eastAsia="cs-CZ"/>
        </w:rPr>
      </w:pPr>
      <w:r w:rsidRPr="00D67764">
        <w:rPr>
          <w:rFonts w:ascii="Arial" w:hAnsi="Arial" w:cs="Arial"/>
          <w:vertAlign w:val="superscript"/>
          <w:lang w:eastAsia="cs-CZ"/>
        </w:rPr>
        <w:t xml:space="preserve"> 35</w:t>
      </w:r>
      <w:r w:rsidRPr="00D67764">
        <w:rPr>
          <w:rFonts w:ascii="Arial" w:hAnsi="Arial" w:cs="Arial"/>
          <w:lang w:eastAsia="cs-CZ"/>
        </w:rPr>
        <w:t>) § 17 Obchodného zákonníka.“.“.</w:t>
      </w:r>
    </w:p>
    <w:p w:rsidR="00543AB7" w:rsidRPr="00D67764" w:rsidP="00543AB7">
      <w:pPr>
        <w:bidi w:val="0"/>
        <w:ind w:left="360" w:firstLine="66"/>
        <w:jc w:val="both"/>
        <w:rPr>
          <w:rFonts w:ascii="Arial" w:hAnsi="Arial" w:cs="Arial"/>
        </w:rPr>
      </w:pPr>
    </w:p>
    <w:p w:rsidR="00543AB7" w:rsidRPr="00D67764" w:rsidP="00543AB7">
      <w:pPr>
        <w:bidi w:val="0"/>
        <w:ind w:left="3600"/>
        <w:jc w:val="both"/>
        <w:rPr>
          <w:rFonts w:ascii="Arial" w:hAnsi="Arial" w:cs="Arial"/>
        </w:rPr>
      </w:pPr>
      <w:r w:rsidRPr="00D67764">
        <w:rPr>
          <w:rFonts w:ascii="Arial" w:hAnsi="Arial" w:cs="Arial"/>
        </w:rPr>
        <w:t xml:space="preserve">Navrhuje sa doplniť ustanovenie, ktoré upravuje právomoci Ministerstva hospodárstva Slovenskej republiky (ďalej len „ministerstvo“) v súvislosti so stanovením výšky štátneho príspevku a jeho vyplatenia odberateľom plynu v domácnosti.   Ustanovenie § 13a ods. 1  upravuje tiež práva a povinnosti dotknutých osôb, t.j., okrem ministerstva, aj prevádzkovateľov distribučných sietí, ku ktorým sú odberné miesta jednotlivých odberateľov plynu v domácnosti pripojené a jednotlivých dodávateľov plynu, ktorí majú s odberateľmi plynu uzavreté zmluvy o dodávke plynu. Navrhuje sa tiež uviesť postup ministerstva v prípade rozporu údajov predložených dodávateľmi plynu a prevádzkovateľmi distribučných sietí. </w:t>
      </w:r>
    </w:p>
    <w:p w:rsidR="00543AB7" w:rsidRPr="00D67764" w:rsidP="00543AB7">
      <w:pPr>
        <w:bidi w:val="0"/>
        <w:ind w:left="3600"/>
        <w:jc w:val="both"/>
        <w:rPr>
          <w:rFonts w:ascii="Arial" w:hAnsi="Arial" w:cs="Arial"/>
        </w:rPr>
      </w:pPr>
      <w:r w:rsidRPr="00D67764">
        <w:rPr>
          <w:rFonts w:ascii="Arial" w:hAnsi="Arial" w:cs="Arial"/>
        </w:rPr>
        <w:t>Keďže medzi údajmi potrebnými na stanovenie výšky príspevku a výplatu príspevku, ktoré budú predkladať dodávatelia ministerstvu, a ktoré bude ministerstvo spracúvať na účely výplaty príspevku, budú aj osobné údaje odberateľov, ktorí budú mať nárok na príspevok, navrhuje sa stanoviť právny základ pre poskytovanie takýchto osobných údajov ministerstvu zo strany dodávateľov, na účely ich spracúvania ministerstvom, ako aj ich poskytnutia zo strany ministerstva prevádzkovateľom distribučných sietí a poštovému podniku na účely výplaty príspevku. Vzhľadom na to, že údaje potrebné k vyplateniu príspevku môžu tvoriť obchodné tajomstvo dodávateľov alebo môžu byť inou obchodnou informáciou dôverného charakteru, navrhuje sa stanoviť povinnosť mlčanlivosti a náležitej ochrany týchto údajov zo strany všetkých zainteresovaných subjektov.</w:t>
      </w:r>
    </w:p>
    <w:p w:rsidR="00543AB7" w:rsidRPr="00D67764" w:rsidP="00543AB7">
      <w:pPr>
        <w:bidi w:val="0"/>
        <w:ind w:left="3600"/>
        <w:jc w:val="both"/>
        <w:rPr>
          <w:rFonts w:ascii="Arial" w:hAnsi="Arial" w:cs="Arial"/>
        </w:rPr>
      </w:pPr>
    </w:p>
    <w:p w:rsidR="00543AB7" w:rsidRPr="00D67764" w:rsidP="00543AB7">
      <w:pPr>
        <w:pStyle w:val="ListParagraph"/>
        <w:numPr>
          <w:numId w:val="48"/>
        </w:numPr>
        <w:bidi w:val="0"/>
        <w:contextualSpacing/>
        <w:jc w:val="both"/>
        <w:rPr>
          <w:rFonts w:ascii="Arial" w:hAnsi="Arial" w:cs="Arial"/>
        </w:rPr>
      </w:pPr>
      <w:r w:rsidRPr="00D67764">
        <w:rPr>
          <w:rFonts w:ascii="Arial" w:hAnsi="Arial" w:cs="Arial"/>
        </w:rPr>
        <w:t xml:space="preserve">Nasledujúce články sa primerane prečíslujú. </w:t>
      </w:r>
    </w:p>
    <w:p w:rsidR="00543AB7" w:rsidRPr="00D67764" w:rsidP="00543AB7">
      <w:pPr>
        <w:pStyle w:val="ListParagraph"/>
        <w:bidi w:val="0"/>
        <w:jc w:val="both"/>
        <w:rPr>
          <w:rFonts w:ascii="Arial" w:hAnsi="Arial" w:cs="Arial"/>
        </w:rPr>
      </w:pPr>
    </w:p>
    <w:p w:rsidR="00543AB7" w:rsidRPr="00D67764" w:rsidP="00543AB7">
      <w:pPr>
        <w:pStyle w:val="ListParagraph"/>
        <w:numPr>
          <w:numId w:val="48"/>
        </w:numPr>
        <w:bidi w:val="0"/>
        <w:contextualSpacing/>
        <w:jc w:val="both"/>
        <w:rPr>
          <w:rFonts w:ascii="Arial" w:hAnsi="Arial" w:cs="Arial"/>
        </w:rPr>
      </w:pPr>
      <w:r w:rsidRPr="00D67764">
        <w:rPr>
          <w:rFonts w:ascii="Arial" w:hAnsi="Arial" w:cs="Arial"/>
        </w:rPr>
        <w:t>Čl. III znie:</w:t>
      </w:r>
    </w:p>
    <w:p w:rsidR="00543AB7" w:rsidRPr="00D67764" w:rsidP="00543AB7">
      <w:pPr>
        <w:bidi w:val="0"/>
        <w:jc w:val="both"/>
        <w:rPr>
          <w:rFonts w:ascii="Arial" w:hAnsi="Arial" w:cs="Arial"/>
        </w:rPr>
      </w:pPr>
    </w:p>
    <w:p w:rsidR="00543AB7" w:rsidRPr="00D67764" w:rsidP="00543AB7">
      <w:pPr>
        <w:pStyle w:val="ListParagraph"/>
        <w:bidi w:val="0"/>
        <w:jc w:val="both"/>
        <w:rPr>
          <w:rFonts w:ascii="Arial" w:hAnsi="Arial" w:cs="Arial"/>
        </w:rPr>
      </w:pPr>
      <w:r w:rsidRPr="00D67764">
        <w:rPr>
          <w:rFonts w:ascii="Arial" w:hAnsi="Arial" w:cs="Arial"/>
        </w:rPr>
        <w:t xml:space="preserve">                                                     ,, Čl. III</w:t>
      </w:r>
    </w:p>
    <w:p w:rsidR="00543AB7" w:rsidRPr="00D67764" w:rsidP="00543AB7">
      <w:pPr>
        <w:pStyle w:val="ListParagraph"/>
        <w:bidi w:val="0"/>
        <w:jc w:val="both"/>
        <w:rPr>
          <w:rFonts w:ascii="Arial" w:hAnsi="Arial" w:cs="Arial"/>
        </w:rPr>
      </w:pPr>
    </w:p>
    <w:p w:rsidR="00543AB7" w:rsidRPr="00D67764" w:rsidP="00543AB7">
      <w:pPr>
        <w:pStyle w:val="ListParagraph"/>
        <w:bidi w:val="0"/>
        <w:jc w:val="both"/>
        <w:rPr>
          <w:rFonts w:ascii="Arial" w:hAnsi="Arial" w:cs="Arial"/>
        </w:rPr>
      </w:pPr>
      <w:r w:rsidRPr="00D67764">
        <w:rPr>
          <w:rFonts w:ascii="Arial" w:hAnsi="Arial" w:cs="Arial"/>
        </w:rPr>
        <w:t>Tento zákon nadobúda účinnosť dňom vyhlásenia.“</w:t>
      </w:r>
    </w:p>
    <w:p w:rsidR="00543AB7" w:rsidRPr="00D67764" w:rsidP="00543AB7">
      <w:pPr>
        <w:bidi w:val="0"/>
        <w:rPr>
          <w:rFonts w:ascii="Arial" w:hAnsi="Arial" w:cs="Arial"/>
        </w:rPr>
      </w:pPr>
    </w:p>
    <w:p w:rsidR="0097344D" w:rsidRPr="00D67764" w:rsidP="00543AB7">
      <w:pPr>
        <w:bidi w:val="0"/>
        <w:ind w:left="3545"/>
        <w:jc w:val="both"/>
        <w:rPr>
          <w:rFonts w:ascii="Arial" w:hAnsi="Arial" w:cs="Arial"/>
        </w:rPr>
      </w:pPr>
    </w:p>
    <w:p w:rsidR="00543AB7" w:rsidRPr="00D67764" w:rsidP="00543AB7">
      <w:pPr>
        <w:bidi w:val="0"/>
        <w:ind w:left="3545"/>
        <w:jc w:val="both"/>
        <w:rPr>
          <w:rFonts w:ascii="Arial" w:hAnsi="Arial" w:cs="Arial"/>
        </w:rPr>
      </w:pPr>
      <w:r w:rsidRPr="00D67764">
        <w:rPr>
          <w:rFonts w:ascii="Arial" w:hAnsi="Arial" w:cs="Arial"/>
        </w:rPr>
        <w:t xml:space="preserve">Vzhľadom na značnú organizačnú a technickú stránku činností na zabezpečenie účelu zákona je potrebné, aby tento nadobudol účinnosť tak, ako sa navrhuje.                                               </w:t>
      </w:r>
    </w:p>
    <w:p w:rsidR="00543AB7" w:rsidRPr="00D67764" w:rsidP="00543AB7">
      <w:pPr>
        <w:pStyle w:val="ListParagraph"/>
        <w:bidi w:val="0"/>
        <w:ind w:left="0"/>
        <w:jc w:val="both"/>
        <w:rPr>
          <w:rFonts w:ascii="Arial" w:hAnsi="Arial" w:cs="Arial"/>
          <w:u w:val="single"/>
        </w:rPr>
      </w:pPr>
    </w:p>
    <w:p w:rsidR="00A733B5" w:rsidRPr="00D67764" w:rsidP="00A733B5">
      <w:pPr>
        <w:pStyle w:val="FootnoteText"/>
        <w:bidi w:val="0"/>
        <w:spacing w:before="0"/>
        <w:ind w:left="2869" w:firstLine="676"/>
        <w:rPr>
          <w:rFonts w:ascii="Arial" w:hAnsi="Arial" w:cs="Arial"/>
          <w:b/>
          <w:sz w:val="24"/>
          <w:szCs w:val="24"/>
        </w:rPr>
      </w:pPr>
      <w:r w:rsidRPr="00D67764">
        <w:rPr>
          <w:rFonts w:ascii="Arial" w:hAnsi="Arial" w:cs="Arial"/>
          <w:b/>
          <w:sz w:val="24"/>
          <w:szCs w:val="24"/>
        </w:rPr>
        <w:t>Výbor NR SR pre hospodárske záležitosti</w:t>
      </w:r>
    </w:p>
    <w:p w:rsidR="00A733B5" w:rsidRPr="00D67764" w:rsidP="00A733B5">
      <w:pPr>
        <w:pStyle w:val="FootnoteText"/>
        <w:bidi w:val="0"/>
        <w:spacing w:before="0"/>
        <w:rPr>
          <w:rFonts w:ascii="Arial" w:hAnsi="Arial" w:cs="Arial"/>
          <w:b/>
          <w:i/>
          <w:sz w:val="24"/>
          <w:szCs w:val="24"/>
        </w:rPr>
      </w:pPr>
      <w:r w:rsidRPr="00D67764">
        <w:rPr>
          <w:rFonts w:ascii="Arial" w:hAnsi="Arial" w:cs="Arial"/>
          <w:b/>
          <w:i/>
          <w:sz w:val="24"/>
          <w:szCs w:val="24"/>
        </w:rPr>
        <w:tab/>
        <w:tab/>
        <w:tab/>
        <w:tab/>
        <w:tab/>
        <w:tab/>
      </w:r>
    </w:p>
    <w:p w:rsidR="00A733B5" w:rsidRPr="009D41F1" w:rsidP="00A733B5">
      <w:pPr>
        <w:pStyle w:val="FootnoteText"/>
        <w:bidi w:val="0"/>
        <w:spacing w:before="0"/>
        <w:ind w:left="2880" w:firstLine="720"/>
        <w:rPr>
          <w:rFonts w:ascii="Arial" w:hAnsi="Arial" w:cs="Arial"/>
          <w:b/>
          <w:i/>
          <w:sz w:val="24"/>
          <w:szCs w:val="24"/>
        </w:rPr>
      </w:pPr>
      <w:r w:rsidRPr="00D67764">
        <w:rPr>
          <w:rFonts w:ascii="Arial" w:hAnsi="Arial" w:cs="Arial"/>
          <w:b/>
          <w:i/>
          <w:sz w:val="24"/>
          <w:szCs w:val="24"/>
        </w:rPr>
        <w:t>Gestorský výbor odporúča schváliť</w:t>
      </w:r>
    </w:p>
    <w:p w:rsidR="00A733B5" w:rsidRPr="00023774" w:rsidP="00543AB7">
      <w:pPr>
        <w:pStyle w:val="ListParagraph"/>
        <w:bidi w:val="0"/>
        <w:ind w:left="0"/>
        <w:jc w:val="both"/>
        <w:rPr>
          <w:rFonts w:ascii="Arial" w:hAnsi="Arial" w:cs="Arial"/>
          <w:u w:val="single"/>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Lucida Sans">
    <w:panose1 w:val="020B0602030504020204"/>
    <w:charset w:val="00"/>
    <w:family w:val="swiss"/>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710D5">
      <w:rPr>
        <w:rStyle w:val="PageNumber"/>
        <w:rFonts w:ascii="Times New Roman" w:hAnsi="Times New Roman"/>
        <w:noProof/>
      </w:rPr>
      <w:t>6</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67764">
      <w:rPr>
        <w:rStyle w:val="PageNumber"/>
        <w:rFonts w:ascii="Times New Roman" w:hAnsi="Times New Roman"/>
        <w:noProof/>
      </w:rPr>
      <w:t>2</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BB2"/>
    <w:multiLevelType w:val="hybridMultilevel"/>
    <w:tmpl w:val="15CA6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F3EBA"/>
    <w:multiLevelType w:val="hybridMultilevel"/>
    <w:tmpl w:val="3932BEC4"/>
    <w:lvl w:ilvl="0">
      <w:start w:val="1"/>
      <w:numFmt w:val="decimal"/>
      <w:lvlText w:val="%1."/>
      <w:lvlJc w:val="left"/>
      <w:pPr>
        <w:ind w:left="360"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6F2E5B"/>
    <w:multiLevelType w:val="hybridMultilevel"/>
    <w:tmpl w:val="0480125E"/>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4">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AC6B15"/>
    <w:multiLevelType w:val="hybridMultilevel"/>
    <w:tmpl w:val="4850776A"/>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FF3846"/>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116B63D1"/>
    <w:multiLevelType w:val="hybridMultilevel"/>
    <w:tmpl w:val="287C90A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8">
    <w:nsid w:val="123F34A7"/>
    <w:multiLevelType w:val="hybridMultilevel"/>
    <w:tmpl w:val="F1062AC6"/>
    <w:lvl w:ilvl="0">
      <w:start w:val="1"/>
      <w:numFmt w:val="decimal"/>
      <w:lvlText w:val="(%1)"/>
      <w:lvlJc w:val="left"/>
      <w:pPr>
        <w:ind w:left="360"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176F2563"/>
    <w:multiLevelType w:val="hybridMultilevel"/>
    <w:tmpl w:val="41500BC8"/>
    <w:lvl w:ilvl="0">
      <w:start w:val="1"/>
      <w:numFmt w:val="lowerLetter"/>
      <w:lvlText w:val="%1)"/>
      <w:lvlJc w:val="left"/>
      <w:pPr>
        <w:ind w:left="1425" w:hanging="360"/>
      </w:pPr>
      <w:rPr>
        <w:rFonts w:cs="Times New Roman" w:hint="default"/>
        <w:strike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0">
    <w:nsid w:val="194E7B7A"/>
    <w:multiLevelType w:val="hybridMultilevel"/>
    <w:tmpl w:val="B9FCA99E"/>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ABC4D74"/>
    <w:multiLevelType w:val="hybridMultilevel"/>
    <w:tmpl w:val="32AEC6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3924251"/>
    <w:multiLevelType w:val="hybridMultilevel"/>
    <w:tmpl w:val="9C96D5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23D1314A"/>
    <w:multiLevelType w:val="hybridMultilevel"/>
    <w:tmpl w:val="82EAC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5980287"/>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6">
    <w:nsid w:val="2613544E"/>
    <w:multiLevelType w:val="hybridMultilevel"/>
    <w:tmpl w:val="895634E4"/>
    <w:lvl w:ilvl="0">
      <w:start w:val="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7BE57DB"/>
    <w:multiLevelType w:val="hybridMultilevel"/>
    <w:tmpl w:val="84761CF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2F8007E2"/>
    <w:multiLevelType w:val="hybridMultilevel"/>
    <w:tmpl w:val="16729956"/>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00324F8"/>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21">
    <w:nsid w:val="339E7FBB"/>
    <w:multiLevelType w:val="hybridMultilevel"/>
    <w:tmpl w:val="4802C874"/>
    <w:lvl w:ilvl="0">
      <w:start w:val="1"/>
      <w:numFmt w:val="decimal"/>
      <w:lvlText w:val="%1."/>
      <w:lvlJc w:val="left"/>
      <w:pPr>
        <w:ind w:left="1495"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34BC47FE"/>
    <w:multiLevelType w:val="hybridMultilevel"/>
    <w:tmpl w:val="B0065F1C"/>
    <w:lvl w:ilvl="0">
      <w:start w:val="1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3">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4">
    <w:nsid w:val="39FC2502"/>
    <w:multiLevelType w:val="hybridMultilevel"/>
    <w:tmpl w:val="DC80D4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0CB7C84"/>
    <w:multiLevelType w:val="hybridMultilevel"/>
    <w:tmpl w:val="3BCC7998"/>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26">
    <w:nsid w:val="43920681"/>
    <w:multiLevelType w:val="hybridMultilevel"/>
    <w:tmpl w:val="6540E9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470C6C45"/>
    <w:multiLevelType w:val="hybridMultilevel"/>
    <w:tmpl w:val="B5C4CBC2"/>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8">
    <w:nsid w:val="475B3203"/>
    <w:multiLevelType w:val="multilevel"/>
    <w:tmpl w:val="7AE040EE"/>
    <w:lvl w:ilvl="0">
      <w:start w:val="1"/>
      <w:numFmt w:val="none"/>
      <w:suff w:val="nothing"/>
      <w:lvlJc w:val="left"/>
      <w:pPr>
        <w:ind w:left="720"/>
      </w:pPr>
      <w:rPr>
        <w:rFonts w:cs="Times New Roman"/>
        <w:rtl w:val="0"/>
        <w:cs w:val="0"/>
      </w:rPr>
    </w:lvl>
    <w:lvl w:ilvl="1">
      <w:start w:val="1"/>
      <w:numFmt w:val="none"/>
      <w:suff w:val="nothing"/>
      <w:lvlJc w:val="left"/>
      <w:pPr>
        <w:ind w:left="1440"/>
      </w:pPr>
      <w:rPr>
        <w:rFonts w:cs="Times New Roman"/>
        <w:rtl w:val="0"/>
        <w:cs w:val="0"/>
      </w:rPr>
    </w:lvl>
    <w:lvl w:ilvl="2">
      <w:start w:val="1"/>
      <w:numFmt w:val="none"/>
      <w:suff w:val="nothing"/>
      <w:lvlJc w:val="left"/>
      <w:pPr>
        <w:ind w:left="2160"/>
      </w:pPr>
      <w:rPr>
        <w:rFonts w:cs="Times New Roman"/>
        <w:rtl w:val="0"/>
        <w:cs w:val="0"/>
      </w:rPr>
    </w:lvl>
    <w:lvl w:ilvl="3">
      <w:start w:val="1"/>
      <w:numFmt w:val="none"/>
      <w:suff w:val="nothing"/>
      <w:lvlJc w:val="left"/>
      <w:pPr>
        <w:ind w:left="2880"/>
      </w:pPr>
      <w:rPr>
        <w:rFonts w:cs="Times New Roman"/>
        <w:rtl w:val="0"/>
        <w:cs w:val="0"/>
      </w:rPr>
    </w:lvl>
    <w:lvl w:ilvl="4">
      <w:start w:val="1"/>
      <w:numFmt w:val="none"/>
      <w:suff w:val="nothing"/>
      <w:lvlJc w:val="left"/>
      <w:pPr>
        <w:ind w:left="3600"/>
      </w:pPr>
      <w:rPr>
        <w:rFonts w:cs="Times New Roman"/>
        <w:rtl w:val="0"/>
        <w:cs w:val="0"/>
      </w:rPr>
    </w:lvl>
    <w:lvl w:ilvl="5">
      <w:start w:val="1"/>
      <w:numFmt w:val="none"/>
      <w:suff w:val="nothing"/>
      <w:lvlJc w:val="left"/>
      <w:pPr>
        <w:ind w:left="4320"/>
      </w:pPr>
      <w:rPr>
        <w:rFonts w:cs="Times New Roman"/>
        <w:rtl w:val="0"/>
        <w:cs w:val="0"/>
      </w:rPr>
    </w:lvl>
    <w:lvl w:ilvl="6">
      <w:start w:val="1"/>
      <w:numFmt w:val="none"/>
      <w:suff w:val="nothing"/>
      <w:lvlJc w:val="left"/>
      <w:pPr>
        <w:ind w:left="5040"/>
      </w:pPr>
      <w:rPr>
        <w:rFonts w:cs="Times New Roman"/>
        <w:rtl w:val="0"/>
        <w:cs w:val="0"/>
      </w:rPr>
    </w:lvl>
    <w:lvl w:ilvl="7">
      <w:start w:val="1"/>
      <w:numFmt w:val="none"/>
      <w:suff w:val="nothing"/>
      <w:lvlJc w:val="left"/>
      <w:pPr>
        <w:ind w:left="5760"/>
      </w:pPr>
      <w:rPr>
        <w:rFonts w:cs="Times New Roman"/>
        <w:rtl w:val="0"/>
        <w:cs w:val="0"/>
      </w:rPr>
    </w:lvl>
    <w:lvl w:ilvl="8">
      <w:start w:val="1"/>
      <w:numFmt w:val="none"/>
      <w:suff w:val="nothing"/>
      <w:lvlJc w:val="left"/>
      <w:pPr>
        <w:ind w:left="6480"/>
      </w:pPr>
      <w:rPr>
        <w:rFonts w:cs="Times New Roman"/>
        <w:rtl w:val="0"/>
        <w:cs w:val="0"/>
      </w:rPr>
    </w:lvl>
  </w:abstractNum>
  <w:abstractNum w:abstractNumId="29">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D0A3DD2"/>
    <w:multiLevelType w:val="hybridMultilevel"/>
    <w:tmpl w:val="4668753E"/>
    <w:lvl w:ilvl="0">
      <w:start w:val="1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57E234F6"/>
    <w:multiLevelType w:val="hybridMultilevel"/>
    <w:tmpl w:val="487C43E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5B0F1C5B"/>
    <w:multiLevelType w:val="hybridMultilevel"/>
    <w:tmpl w:val="1CA2CF5E"/>
    <w:lvl w:ilvl="0">
      <w:start w:val="1"/>
      <w:numFmt w:val="lowerLetter"/>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C13000D"/>
    <w:multiLevelType w:val="hybridMultilevel"/>
    <w:tmpl w:val="41861BC2"/>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7">
    <w:nsid w:val="61F54540"/>
    <w:multiLevelType w:val="hybridMultilevel"/>
    <w:tmpl w:val="C19049FA"/>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31157B3"/>
    <w:multiLevelType w:val="hybridMultilevel"/>
    <w:tmpl w:val="761A2C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9">
    <w:nsid w:val="641D74D1"/>
    <w:multiLevelType w:val="hybridMultilevel"/>
    <w:tmpl w:val="374CB63C"/>
    <w:lvl w:ilvl="0">
      <w:start w:val="13"/>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0">
    <w:nsid w:val="66935FBE"/>
    <w:multiLevelType w:val="multilevel"/>
    <w:tmpl w:val="75689A8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41">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699F4822"/>
    <w:multiLevelType w:val="hybridMultilevel"/>
    <w:tmpl w:val="E8A239AE"/>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6BA274F4"/>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6FF962D9"/>
    <w:multiLevelType w:val="hybridMultilevel"/>
    <w:tmpl w:val="BB38DF60"/>
    <w:lvl w:ilvl="0">
      <w:start w:val="1"/>
      <w:numFmt w:val="decimal"/>
      <w:lvlText w:val="%1."/>
      <w:lvlJc w:val="left"/>
      <w:pPr>
        <w:ind w:left="720" w:hanging="360"/>
      </w:pPr>
      <w:rPr>
        <w:rFonts w:ascii="Arial" w:eastAsia="Times New Roman"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1772933"/>
    <w:multiLevelType w:val="hybridMultilevel"/>
    <w:tmpl w:val="99E6BA1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6">
    <w:nsid w:val="76FA17F2"/>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5"/>
  </w:num>
  <w:num w:numId="2">
    <w:abstractNumId w:val="28"/>
  </w:num>
  <w:num w:numId="3">
    <w:abstractNumId w:val="2"/>
  </w:num>
  <w:num w:numId="4">
    <w:abstractNumId w:val="41"/>
  </w:num>
  <w:num w:numId="5">
    <w:abstractNumId w:val="35"/>
  </w:num>
  <w:num w:numId="6">
    <w:abstractNumId w:val="29"/>
  </w:num>
  <w:num w:numId="7">
    <w:abstractNumId w:val="32"/>
  </w:num>
  <w:num w:numId="8">
    <w:abstractNumId w:val="26"/>
  </w:num>
  <w:num w:numId="9">
    <w:abstractNumId w:val="20"/>
  </w:num>
  <w:num w:numId="10">
    <w:abstractNumId w:val="23"/>
  </w:num>
  <w:num w:numId="11">
    <w:abstractNumId w:val="36"/>
  </w:num>
  <w:num w:numId="12">
    <w:abstractNumId w:val="1"/>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9"/>
  </w:num>
  <w:num w:numId="16">
    <w:abstractNumId w:val="34"/>
  </w:num>
  <w:num w:numId="17">
    <w:abstractNumId w:val="42"/>
  </w:num>
  <w:num w:numId="18">
    <w:abstractNumId w:val="21"/>
  </w:num>
  <w:num w:numId="19">
    <w:abstractNumId w:val="19"/>
  </w:num>
  <w:num w:numId="20">
    <w:abstractNumId w:val="11"/>
  </w:num>
  <w:num w:numId="21">
    <w:abstractNumId w:val="12"/>
  </w:num>
  <w:num w:numId="22">
    <w:abstractNumId w:val="7"/>
  </w:num>
  <w:num w:numId="23">
    <w:abstractNumId w:val="46"/>
  </w:num>
  <w:num w:numId="24">
    <w:abstractNumId w:val="17"/>
  </w:num>
  <w:num w:numId="25">
    <w:abstractNumId w:val="38"/>
  </w:num>
  <w:num w:numId="26">
    <w:abstractNumId w:val="13"/>
  </w:num>
  <w:num w:numId="27">
    <w:abstractNumId w:val="27"/>
  </w:num>
  <w:num w:numId="28">
    <w:abstractNumId w:val="9"/>
  </w:num>
  <w:num w:numId="29">
    <w:abstractNumId w:val="33"/>
  </w:num>
  <w:num w:numId="30">
    <w:abstractNumId w:val="24"/>
  </w:num>
  <w:num w:numId="31">
    <w:abstractNumId w:val="3"/>
  </w:num>
  <w:num w:numId="32">
    <w:abstractNumId w:val="4"/>
  </w:num>
  <w:num w:numId="33">
    <w:abstractNumId w:val="25"/>
  </w:num>
  <w:num w:numId="34">
    <w:abstractNumId w:val="45"/>
  </w:num>
  <w:num w:numId="35">
    <w:abstractNumId w:val="14"/>
  </w:num>
  <w:num w:numId="36">
    <w:abstractNumId w:val="6"/>
  </w:num>
  <w:num w:numId="37">
    <w:abstractNumId w:val="43"/>
  </w:num>
  <w:num w:numId="38">
    <w:abstractNumId w:val="30"/>
  </w:num>
  <w:num w:numId="39">
    <w:abstractNumId w:val="22"/>
  </w:num>
  <w:num w:numId="40">
    <w:abstractNumId w:val="18"/>
  </w:num>
  <w:num w:numId="41">
    <w:abstractNumId w:val="40"/>
  </w:num>
  <w:num w:numId="42">
    <w:abstractNumId w:val="16"/>
  </w:num>
  <w:num w:numId="43">
    <w:abstractNumId w:val="37"/>
  </w:num>
  <w:num w:numId="44">
    <w:abstractNumId w:val="10"/>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3774"/>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B35D2"/>
    <w:rsid w:val="000B4565"/>
    <w:rsid w:val="000C003C"/>
    <w:rsid w:val="000C4198"/>
    <w:rsid w:val="000C4712"/>
    <w:rsid w:val="000C7D23"/>
    <w:rsid w:val="000D1063"/>
    <w:rsid w:val="000D226A"/>
    <w:rsid w:val="000D2883"/>
    <w:rsid w:val="000D5D51"/>
    <w:rsid w:val="000F2310"/>
    <w:rsid w:val="000F2CA6"/>
    <w:rsid w:val="000F2F76"/>
    <w:rsid w:val="000F7F2B"/>
    <w:rsid w:val="001047F3"/>
    <w:rsid w:val="00106191"/>
    <w:rsid w:val="00106546"/>
    <w:rsid w:val="00106567"/>
    <w:rsid w:val="00106601"/>
    <w:rsid w:val="00114443"/>
    <w:rsid w:val="00122F36"/>
    <w:rsid w:val="00122F82"/>
    <w:rsid w:val="001240F4"/>
    <w:rsid w:val="001244BD"/>
    <w:rsid w:val="001251A5"/>
    <w:rsid w:val="0013010B"/>
    <w:rsid w:val="00130DCA"/>
    <w:rsid w:val="0013162D"/>
    <w:rsid w:val="00140FC5"/>
    <w:rsid w:val="001458F5"/>
    <w:rsid w:val="00145D17"/>
    <w:rsid w:val="0015098B"/>
    <w:rsid w:val="00154657"/>
    <w:rsid w:val="001577CB"/>
    <w:rsid w:val="00157E41"/>
    <w:rsid w:val="001607C5"/>
    <w:rsid w:val="001633C6"/>
    <w:rsid w:val="0016522C"/>
    <w:rsid w:val="00165388"/>
    <w:rsid w:val="00170326"/>
    <w:rsid w:val="00171833"/>
    <w:rsid w:val="00171B83"/>
    <w:rsid w:val="00174674"/>
    <w:rsid w:val="001831FD"/>
    <w:rsid w:val="00185B11"/>
    <w:rsid w:val="001904E8"/>
    <w:rsid w:val="001924B4"/>
    <w:rsid w:val="0019396E"/>
    <w:rsid w:val="00195D1D"/>
    <w:rsid w:val="001A0B13"/>
    <w:rsid w:val="001A1D32"/>
    <w:rsid w:val="001A6F11"/>
    <w:rsid w:val="001B05CD"/>
    <w:rsid w:val="001B0B69"/>
    <w:rsid w:val="001C2601"/>
    <w:rsid w:val="001D1BB3"/>
    <w:rsid w:val="001D5CAD"/>
    <w:rsid w:val="001D79F3"/>
    <w:rsid w:val="001E151D"/>
    <w:rsid w:val="001E4A73"/>
    <w:rsid w:val="001E67C4"/>
    <w:rsid w:val="001F11C0"/>
    <w:rsid w:val="001F20AC"/>
    <w:rsid w:val="001F2F66"/>
    <w:rsid w:val="001F4E25"/>
    <w:rsid w:val="001F5149"/>
    <w:rsid w:val="001F74B1"/>
    <w:rsid w:val="00202B6F"/>
    <w:rsid w:val="00207319"/>
    <w:rsid w:val="002102AF"/>
    <w:rsid w:val="0021221E"/>
    <w:rsid w:val="002172AA"/>
    <w:rsid w:val="002212B1"/>
    <w:rsid w:val="0022161D"/>
    <w:rsid w:val="002264EE"/>
    <w:rsid w:val="002301A9"/>
    <w:rsid w:val="002541F5"/>
    <w:rsid w:val="00255451"/>
    <w:rsid w:val="00256B8E"/>
    <w:rsid w:val="002627B9"/>
    <w:rsid w:val="00270932"/>
    <w:rsid w:val="00277025"/>
    <w:rsid w:val="00277A33"/>
    <w:rsid w:val="00280A1F"/>
    <w:rsid w:val="0028251E"/>
    <w:rsid w:val="00290A69"/>
    <w:rsid w:val="002916A2"/>
    <w:rsid w:val="002A5B92"/>
    <w:rsid w:val="002A641A"/>
    <w:rsid w:val="002A6E39"/>
    <w:rsid w:val="002B11B1"/>
    <w:rsid w:val="002B2DF6"/>
    <w:rsid w:val="002B564A"/>
    <w:rsid w:val="002C0C20"/>
    <w:rsid w:val="002C10FB"/>
    <w:rsid w:val="002C322D"/>
    <w:rsid w:val="002D2A34"/>
    <w:rsid w:val="002D4CAA"/>
    <w:rsid w:val="002E21E1"/>
    <w:rsid w:val="002E5FCF"/>
    <w:rsid w:val="002E6938"/>
    <w:rsid w:val="002E6A6F"/>
    <w:rsid w:val="002F1C84"/>
    <w:rsid w:val="002F40D1"/>
    <w:rsid w:val="002F6DCA"/>
    <w:rsid w:val="00304791"/>
    <w:rsid w:val="00305186"/>
    <w:rsid w:val="0031217B"/>
    <w:rsid w:val="0031566C"/>
    <w:rsid w:val="00315CA8"/>
    <w:rsid w:val="00320B70"/>
    <w:rsid w:val="0032354C"/>
    <w:rsid w:val="003305C7"/>
    <w:rsid w:val="00336BE0"/>
    <w:rsid w:val="00340562"/>
    <w:rsid w:val="0034406B"/>
    <w:rsid w:val="003508E6"/>
    <w:rsid w:val="003515BA"/>
    <w:rsid w:val="00351F5F"/>
    <w:rsid w:val="003568D1"/>
    <w:rsid w:val="003629E8"/>
    <w:rsid w:val="00362FB8"/>
    <w:rsid w:val="00363987"/>
    <w:rsid w:val="00366B6D"/>
    <w:rsid w:val="0036748E"/>
    <w:rsid w:val="003718A6"/>
    <w:rsid w:val="00372F6A"/>
    <w:rsid w:val="00374BAE"/>
    <w:rsid w:val="003777C3"/>
    <w:rsid w:val="003808FF"/>
    <w:rsid w:val="00382BAA"/>
    <w:rsid w:val="00390931"/>
    <w:rsid w:val="003916CF"/>
    <w:rsid w:val="00392897"/>
    <w:rsid w:val="00392C06"/>
    <w:rsid w:val="003B28B3"/>
    <w:rsid w:val="003B2AC7"/>
    <w:rsid w:val="003B6587"/>
    <w:rsid w:val="003C4821"/>
    <w:rsid w:val="003D16CC"/>
    <w:rsid w:val="003E1A13"/>
    <w:rsid w:val="003E3BC3"/>
    <w:rsid w:val="003E64FC"/>
    <w:rsid w:val="003E69BB"/>
    <w:rsid w:val="003F1811"/>
    <w:rsid w:val="003F3D93"/>
    <w:rsid w:val="003F758D"/>
    <w:rsid w:val="0040098A"/>
    <w:rsid w:val="00402545"/>
    <w:rsid w:val="004040AB"/>
    <w:rsid w:val="004046B5"/>
    <w:rsid w:val="00411ACA"/>
    <w:rsid w:val="00415004"/>
    <w:rsid w:val="004162A1"/>
    <w:rsid w:val="004217EB"/>
    <w:rsid w:val="004340A6"/>
    <w:rsid w:val="004373E8"/>
    <w:rsid w:val="004375D7"/>
    <w:rsid w:val="0044088F"/>
    <w:rsid w:val="00444C9D"/>
    <w:rsid w:val="00446657"/>
    <w:rsid w:val="00447A28"/>
    <w:rsid w:val="00447AF4"/>
    <w:rsid w:val="00450B7B"/>
    <w:rsid w:val="00453CF1"/>
    <w:rsid w:val="00462F2C"/>
    <w:rsid w:val="0046375F"/>
    <w:rsid w:val="0047755B"/>
    <w:rsid w:val="004777FF"/>
    <w:rsid w:val="00477D15"/>
    <w:rsid w:val="00480966"/>
    <w:rsid w:val="00484254"/>
    <w:rsid w:val="00485C3A"/>
    <w:rsid w:val="00487B16"/>
    <w:rsid w:val="00491694"/>
    <w:rsid w:val="00493643"/>
    <w:rsid w:val="004A4C31"/>
    <w:rsid w:val="004B21BB"/>
    <w:rsid w:val="004B2AFF"/>
    <w:rsid w:val="004B6E65"/>
    <w:rsid w:val="004B72E6"/>
    <w:rsid w:val="004B7EC5"/>
    <w:rsid w:val="004C22EE"/>
    <w:rsid w:val="004C2B3F"/>
    <w:rsid w:val="004C34C2"/>
    <w:rsid w:val="004C39AC"/>
    <w:rsid w:val="004C47AB"/>
    <w:rsid w:val="004C7468"/>
    <w:rsid w:val="004C7FE5"/>
    <w:rsid w:val="004D3E15"/>
    <w:rsid w:val="004D431D"/>
    <w:rsid w:val="004D4552"/>
    <w:rsid w:val="004D6C9E"/>
    <w:rsid w:val="004E34A5"/>
    <w:rsid w:val="004E4843"/>
    <w:rsid w:val="004E5293"/>
    <w:rsid w:val="004E6A19"/>
    <w:rsid w:val="004F7B4D"/>
    <w:rsid w:val="005008E5"/>
    <w:rsid w:val="00502DA7"/>
    <w:rsid w:val="00521DCA"/>
    <w:rsid w:val="005239A3"/>
    <w:rsid w:val="005242C8"/>
    <w:rsid w:val="00527135"/>
    <w:rsid w:val="0053513E"/>
    <w:rsid w:val="0053793F"/>
    <w:rsid w:val="00543AB7"/>
    <w:rsid w:val="005504C8"/>
    <w:rsid w:val="00553800"/>
    <w:rsid w:val="005605A4"/>
    <w:rsid w:val="005625A4"/>
    <w:rsid w:val="005627E4"/>
    <w:rsid w:val="00567967"/>
    <w:rsid w:val="005719A0"/>
    <w:rsid w:val="00571B82"/>
    <w:rsid w:val="00573336"/>
    <w:rsid w:val="00573D50"/>
    <w:rsid w:val="00577984"/>
    <w:rsid w:val="00577C1F"/>
    <w:rsid w:val="00580704"/>
    <w:rsid w:val="00580944"/>
    <w:rsid w:val="00581C03"/>
    <w:rsid w:val="00585558"/>
    <w:rsid w:val="00586F55"/>
    <w:rsid w:val="00590C02"/>
    <w:rsid w:val="0059163C"/>
    <w:rsid w:val="005A17FA"/>
    <w:rsid w:val="005A2A79"/>
    <w:rsid w:val="005C4064"/>
    <w:rsid w:val="005D17F2"/>
    <w:rsid w:val="005D20AB"/>
    <w:rsid w:val="005D2778"/>
    <w:rsid w:val="005D46AC"/>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06A99"/>
    <w:rsid w:val="00613099"/>
    <w:rsid w:val="00620445"/>
    <w:rsid w:val="006205E7"/>
    <w:rsid w:val="00620D0B"/>
    <w:rsid w:val="00620E03"/>
    <w:rsid w:val="0063307B"/>
    <w:rsid w:val="00637061"/>
    <w:rsid w:val="00645499"/>
    <w:rsid w:val="00645D97"/>
    <w:rsid w:val="00653716"/>
    <w:rsid w:val="0065771D"/>
    <w:rsid w:val="0066015C"/>
    <w:rsid w:val="00660D96"/>
    <w:rsid w:val="00662DCB"/>
    <w:rsid w:val="00662DF3"/>
    <w:rsid w:val="00671DAE"/>
    <w:rsid w:val="00675CF8"/>
    <w:rsid w:val="00681062"/>
    <w:rsid w:val="00681985"/>
    <w:rsid w:val="006A3860"/>
    <w:rsid w:val="006A45ED"/>
    <w:rsid w:val="006A6D3F"/>
    <w:rsid w:val="006A7A6D"/>
    <w:rsid w:val="006B7901"/>
    <w:rsid w:val="006C4A64"/>
    <w:rsid w:val="006C6DBE"/>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37B12"/>
    <w:rsid w:val="0074040B"/>
    <w:rsid w:val="007528D4"/>
    <w:rsid w:val="007626A4"/>
    <w:rsid w:val="0076346A"/>
    <w:rsid w:val="0076601C"/>
    <w:rsid w:val="0076693D"/>
    <w:rsid w:val="007710D5"/>
    <w:rsid w:val="007779D6"/>
    <w:rsid w:val="007910A1"/>
    <w:rsid w:val="00795115"/>
    <w:rsid w:val="007A15DD"/>
    <w:rsid w:val="007A2CB6"/>
    <w:rsid w:val="007A3B12"/>
    <w:rsid w:val="007B4455"/>
    <w:rsid w:val="007B7698"/>
    <w:rsid w:val="007C0186"/>
    <w:rsid w:val="007C5FDD"/>
    <w:rsid w:val="007D5A81"/>
    <w:rsid w:val="007D67CC"/>
    <w:rsid w:val="007E2CE0"/>
    <w:rsid w:val="007E63BA"/>
    <w:rsid w:val="007F10EF"/>
    <w:rsid w:val="007F483E"/>
    <w:rsid w:val="007F57B3"/>
    <w:rsid w:val="007F5CB3"/>
    <w:rsid w:val="007F6F28"/>
    <w:rsid w:val="00802E3D"/>
    <w:rsid w:val="0080327D"/>
    <w:rsid w:val="008043F0"/>
    <w:rsid w:val="0080470D"/>
    <w:rsid w:val="008053AD"/>
    <w:rsid w:val="008066D2"/>
    <w:rsid w:val="00811F18"/>
    <w:rsid w:val="008227DA"/>
    <w:rsid w:val="008228D8"/>
    <w:rsid w:val="0082333D"/>
    <w:rsid w:val="008314AD"/>
    <w:rsid w:val="0083686D"/>
    <w:rsid w:val="00837BBE"/>
    <w:rsid w:val="00842316"/>
    <w:rsid w:val="0084249A"/>
    <w:rsid w:val="00842C0B"/>
    <w:rsid w:val="00842F36"/>
    <w:rsid w:val="0085008B"/>
    <w:rsid w:val="008507A1"/>
    <w:rsid w:val="00852767"/>
    <w:rsid w:val="00853B7A"/>
    <w:rsid w:val="00853EE7"/>
    <w:rsid w:val="00863959"/>
    <w:rsid w:val="00867EF1"/>
    <w:rsid w:val="00870897"/>
    <w:rsid w:val="008743DC"/>
    <w:rsid w:val="00881555"/>
    <w:rsid w:val="0088372A"/>
    <w:rsid w:val="00886AEF"/>
    <w:rsid w:val="008872CE"/>
    <w:rsid w:val="00895D8F"/>
    <w:rsid w:val="008975E1"/>
    <w:rsid w:val="008A2C4A"/>
    <w:rsid w:val="008A5E9A"/>
    <w:rsid w:val="008A63F9"/>
    <w:rsid w:val="008A77CD"/>
    <w:rsid w:val="008B03D4"/>
    <w:rsid w:val="008B0E59"/>
    <w:rsid w:val="008B20E7"/>
    <w:rsid w:val="008B3D58"/>
    <w:rsid w:val="008B511D"/>
    <w:rsid w:val="008B779B"/>
    <w:rsid w:val="008C10BE"/>
    <w:rsid w:val="008C1ADF"/>
    <w:rsid w:val="008C365C"/>
    <w:rsid w:val="008D20B9"/>
    <w:rsid w:val="008D424B"/>
    <w:rsid w:val="008D6DE8"/>
    <w:rsid w:val="008E6B7C"/>
    <w:rsid w:val="008E6C16"/>
    <w:rsid w:val="008F2636"/>
    <w:rsid w:val="008F2AD2"/>
    <w:rsid w:val="008F3A50"/>
    <w:rsid w:val="009065BC"/>
    <w:rsid w:val="009114D0"/>
    <w:rsid w:val="00911B3A"/>
    <w:rsid w:val="0091432E"/>
    <w:rsid w:val="0091555F"/>
    <w:rsid w:val="00933F99"/>
    <w:rsid w:val="00950887"/>
    <w:rsid w:val="00966D12"/>
    <w:rsid w:val="0097344D"/>
    <w:rsid w:val="00973C15"/>
    <w:rsid w:val="00975DFC"/>
    <w:rsid w:val="00977DD0"/>
    <w:rsid w:val="00980FEE"/>
    <w:rsid w:val="00983562"/>
    <w:rsid w:val="009846B3"/>
    <w:rsid w:val="0098712C"/>
    <w:rsid w:val="00990C7C"/>
    <w:rsid w:val="00991DEF"/>
    <w:rsid w:val="009938F1"/>
    <w:rsid w:val="009A4DFA"/>
    <w:rsid w:val="009A631C"/>
    <w:rsid w:val="009B0891"/>
    <w:rsid w:val="009B25FD"/>
    <w:rsid w:val="009B349B"/>
    <w:rsid w:val="009B43AD"/>
    <w:rsid w:val="009B6157"/>
    <w:rsid w:val="009C27F1"/>
    <w:rsid w:val="009C4A6B"/>
    <w:rsid w:val="009C5499"/>
    <w:rsid w:val="009C769D"/>
    <w:rsid w:val="009D41F1"/>
    <w:rsid w:val="009D61B1"/>
    <w:rsid w:val="009F053E"/>
    <w:rsid w:val="009F07F2"/>
    <w:rsid w:val="009F3057"/>
    <w:rsid w:val="00A00B64"/>
    <w:rsid w:val="00A014FB"/>
    <w:rsid w:val="00A07227"/>
    <w:rsid w:val="00A10646"/>
    <w:rsid w:val="00A11E39"/>
    <w:rsid w:val="00A152E2"/>
    <w:rsid w:val="00A16444"/>
    <w:rsid w:val="00A24A27"/>
    <w:rsid w:val="00A30ECD"/>
    <w:rsid w:val="00A334CC"/>
    <w:rsid w:val="00A355C4"/>
    <w:rsid w:val="00A36A70"/>
    <w:rsid w:val="00A41F79"/>
    <w:rsid w:val="00A42D8A"/>
    <w:rsid w:val="00A436E0"/>
    <w:rsid w:val="00A50C22"/>
    <w:rsid w:val="00A50F34"/>
    <w:rsid w:val="00A53E86"/>
    <w:rsid w:val="00A62B07"/>
    <w:rsid w:val="00A64A66"/>
    <w:rsid w:val="00A653B1"/>
    <w:rsid w:val="00A7008D"/>
    <w:rsid w:val="00A733B5"/>
    <w:rsid w:val="00A73792"/>
    <w:rsid w:val="00A77B81"/>
    <w:rsid w:val="00A828C2"/>
    <w:rsid w:val="00A85C47"/>
    <w:rsid w:val="00A87416"/>
    <w:rsid w:val="00A91D05"/>
    <w:rsid w:val="00A92253"/>
    <w:rsid w:val="00A929F2"/>
    <w:rsid w:val="00A96BCE"/>
    <w:rsid w:val="00A96D39"/>
    <w:rsid w:val="00AB134B"/>
    <w:rsid w:val="00AB1EC9"/>
    <w:rsid w:val="00AB38E4"/>
    <w:rsid w:val="00AC3E83"/>
    <w:rsid w:val="00AD6BE7"/>
    <w:rsid w:val="00AF2DBB"/>
    <w:rsid w:val="00AF5B95"/>
    <w:rsid w:val="00AF7FD1"/>
    <w:rsid w:val="00B0126A"/>
    <w:rsid w:val="00B016C3"/>
    <w:rsid w:val="00B06746"/>
    <w:rsid w:val="00B06985"/>
    <w:rsid w:val="00B12DA5"/>
    <w:rsid w:val="00B13E9E"/>
    <w:rsid w:val="00B14EB3"/>
    <w:rsid w:val="00B16E24"/>
    <w:rsid w:val="00B316CD"/>
    <w:rsid w:val="00B31C1B"/>
    <w:rsid w:val="00B32ADF"/>
    <w:rsid w:val="00B358D4"/>
    <w:rsid w:val="00B4466C"/>
    <w:rsid w:val="00B54560"/>
    <w:rsid w:val="00B60EEB"/>
    <w:rsid w:val="00B620A2"/>
    <w:rsid w:val="00B6494E"/>
    <w:rsid w:val="00B6767A"/>
    <w:rsid w:val="00B67BDF"/>
    <w:rsid w:val="00B70E2C"/>
    <w:rsid w:val="00B73B73"/>
    <w:rsid w:val="00B73BB3"/>
    <w:rsid w:val="00B76013"/>
    <w:rsid w:val="00B82C46"/>
    <w:rsid w:val="00B8497D"/>
    <w:rsid w:val="00B850BE"/>
    <w:rsid w:val="00B91218"/>
    <w:rsid w:val="00B937DA"/>
    <w:rsid w:val="00B93894"/>
    <w:rsid w:val="00B9668A"/>
    <w:rsid w:val="00BA2221"/>
    <w:rsid w:val="00BA43E5"/>
    <w:rsid w:val="00BB02CA"/>
    <w:rsid w:val="00BB2383"/>
    <w:rsid w:val="00BB52C7"/>
    <w:rsid w:val="00BC1EF2"/>
    <w:rsid w:val="00BC2D70"/>
    <w:rsid w:val="00BC4C00"/>
    <w:rsid w:val="00BE1296"/>
    <w:rsid w:val="00BE1444"/>
    <w:rsid w:val="00BE5CA9"/>
    <w:rsid w:val="00BF642A"/>
    <w:rsid w:val="00BF71E7"/>
    <w:rsid w:val="00C20C8A"/>
    <w:rsid w:val="00C2559A"/>
    <w:rsid w:val="00C265A0"/>
    <w:rsid w:val="00C26E0E"/>
    <w:rsid w:val="00C320FE"/>
    <w:rsid w:val="00C34355"/>
    <w:rsid w:val="00C353C2"/>
    <w:rsid w:val="00C358CF"/>
    <w:rsid w:val="00C435CF"/>
    <w:rsid w:val="00C44AE0"/>
    <w:rsid w:val="00C44F37"/>
    <w:rsid w:val="00C47F34"/>
    <w:rsid w:val="00C62C12"/>
    <w:rsid w:val="00C62D82"/>
    <w:rsid w:val="00C651F6"/>
    <w:rsid w:val="00C723D9"/>
    <w:rsid w:val="00C74BF4"/>
    <w:rsid w:val="00C76C56"/>
    <w:rsid w:val="00C82E1B"/>
    <w:rsid w:val="00C83356"/>
    <w:rsid w:val="00C95ADC"/>
    <w:rsid w:val="00C968A5"/>
    <w:rsid w:val="00C96ADC"/>
    <w:rsid w:val="00C96BDB"/>
    <w:rsid w:val="00CA1DD9"/>
    <w:rsid w:val="00CA4AE1"/>
    <w:rsid w:val="00CA5085"/>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16325"/>
    <w:rsid w:val="00D1637B"/>
    <w:rsid w:val="00D22F22"/>
    <w:rsid w:val="00D2701C"/>
    <w:rsid w:val="00D279F2"/>
    <w:rsid w:val="00D27CF5"/>
    <w:rsid w:val="00D32378"/>
    <w:rsid w:val="00D416F8"/>
    <w:rsid w:val="00D42F6E"/>
    <w:rsid w:val="00D470EA"/>
    <w:rsid w:val="00D47791"/>
    <w:rsid w:val="00D51767"/>
    <w:rsid w:val="00D543FC"/>
    <w:rsid w:val="00D600FD"/>
    <w:rsid w:val="00D620AE"/>
    <w:rsid w:val="00D643C3"/>
    <w:rsid w:val="00D66442"/>
    <w:rsid w:val="00D67764"/>
    <w:rsid w:val="00D736FC"/>
    <w:rsid w:val="00D81A72"/>
    <w:rsid w:val="00D83C58"/>
    <w:rsid w:val="00D90766"/>
    <w:rsid w:val="00DA51FD"/>
    <w:rsid w:val="00DA7E83"/>
    <w:rsid w:val="00DB239F"/>
    <w:rsid w:val="00DB5471"/>
    <w:rsid w:val="00DC2F07"/>
    <w:rsid w:val="00DC55BB"/>
    <w:rsid w:val="00DC63A0"/>
    <w:rsid w:val="00DD3F27"/>
    <w:rsid w:val="00DD4565"/>
    <w:rsid w:val="00DE1D27"/>
    <w:rsid w:val="00DF2048"/>
    <w:rsid w:val="00DF57DD"/>
    <w:rsid w:val="00DF7DAF"/>
    <w:rsid w:val="00E060C2"/>
    <w:rsid w:val="00E15F3D"/>
    <w:rsid w:val="00E2124B"/>
    <w:rsid w:val="00E24180"/>
    <w:rsid w:val="00E24361"/>
    <w:rsid w:val="00E25C38"/>
    <w:rsid w:val="00E27117"/>
    <w:rsid w:val="00E37E48"/>
    <w:rsid w:val="00E40707"/>
    <w:rsid w:val="00E44395"/>
    <w:rsid w:val="00E445D2"/>
    <w:rsid w:val="00E45025"/>
    <w:rsid w:val="00E46968"/>
    <w:rsid w:val="00E51F97"/>
    <w:rsid w:val="00E52078"/>
    <w:rsid w:val="00E578DD"/>
    <w:rsid w:val="00E6126C"/>
    <w:rsid w:val="00E61A96"/>
    <w:rsid w:val="00E6387A"/>
    <w:rsid w:val="00E66187"/>
    <w:rsid w:val="00E671FA"/>
    <w:rsid w:val="00E700DA"/>
    <w:rsid w:val="00E73197"/>
    <w:rsid w:val="00E74085"/>
    <w:rsid w:val="00E74956"/>
    <w:rsid w:val="00E86CCA"/>
    <w:rsid w:val="00E92076"/>
    <w:rsid w:val="00E932FD"/>
    <w:rsid w:val="00E93C4A"/>
    <w:rsid w:val="00E9594C"/>
    <w:rsid w:val="00E97A9C"/>
    <w:rsid w:val="00EA0F1B"/>
    <w:rsid w:val="00EA36AB"/>
    <w:rsid w:val="00EA5DC2"/>
    <w:rsid w:val="00EA6846"/>
    <w:rsid w:val="00EB254F"/>
    <w:rsid w:val="00EC6F6C"/>
    <w:rsid w:val="00ED6971"/>
    <w:rsid w:val="00EF2148"/>
    <w:rsid w:val="00EF4DC5"/>
    <w:rsid w:val="00F00C52"/>
    <w:rsid w:val="00F0104A"/>
    <w:rsid w:val="00F03CA8"/>
    <w:rsid w:val="00F046BA"/>
    <w:rsid w:val="00F06819"/>
    <w:rsid w:val="00F07CB2"/>
    <w:rsid w:val="00F12772"/>
    <w:rsid w:val="00F15772"/>
    <w:rsid w:val="00F17C0E"/>
    <w:rsid w:val="00F2079E"/>
    <w:rsid w:val="00F209EF"/>
    <w:rsid w:val="00F21C05"/>
    <w:rsid w:val="00F234E3"/>
    <w:rsid w:val="00F27184"/>
    <w:rsid w:val="00F431AA"/>
    <w:rsid w:val="00F526D0"/>
    <w:rsid w:val="00F5407E"/>
    <w:rsid w:val="00F57F77"/>
    <w:rsid w:val="00F634C3"/>
    <w:rsid w:val="00F636F9"/>
    <w:rsid w:val="00F701FA"/>
    <w:rsid w:val="00F77110"/>
    <w:rsid w:val="00F83392"/>
    <w:rsid w:val="00F837C6"/>
    <w:rsid w:val="00F83BA5"/>
    <w:rsid w:val="00F8411C"/>
    <w:rsid w:val="00F9309E"/>
    <w:rsid w:val="00F94AB1"/>
    <w:rsid w:val="00FA0D68"/>
    <w:rsid w:val="00FA3D23"/>
    <w:rsid w:val="00FA62B0"/>
    <w:rsid w:val="00FB489B"/>
    <w:rsid w:val="00FC0ED8"/>
    <w:rsid w:val="00FC2EF5"/>
    <w:rsid w:val="00FC3E60"/>
    <w:rsid w:val="00FC46BF"/>
    <w:rsid w:val="00FC518D"/>
    <w:rsid w:val="00FC7A13"/>
    <w:rsid w:val="00FD1CAF"/>
    <w:rsid w:val="00FD1F75"/>
    <w:rsid w:val="00FD2144"/>
    <w:rsid w:val="00FD4416"/>
    <w:rsid w:val="00FD730F"/>
    <w:rsid w:val="00FE009E"/>
    <w:rsid w:val="00FE20AD"/>
    <w:rsid w:val="00FE24D2"/>
    <w:rsid w:val="00FE5549"/>
    <w:rsid w:val="00FE596C"/>
    <w:rsid w:val="00FE746B"/>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paragraph" w:customStyle="1" w:styleId="Zkladntext">
    <w:name w:val="Základní text"/>
    <w:rsid w:val="00543AB7"/>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6217-4213-4660-AC12-FAABD3C5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6</Pages>
  <Words>1769</Words>
  <Characters>10088</Characters>
  <Application>Microsoft Office Word</Application>
  <DocSecurity>0</DocSecurity>
  <Lines>0</Lines>
  <Paragraphs>0</Paragraphs>
  <ScaleCrop>false</ScaleCrop>
  <Company>Kancelaria NR SR</Company>
  <LinksUpToDate>false</LinksUpToDate>
  <CharactersWithSpaces>11834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4</cp:revision>
  <cp:lastPrinted>2015-11-06T10:56:00Z</cp:lastPrinted>
  <dcterms:created xsi:type="dcterms:W3CDTF">2015-11-06T13:06:00Z</dcterms:created>
  <dcterms:modified xsi:type="dcterms:W3CDTF">2015-11-09T15:28:00Z</dcterms:modified>
</cp:coreProperties>
</file>