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E32E1" w:rsidP="00FE32E1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FE32E1" w:rsidP="00FE32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VI. volebné obdobie</w:t>
      </w:r>
    </w:p>
    <w:p w:rsidR="00FE32E1" w:rsidP="00FE32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FE32E1" w:rsidP="00FE32E1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>Číslo:  CRD-</w:t>
      </w:r>
      <w:r w:rsidR="00C518A5">
        <w:rPr>
          <w:rFonts w:ascii="Times New Roman" w:hAnsi="Times New Roman"/>
          <w:bCs/>
          <w:szCs w:val="24"/>
          <w:lang w:eastAsia="sk-SK"/>
        </w:rPr>
        <w:t>1655</w:t>
      </w:r>
      <w:r>
        <w:rPr>
          <w:rFonts w:ascii="Times New Roman" w:hAnsi="Times New Roman"/>
          <w:bCs/>
          <w:szCs w:val="24"/>
          <w:lang w:eastAsia="sk-SK"/>
        </w:rPr>
        <w:t>/2015</w:t>
      </w:r>
    </w:p>
    <w:p w:rsidR="00FE32E1" w:rsidP="00FE32E1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FE32E1" w:rsidP="00FE32E1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FE32E1" w:rsidP="00FE32E1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1677a</w:t>
      </w:r>
    </w:p>
    <w:p w:rsidR="00FE32E1" w:rsidP="00FE32E1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FE32E1" w:rsidP="00FE32E1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 n f o r m á c i a</w:t>
      </w:r>
    </w:p>
    <w:p w:rsidR="00FE32E1" w:rsidP="00FE32E1">
      <w:pPr>
        <w:bidi w:val="0"/>
        <w:rPr>
          <w:rFonts w:ascii="Times New Roman" w:hAnsi="Times New Roman"/>
        </w:rPr>
      </w:pPr>
    </w:p>
    <w:p w:rsidR="00FE32E1" w:rsidP="00FE32E1">
      <w:pPr>
        <w:bidi w:val="0"/>
        <w:rPr>
          <w:rFonts w:ascii="Times New Roman" w:hAnsi="Times New Roman"/>
        </w:rPr>
      </w:pPr>
    </w:p>
    <w:p w:rsidR="00FE32E1" w:rsidP="00FE32E1">
      <w:p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prerokovaní návrhu</w:t>
      </w:r>
      <w:r w:rsidRPr="00FE32E1">
        <w:rPr>
          <w:rFonts w:ascii="Times New Roman" w:hAnsi="Times New Roman"/>
          <w:b/>
        </w:rPr>
        <w:t xml:space="preserve"> poslancov Národnej rady Slovenskej republiky Petra PELLEGRINIHO, Miroslava ČÍŽA a Jany LAŠŠÁKOVEJ na vydanie ústavného zákona, ktorým sa mení a dopĺňa ústavný zákon č. 357/2004 Z. z. o ochrane verejného záujmu pri výkone funkcií verejných funkcionárov v znení ústavného zákona </w:t>
      </w:r>
      <w:r w:rsidR="003B344C">
        <w:rPr>
          <w:rFonts w:ascii="Times New Roman" w:hAnsi="Times New Roman"/>
          <w:b/>
        </w:rPr>
        <w:t>č. </w:t>
      </w:r>
      <w:r>
        <w:rPr>
          <w:rFonts w:ascii="Times New Roman" w:hAnsi="Times New Roman"/>
          <w:b/>
        </w:rPr>
        <w:t xml:space="preserve">545/2005 Z. z. (tlač 1677) vo  výboroch Národnej rady Slovenskej republiky </w:t>
      </w:r>
    </w:p>
    <w:p w:rsidR="00FE32E1" w:rsidP="00FE32E1">
      <w:pPr>
        <w:bidi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32E1" w:rsidRPr="00FE32E1" w:rsidP="00FE32E1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FE32E1" w:rsidP="00FE32E1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jc w:val="left"/>
        <w:rPr>
          <w:rFonts w:ascii="Times New Roman" w:hAnsi="Times New Roman"/>
          <w:bCs/>
          <w:szCs w:val="24"/>
        </w:rPr>
      </w:pPr>
    </w:p>
    <w:p w:rsidR="00FA6FD3" w:rsidP="00FE32E1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jc w:val="left"/>
        <w:rPr>
          <w:rFonts w:ascii="Times New Roman" w:hAnsi="Times New Roman"/>
          <w:bCs/>
          <w:szCs w:val="24"/>
        </w:rPr>
      </w:pPr>
    </w:p>
    <w:p w:rsidR="00FE32E1" w:rsidP="00FE32E1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E24CD9">
        <w:rPr>
          <w:rFonts w:ascii="Times New Roman" w:hAnsi="Times New Roman"/>
        </w:rPr>
        <w:t xml:space="preserve">Národná rada Slovenskej republiky uznesením č. </w:t>
      </w:r>
      <w:r>
        <w:rPr>
          <w:rFonts w:ascii="Times New Roman" w:hAnsi="Times New Roman"/>
        </w:rPr>
        <w:t>1999</w:t>
      </w:r>
      <w:r w:rsidRPr="00E24CD9">
        <w:rPr>
          <w:rFonts w:ascii="Times New Roman" w:hAnsi="Times New Roman"/>
        </w:rPr>
        <w:t xml:space="preserve"> z </w:t>
      </w:r>
      <w:r>
        <w:rPr>
          <w:rFonts w:ascii="Times New Roman" w:hAnsi="Times New Roman"/>
        </w:rPr>
        <w:t>30</w:t>
      </w:r>
      <w:r w:rsidRPr="00E24CD9">
        <w:rPr>
          <w:rFonts w:ascii="Times New Roman" w:hAnsi="Times New Roman"/>
        </w:rPr>
        <w:t>. septembra 2015 pridelila</w:t>
      </w:r>
      <w:r w:rsidRPr="00F36DCE">
        <w:rPr>
          <w:rFonts w:ascii="Times New Roman" w:hAnsi="Times New Roman"/>
        </w:rPr>
        <w:t xml:space="preserve"> </w:t>
      </w:r>
      <w:r w:rsidRPr="002B2871">
        <w:rPr>
          <w:rFonts w:ascii="Times New Roman" w:hAnsi="Times New Roman"/>
        </w:rPr>
        <w:t xml:space="preserve">návrh poslancov Národnej rady Slovenskej republiky Petra PELLEGRINIHO, Miroslava ČÍŽA a Jany LAŠŠÁKOVEJ na </w:t>
      </w:r>
      <w:r w:rsidRPr="0086055E">
        <w:rPr>
          <w:rFonts w:ascii="Times New Roman" w:hAnsi="Times New Roman"/>
        </w:rPr>
        <w:t>vydanie ústavného zákona, ktorým sa mení a dopĺňa ústavný zákon č. 357/2004 Z. z. o ochrane verejného záujmu pri výkone funkcií verejných funkcionárov v znení ústavného zákona č. 545/2005 Z. z.</w:t>
      </w:r>
      <w:r w:rsidRPr="002B2871">
        <w:rPr>
          <w:rFonts w:ascii="Times New Roman" w:hAnsi="Times New Roman"/>
        </w:rPr>
        <w:t xml:space="preserve"> (tlač 1677) </w:t>
      </w:r>
      <w:r w:rsidRPr="001752BD">
        <w:rPr>
          <w:rFonts w:ascii="Times New Roman" w:hAnsi="Times New Roman"/>
        </w:rPr>
        <w:t>na  prerokovanie týmto výborom:</w:t>
      </w:r>
    </w:p>
    <w:p w:rsidR="00FE32E1" w:rsidRPr="007D018F" w:rsidP="00FE32E1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FE32E1" w:rsidP="00FE32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2147CC">
        <w:rPr>
          <w:rFonts w:ascii="Times New Roman" w:hAnsi="Times New Roman"/>
        </w:rPr>
        <w:t>Ústavnoprávnemu výboru</w:t>
      </w:r>
      <w:r w:rsidRPr="00F36DCE">
        <w:rPr>
          <w:rFonts w:ascii="Times New Roman" w:hAnsi="Times New Roman"/>
        </w:rPr>
        <w:t xml:space="preserve"> Národnej rady Slovenskej republiky</w:t>
      </w:r>
      <w:r>
        <w:rPr>
          <w:rFonts w:ascii="Times New Roman" w:hAnsi="Times New Roman"/>
        </w:rPr>
        <w:t>,</w:t>
      </w:r>
    </w:p>
    <w:p w:rsidR="00FE32E1" w:rsidP="00FE32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Výboru Národnej rady Slovenskej republiky pre verejnú správu a regionálny rozvoj a</w:t>
      </w:r>
    </w:p>
    <w:p w:rsidR="00FE32E1" w:rsidP="00FE32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Výboru Národnej rady Slovenskej republiky pre nezlučiteľnosť funkcií. </w:t>
      </w:r>
    </w:p>
    <w:p w:rsidR="00FE32E1" w:rsidRPr="002147CC" w:rsidP="00FA6FD3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FA6FD3" w:rsidP="00FA6FD3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F36DCE" w:rsidR="00FE32E1">
        <w:rPr>
          <w:rFonts w:ascii="Times New Roman" w:hAnsi="Times New Roman"/>
        </w:rPr>
        <w:t>Určila zároveň Ústavnoprávny výbor Národnej rady Slovenskej republiky ako gestorský výbor a lehoty na prerokovanie predmetného návrhu</w:t>
      </w:r>
      <w:r w:rsidR="00FE32E1">
        <w:rPr>
          <w:rFonts w:ascii="Times New Roman" w:hAnsi="Times New Roman"/>
        </w:rPr>
        <w:t xml:space="preserve"> ústavného</w:t>
      </w:r>
      <w:r w:rsidRPr="00F36DCE" w:rsidR="00FE32E1">
        <w:rPr>
          <w:rFonts w:ascii="Times New Roman" w:hAnsi="Times New Roman"/>
        </w:rPr>
        <w:t xml:space="preserve"> zákona v druhom čítaní vo výboroch.</w:t>
      </w:r>
    </w:p>
    <w:p w:rsidR="00FA6FD3" w:rsidP="00FA6FD3">
      <w:pPr>
        <w:bidi w:val="0"/>
        <w:rPr>
          <w:rFonts w:ascii="Times New Roman" w:hAnsi="Times New Roman"/>
        </w:rPr>
      </w:pPr>
    </w:p>
    <w:p w:rsidR="00FE32E1" w:rsidRPr="00FE32E1" w:rsidP="00FA6FD3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ab/>
        <w:tab/>
      </w:r>
      <w:r w:rsidR="00FA6FD3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ab/>
        <w:t xml:space="preserve">    </w:t>
      </w:r>
      <w:r w:rsidRPr="00FE32E1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.</w:t>
      </w:r>
    </w:p>
    <w:p w:rsidR="00FE32E1" w:rsidP="00FA6FD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A6FD3" w:rsidP="00FA6FD3">
      <w:pPr>
        <w:bidi w:val="0"/>
        <w:rPr>
          <w:rFonts w:ascii="Times New Roman" w:hAnsi="Times New Roman"/>
          <w:b/>
        </w:rPr>
      </w:pPr>
    </w:p>
    <w:p w:rsidR="00FE32E1" w:rsidP="00FE32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Poslanci Národnej rady Slovenskej republiky, ktorí nie sú členmi výborov, ktorým bol návrh ústavného zákona pridelený, </w:t>
      </w:r>
      <w:r>
        <w:rPr>
          <w:rFonts w:ascii="Times New Roman" w:hAnsi="Times New Roman"/>
          <w:b/>
          <w:bCs/>
        </w:rPr>
        <w:t>neoznámili v určenej lehote</w:t>
      </w:r>
      <w:r>
        <w:rPr>
          <w:rFonts w:ascii="Times New Roman" w:hAnsi="Times New Roman"/>
        </w:rPr>
        <w:t xml:space="preserve"> gestorskému výboru </w:t>
      </w:r>
      <w:r>
        <w:rPr>
          <w:rFonts w:ascii="Times New Roman" w:hAnsi="Times New Roman"/>
          <w:b/>
          <w:bCs/>
        </w:rPr>
        <w:t>žiadne stanovisko</w:t>
      </w:r>
      <w:r>
        <w:rPr>
          <w:rFonts w:ascii="Times New Roman" w:hAnsi="Times New Roman"/>
        </w:rPr>
        <w:t xml:space="preserve"> k predmetnému návrhu ústavného zákona (§ 75 ods. 2 zákona o rokovacom poriadku Národnej rady Slovenskej republiky).</w:t>
      </w:r>
    </w:p>
    <w:p w:rsidR="00FE32E1" w:rsidP="00FE32E1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FE32E1" w:rsidP="00FE32E1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II.</w:t>
      </w:r>
    </w:p>
    <w:p w:rsidR="00FE32E1" w:rsidRPr="001752BD" w:rsidP="00FE32E1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jc w:val="left"/>
        <w:rPr>
          <w:rFonts w:ascii="Times New Roman" w:hAnsi="Times New Roman"/>
          <w:b w:val="0"/>
          <w:bCs/>
          <w:szCs w:val="24"/>
        </w:rPr>
      </w:pPr>
    </w:p>
    <w:p w:rsidR="00FE32E1" w:rsidP="00FE32E1">
      <w:pPr>
        <w:bidi w:val="0"/>
        <w:spacing w:line="360" w:lineRule="auto"/>
        <w:ind w:firstLine="708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N</w:t>
      </w:r>
      <w:r w:rsidRPr="002B2871">
        <w:rPr>
          <w:rFonts w:ascii="Times New Roman" w:hAnsi="Times New Roman"/>
        </w:rPr>
        <w:t xml:space="preserve">ávrh poslancov Národnej rady Slovenskej republiky Petra PELLEGRINIHO, Miroslava ČÍŽA a Jany LAŠŠÁKOVEJ na </w:t>
      </w:r>
      <w:r w:rsidRPr="0086055E">
        <w:rPr>
          <w:rFonts w:ascii="Times New Roman" w:hAnsi="Times New Roman"/>
        </w:rPr>
        <w:t>vydanie ústavného zákona, ktorým sa mení a dopĺňa ústavný zákon č. 357/2004 Z. z. o ochrane verejného záujmu pri výkone funkcií verejných funkcionárov v znení ústavného zákona č. 545/2005 Z. z.</w:t>
      </w:r>
      <w:r w:rsidRPr="002B2871">
        <w:rPr>
          <w:rFonts w:ascii="Times New Roman" w:hAnsi="Times New Roman"/>
        </w:rPr>
        <w:t xml:space="preserve"> (tlač 1677)</w:t>
      </w:r>
      <w:hyperlink r:id="rId4" w:history="1">
        <w:r w:rsidRPr="00330497">
          <w:rPr>
            <w:rFonts w:ascii="Times New Roman" w:hAnsi="Times New Roman"/>
          </w:rPr>
          <w:t xml:space="preserve"> </w:t>
        </w:r>
      </w:hyperlink>
      <w:hyperlink r:id="rId4" w:history="1">
        <w:r w:rsidRPr="005B7814">
          <w:rPr>
            <w:rFonts w:ascii="Times New Roman" w:hAnsi="Times New Roman"/>
          </w:rPr>
          <w:t xml:space="preserve"> </w:t>
        </w:r>
      </w:hyperlink>
      <w:r w:rsidRPr="001752BD">
        <w:rPr>
          <w:rFonts w:ascii="Times New Roman" w:hAnsi="Times New Roman"/>
          <w:noProof/>
        </w:rPr>
        <w:t>prerokova</w:t>
      </w:r>
      <w:r>
        <w:rPr>
          <w:rFonts w:ascii="Times New Roman" w:hAnsi="Times New Roman"/>
          <w:noProof/>
        </w:rPr>
        <w:t xml:space="preserve">li všetky výbory, ktorým bol uvedený návrh ústavného zákona pridelený. </w:t>
      </w:r>
      <w:r w:rsidRPr="001752BD">
        <w:rPr>
          <w:rFonts w:ascii="Times New Roman" w:hAnsi="Times New Roman"/>
          <w:noProof/>
        </w:rPr>
        <w:t xml:space="preserve"> </w:t>
      </w:r>
    </w:p>
    <w:p w:rsidR="00FE32E1" w:rsidP="00FE32E1">
      <w:pPr>
        <w:bidi w:val="0"/>
        <w:spacing w:line="360" w:lineRule="auto"/>
        <w:ind w:firstLine="708"/>
        <w:jc w:val="both"/>
        <w:rPr>
          <w:rFonts w:ascii="Times New Roman" w:hAnsi="Times New Roman"/>
          <w:noProof/>
        </w:rPr>
      </w:pPr>
    </w:p>
    <w:p w:rsidR="00FE32E1" w:rsidP="00FE32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1752BD">
        <w:rPr>
          <w:rFonts w:ascii="Times New Roman" w:hAnsi="Times New Roman"/>
        </w:rPr>
        <w:t xml:space="preserve">Výbor Národnej rady Slovenskej republiky pre </w:t>
      </w:r>
      <w:r>
        <w:rPr>
          <w:rFonts w:ascii="Times New Roman" w:hAnsi="Times New Roman"/>
        </w:rPr>
        <w:t xml:space="preserve">verejnú správu a regionálny rozvoj ho </w:t>
      </w:r>
      <w:r w:rsidRPr="001752BD">
        <w:rPr>
          <w:rFonts w:ascii="Times New Roman" w:hAnsi="Times New Roman"/>
        </w:rPr>
        <w:t xml:space="preserve">uznesením č. </w:t>
      </w:r>
      <w:r>
        <w:rPr>
          <w:rFonts w:ascii="Times New Roman" w:hAnsi="Times New Roman"/>
        </w:rPr>
        <w:t>273</w:t>
      </w:r>
      <w:r w:rsidRPr="001752BD">
        <w:rPr>
          <w:rFonts w:ascii="Times New Roman" w:hAnsi="Times New Roman"/>
        </w:rPr>
        <w:t xml:space="preserve"> z</w:t>
      </w:r>
      <w:r>
        <w:rPr>
          <w:rFonts w:ascii="Times New Roman" w:hAnsi="Times New Roman"/>
        </w:rPr>
        <w:t> 3. novembra</w:t>
      </w:r>
      <w:r w:rsidRPr="002147CC">
        <w:rPr>
          <w:rFonts w:ascii="Times New Roman" w:hAnsi="Times New Roman"/>
        </w:rPr>
        <w:t xml:space="preserve"> 2015</w:t>
      </w:r>
      <w:r>
        <w:rPr>
          <w:rFonts w:ascii="Times New Roman" w:hAnsi="Times New Roman"/>
        </w:rPr>
        <w:t xml:space="preserve"> odporúčal </w:t>
      </w:r>
      <w:r w:rsidRPr="002147CC">
        <w:rPr>
          <w:rFonts w:ascii="Times New Roman" w:hAnsi="Times New Roman"/>
        </w:rPr>
        <w:t>Národnej rad</w:t>
      </w:r>
      <w:r>
        <w:rPr>
          <w:rFonts w:ascii="Times New Roman" w:hAnsi="Times New Roman"/>
        </w:rPr>
        <w:t>e</w:t>
      </w:r>
      <w:r w:rsidRPr="002147CC">
        <w:rPr>
          <w:rFonts w:ascii="Times New Roman" w:hAnsi="Times New Roman"/>
        </w:rPr>
        <w:t xml:space="preserve"> Slovenskej republiky</w:t>
      </w:r>
      <w:r>
        <w:rPr>
          <w:rFonts w:ascii="Times New Roman" w:hAnsi="Times New Roman"/>
        </w:rPr>
        <w:t xml:space="preserve"> schváliť. </w:t>
      </w:r>
    </w:p>
    <w:p w:rsidR="00FE32E1" w:rsidRPr="001752BD" w:rsidP="00FE32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FE32E1" w:rsidP="00FE32E1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1752BD">
        <w:rPr>
          <w:rFonts w:ascii="Times New Roman" w:hAnsi="Times New Roman"/>
        </w:rPr>
        <w:t xml:space="preserve">Ústavnoprávny výbor Národnej rady Slovenskej republiky </w:t>
      </w:r>
      <w:r>
        <w:rPr>
          <w:rFonts w:ascii="Times New Roman" w:hAnsi="Times New Roman"/>
        </w:rPr>
        <w:t xml:space="preserve">a </w:t>
      </w:r>
      <w:r w:rsidRPr="001752BD">
        <w:rPr>
          <w:rFonts w:ascii="Times New Roman" w:hAnsi="Times New Roman"/>
        </w:rPr>
        <w:t xml:space="preserve">Výbor Národnej rady Slovenskej republiky pre </w:t>
      </w:r>
      <w:r>
        <w:rPr>
          <w:rFonts w:ascii="Times New Roman" w:hAnsi="Times New Roman"/>
        </w:rPr>
        <w:t xml:space="preserve">nezlučiteľnosť funkcií </w:t>
      </w:r>
      <w:r w:rsidRPr="00FC5D97">
        <w:rPr>
          <w:rFonts w:ascii="Times New Roman" w:hAnsi="Times New Roman"/>
        </w:rPr>
        <w:t>neprijal</w:t>
      </w:r>
      <w:r>
        <w:rPr>
          <w:rFonts w:ascii="Times New Roman" w:hAnsi="Times New Roman"/>
        </w:rPr>
        <w:t>i</w:t>
      </w:r>
      <w:r w:rsidRPr="00FC5D97">
        <w:rPr>
          <w:rFonts w:ascii="Times New Roman" w:hAnsi="Times New Roman"/>
        </w:rPr>
        <w:t xml:space="preserve"> uznesenie, keďže návrh uznesenia nezískal súhlas trojpätinovej väčšiny všetkých poslancov podľa § 52 ods. 4 zákona Národnej rady Slovenskej republiky č.  350/1996 Z. z. o rokovacom poriadku Národnej rady Slovenskej republiky v znení neskorších predpisov</w:t>
      </w:r>
      <w:r>
        <w:rPr>
          <w:rFonts w:ascii="Times New Roman" w:hAnsi="Times New Roman"/>
        </w:rPr>
        <w:t>.</w:t>
      </w:r>
      <w:r w:rsidRPr="00FC5D97">
        <w:rPr>
          <w:rFonts w:ascii="Times New Roman" w:hAnsi="Times New Roman"/>
        </w:rPr>
        <w:t xml:space="preserve"> </w:t>
      </w:r>
    </w:p>
    <w:p w:rsidR="00CE6CA3" w:rsidP="00FE32E1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CE6CA3" w:rsidP="00CE6CA3">
      <w:pPr>
        <w:bidi w:val="0"/>
        <w:spacing w:line="360" w:lineRule="auto"/>
        <w:ind w:left="3539"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 w:rsidRPr="00CE6CA3">
        <w:rPr>
          <w:rFonts w:ascii="Times New Roman" w:hAnsi="Times New Roman"/>
          <w:b/>
        </w:rPr>
        <w:t>III.</w:t>
      </w:r>
    </w:p>
    <w:p w:rsidR="00CE6CA3" w:rsidRPr="00CE6CA3" w:rsidP="00CE6CA3">
      <w:pPr>
        <w:bidi w:val="0"/>
        <w:spacing w:line="360" w:lineRule="auto"/>
        <w:ind w:left="3539" w:firstLine="709"/>
        <w:rPr>
          <w:rFonts w:ascii="Times New Roman" w:hAnsi="Times New Roman"/>
          <w:b/>
        </w:rPr>
      </w:pPr>
    </w:p>
    <w:p w:rsidR="00CE6CA3" w:rsidRPr="005B577F" w:rsidP="005B577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600EC7">
        <w:rPr>
          <w:rFonts w:ascii="Times New Roman" w:hAnsi="Times New Roman"/>
        </w:rPr>
        <w:t>Z uznesen</w:t>
      </w:r>
      <w:r w:rsidR="000D20F0">
        <w:rPr>
          <w:rFonts w:ascii="Times New Roman" w:hAnsi="Times New Roman"/>
        </w:rPr>
        <w:t>ia V</w:t>
      </w:r>
      <w:r>
        <w:rPr>
          <w:rFonts w:ascii="Times New Roman" w:hAnsi="Times New Roman"/>
        </w:rPr>
        <w:t xml:space="preserve">ýboru </w:t>
      </w:r>
      <w:r w:rsidRPr="00600EC7">
        <w:rPr>
          <w:rFonts w:ascii="Times New Roman" w:hAnsi="Times New Roman"/>
        </w:rPr>
        <w:t xml:space="preserve">Národnej rady Slovenskej republiky </w:t>
      </w:r>
      <w:r w:rsidRPr="001752BD" w:rsidR="000D20F0">
        <w:rPr>
          <w:rFonts w:ascii="Times New Roman" w:hAnsi="Times New Roman"/>
        </w:rPr>
        <w:t xml:space="preserve">pre </w:t>
      </w:r>
      <w:r w:rsidR="000D20F0">
        <w:rPr>
          <w:rFonts w:ascii="Times New Roman" w:hAnsi="Times New Roman"/>
        </w:rPr>
        <w:t xml:space="preserve">verejnú správu a regionálny rozvoj </w:t>
      </w:r>
      <w:r>
        <w:rPr>
          <w:rFonts w:ascii="Times New Roman" w:hAnsi="Times New Roman"/>
        </w:rPr>
        <w:t xml:space="preserve">uvedeného </w:t>
      </w:r>
      <w:r w:rsidRPr="00600EC7">
        <w:rPr>
          <w:rFonts w:ascii="Times New Roman" w:hAnsi="Times New Roman"/>
        </w:rPr>
        <w:t xml:space="preserve">v II. bode tejto </w:t>
      </w:r>
      <w:r>
        <w:rPr>
          <w:rFonts w:ascii="Times New Roman" w:hAnsi="Times New Roman"/>
        </w:rPr>
        <w:t>informácie</w:t>
      </w:r>
      <w:r w:rsidRPr="00600EC7">
        <w:rPr>
          <w:rFonts w:ascii="Times New Roman" w:hAnsi="Times New Roman"/>
        </w:rPr>
        <w:t xml:space="preserve"> vyplývajú tieto </w:t>
      </w:r>
      <w:r w:rsidR="002619BB">
        <w:rPr>
          <w:rFonts w:ascii="Times New Roman" w:hAnsi="Times New Roman"/>
          <w:bCs/>
        </w:rPr>
        <w:t>pozmeňujúce a </w:t>
      </w:r>
      <w:r w:rsidRPr="00600EC7">
        <w:rPr>
          <w:rFonts w:ascii="Times New Roman" w:hAnsi="Times New Roman"/>
          <w:bCs/>
        </w:rPr>
        <w:t>doplňujúce návrhy:</w:t>
      </w:r>
    </w:p>
    <w:p w:rsidR="00CE6CA3" w:rsidRPr="00FC5D97" w:rsidP="00CE6CA3">
      <w:pPr>
        <w:bidi w:val="0"/>
        <w:spacing w:line="36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1. V šiestom bode v čl. 8 ods. 1 sa vypúšťa predložka „v“.</w:t>
      </w:r>
    </w:p>
    <w:p w:rsidR="00CE6CA3" w:rsidP="00CE6CA3">
      <w:pPr>
        <w:bidi w:val="0"/>
        <w:ind w:left="3540"/>
        <w:jc w:val="both"/>
        <w:rPr>
          <w:rFonts w:ascii="Times New Roman" w:hAnsi="Times New Roman"/>
        </w:rPr>
      </w:pPr>
    </w:p>
    <w:p w:rsidR="00CE6CA3" w:rsidP="00CE6CA3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prvom aj v druhom riadku navrhovaného textu je potrebné vypustiť predložku „v“, ktorá je nadbytočná.</w:t>
      </w:r>
    </w:p>
    <w:p w:rsidR="00CE6CA3" w:rsidP="00CE6CA3">
      <w:pPr>
        <w:bidi w:val="0"/>
        <w:jc w:val="both"/>
        <w:rPr>
          <w:rFonts w:ascii="Times New Roman" w:hAnsi="Times New Roman"/>
          <w:b/>
        </w:rPr>
      </w:pPr>
    </w:p>
    <w:p w:rsidR="00CE6CA3" w:rsidP="00CE6CA3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F77CF6">
        <w:rPr>
          <w:rFonts w:ascii="Times New Roman" w:hAnsi="Times New Roman"/>
          <w:b/>
        </w:rPr>
        <w:t>Výbor NR SR pre</w:t>
      </w:r>
      <w:r>
        <w:rPr>
          <w:rFonts w:ascii="Times New Roman" w:hAnsi="Times New Roman"/>
          <w:b/>
        </w:rPr>
        <w:t xml:space="preserve"> verejnú správu a regionálny rozvoj </w:t>
      </w:r>
    </w:p>
    <w:p w:rsidR="0075440D" w:rsidP="00CE6CA3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CE6CA3" w:rsidP="00CE6CA3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Za bod 10 sa vkladá nový bod 11, ktorý znie:</w:t>
      </w:r>
    </w:p>
    <w:p w:rsidR="00CE6CA3" w:rsidP="00CE6CA3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„11. V čl. 9 ods. 6 sa slová „odseku 10“ nahrádzajú slovami „odseku 9“.“.</w:t>
      </w:r>
    </w:p>
    <w:p w:rsidR="00CE6CA3" w:rsidP="00CE6CA3">
      <w:pPr>
        <w:bidi w:val="0"/>
        <w:spacing w:line="276" w:lineRule="auto"/>
        <w:jc w:val="both"/>
        <w:rPr>
          <w:rFonts w:ascii="Times New Roman" w:hAnsi="Times New Roman"/>
        </w:rPr>
      </w:pPr>
    </w:p>
    <w:p w:rsidR="00CE6CA3" w:rsidP="00CE6CA3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body sa primerane prečíslujú.</w:t>
      </w:r>
    </w:p>
    <w:p w:rsidR="00CE6CA3" w:rsidP="00CE6CA3">
      <w:pPr>
        <w:bidi w:val="0"/>
        <w:spacing w:line="360" w:lineRule="auto"/>
        <w:jc w:val="both"/>
        <w:rPr>
          <w:rFonts w:ascii="Times New Roman" w:hAnsi="Times New Roman"/>
        </w:rPr>
      </w:pPr>
    </w:p>
    <w:p w:rsidR="00CE6CA3" w:rsidP="00CE6CA3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úpravu, ktorá vyplýva z navrhovanej zmeny v čl. 9 dvanástom bode tohto návrhu zákona.</w:t>
      </w:r>
    </w:p>
    <w:p w:rsidR="00CE6CA3" w:rsidP="00CE6CA3">
      <w:pPr>
        <w:bidi w:val="0"/>
        <w:ind w:left="3540"/>
        <w:jc w:val="both"/>
        <w:rPr>
          <w:rFonts w:ascii="Times New Roman" w:hAnsi="Times New Roman"/>
        </w:rPr>
      </w:pPr>
    </w:p>
    <w:p w:rsidR="00CE6CA3" w:rsidP="00CE6CA3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F77CF6">
        <w:rPr>
          <w:rFonts w:ascii="Times New Roman" w:hAnsi="Times New Roman"/>
          <w:b/>
        </w:rPr>
        <w:t>Výbor NR SR pre</w:t>
      </w:r>
      <w:r>
        <w:rPr>
          <w:rFonts w:ascii="Times New Roman" w:hAnsi="Times New Roman"/>
          <w:b/>
        </w:rPr>
        <w:t xml:space="preserve"> verejnú správu a regionálny rozvoj </w:t>
      </w:r>
    </w:p>
    <w:p w:rsidR="00CE6CA3" w:rsidP="00CE6CA3">
      <w:pPr>
        <w:bidi w:val="0"/>
        <w:jc w:val="both"/>
        <w:rPr>
          <w:rFonts w:ascii="Times New Roman" w:hAnsi="Times New Roman"/>
        </w:rPr>
      </w:pPr>
    </w:p>
    <w:p w:rsidR="0075440D" w:rsidP="00CE6CA3">
      <w:pPr>
        <w:bidi w:val="0"/>
        <w:jc w:val="both"/>
        <w:rPr>
          <w:rFonts w:ascii="Times New Roman" w:hAnsi="Times New Roman"/>
        </w:rPr>
      </w:pPr>
    </w:p>
    <w:p w:rsidR="00CE6CA3" w:rsidP="00CE6CA3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V dvanástom bode  sa v úvodnej vete slová „až 12“ nahrádzajú slovami „až 11“, zároveň sa vypúšťa odsek 12 a posledná veta. </w:t>
      </w:r>
    </w:p>
    <w:p w:rsidR="00CE6CA3" w:rsidP="00CE6CA3">
      <w:pPr>
        <w:bidi w:val="0"/>
        <w:spacing w:line="276" w:lineRule="auto"/>
        <w:jc w:val="both"/>
        <w:rPr>
          <w:rFonts w:ascii="Times New Roman" w:hAnsi="Times New Roman"/>
        </w:rPr>
      </w:pPr>
    </w:p>
    <w:p w:rsidR="00CE6CA3" w:rsidP="00CE6CA3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Navrhovaná legislatívno-technická zmena vyplýva z toho, že je dôvodné ponechať   odsek 12  platného znenia ústavného zákona  a preto je potrebné navrhovaný odsek 12 zaradiť ako nový bod. </w:t>
      </w:r>
    </w:p>
    <w:p w:rsidR="00CE6CA3" w:rsidP="00CE6CA3">
      <w:pPr>
        <w:bidi w:val="0"/>
        <w:ind w:left="3540"/>
        <w:jc w:val="both"/>
        <w:rPr>
          <w:rFonts w:ascii="Times New Roman" w:hAnsi="Times New Roman"/>
        </w:rPr>
      </w:pPr>
    </w:p>
    <w:p w:rsidR="00CE6CA3" w:rsidP="0075440D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F77CF6">
        <w:rPr>
          <w:rFonts w:ascii="Times New Roman" w:hAnsi="Times New Roman"/>
          <w:b/>
        </w:rPr>
        <w:t>Výbor NR SR pre</w:t>
      </w:r>
      <w:r>
        <w:rPr>
          <w:rFonts w:ascii="Times New Roman" w:hAnsi="Times New Roman"/>
          <w:b/>
        </w:rPr>
        <w:t xml:space="preserve"> vere</w:t>
      </w:r>
      <w:r w:rsidR="0075440D">
        <w:rPr>
          <w:rFonts w:ascii="Times New Roman" w:hAnsi="Times New Roman"/>
          <w:b/>
        </w:rPr>
        <w:t xml:space="preserve">jnú správu a regionálny rozvoj </w:t>
      </w:r>
    </w:p>
    <w:p w:rsidR="0075440D" w:rsidP="0075440D">
      <w:pPr>
        <w:bidi w:val="0"/>
        <w:ind w:left="2832" w:firstLine="708"/>
        <w:jc w:val="both"/>
        <w:rPr>
          <w:rFonts w:ascii="Times New Roman" w:hAnsi="Times New Roman"/>
          <w:b/>
        </w:rPr>
      </w:pPr>
    </w:p>
    <w:p w:rsidR="0075440D" w:rsidRPr="0075440D" w:rsidP="0075440D">
      <w:pPr>
        <w:bidi w:val="0"/>
        <w:ind w:left="2832" w:firstLine="708"/>
        <w:jc w:val="both"/>
        <w:rPr>
          <w:rFonts w:ascii="Times New Roman" w:hAnsi="Times New Roman"/>
          <w:b/>
        </w:rPr>
      </w:pPr>
    </w:p>
    <w:p w:rsidR="00CE6CA3" w:rsidP="00CE6CA3">
      <w:pPr>
        <w:bidi w:val="0"/>
        <w:spacing w:after="12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 Za bod 12 sa vkladá nový bod 13, ktorý znie: </w:t>
      </w:r>
    </w:p>
    <w:p w:rsidR="00CE6CA3" w:rsidP="00CE6CA3">
      <w:pPr>
        <w:bidi w:val="0"/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„13. V čl. 9 sa za odsek 11 vkladá nový odsek 12, ktorý znie:</w:t>
      </w:r>
    </w:p>
    <w:p w:rsidR="00CE6CA3" w:rsidP="00CE6CA3">
      <w:pPr>
        <w:bidi w:val="0"/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„(12) Výnos z pokút zaplatených </w:t>
      </w:r>
    </w:p>
    <w:p w:rsidR="00CE6CA3" w:rsidP="00CE6CA3">
      <w:pPr>
        <w:numPr>
          <w:numId w:val="2"/>
        </w:numPr>
        <w:tabs>
          <w:tab w:val="num" w:pos="360"/>
        </w:tabs>
        <w:bidi w:val="0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verejnými funkcionármi podľa čl. 2 ods. 1 písm. a) až n) a t) až ap) je príjmom štátneho rozpočtu,</w:t>
      </w:r>
    </w:p>
    <w:p w:rsidR="00CE6CA3" w:rsidP="00CE6CA3">
      <w:pPr>
        <w:numPr>
          <w:numId w:val="2"/>
        </w:numPr>
        <w:tabs>
          <w:tab w:val="num" w:pos="360"/>
        </w:tabs>
        <w:bidi w:val="0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verejnými funkcionármi podľa čl. 2 ods. 1 písm. o) a p) je príjmom rozpočtu príslušnej obce,</w:t>
      </w:r>
    </w:p>
    <w:p w:rsidR="00CE6CA3" w:rsidP="00CE6CA3">
      <w:pPr>
        <w:numPr>
          <w:numId w:val="2"/>
        </w:numPr>
        <w:tabs>
          <w:tab w:val="num" w:pos="360"/>
        </w:tabs>
        <w:bidi w:val="0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verejnými funkcionármi podľa čl. 2 ods. 1 písm. q) a r) je príjmom rozpočtu príslušného vyššieho územného celku </w:t>
      </w:r>
    </w:p>
    <w:p w:rsidR="00CE6CA3" w:rsidP="00CE6CA3">
      <w:pPr>
        <w:numPr>
          <w:numId w:val="2"/>
        </w:numPr>
        <w:tabs>
          <w:tab w:val="num" w:pos="360"/>
        </w:tabs>
        <w:bidi w:val="0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verejnými funkcionármi podľa čl. 2 ods. 1 písm. s) je príjmom príslušnej verejnej vysokej školy.</w:t>
      </w:r>
    </w:p>
    <w:p w:rsidR="00CE6CA3" w:rsidP="00CE6CA3">
      <w:pPr>
        <w:numPr>
          <w:numId w:val="2"/>
        </w:numPr>
        <w:tabs>
          <w:tab w:val="num" w:pos="360"/>
        </w:tabs>
        <w:bidi w:val="0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štatutárnymi orgánmi orgánov verejnej moci a orgánov právnických osôb podľa čl. 9 ods. 15 je príjmom štátneho rozpočtu.“.“.</w:t>
      </w:r>
    </w:p>
    <w:p w:rsidR="00CE6CA3" w:rsidP="00CE6CA3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CE6CA3" w:rsidP="00CE6CA3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odseky 12 až 16 sa primerane prečíslujú.</w:t>
      </w:r>
    </w:p>
    <w:p w:rsidR="00CE6CA3" w:rsidP="00CE6CA3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870A57" w:rsidP="00CE6CA3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="00CE6CA3">
        <w:rPr>
          <w:rFonts w:ascii="Times New Roman" w:hAnsi="Times New Roman"/>
        </w:rPr>
        <w:t>Ďalš</w:t>
      </w:r>
      <w:r>
        <w:rPr>
          <w:rFonts w:ascii="Times New Roman" w:hAnsi="Times New Roman"/>
        </w:rPr>
        <w:t>ie body sa primerane prečíslujú.</w:t>
      </w:r>
    </w:p>
    <w:p w:rsidR="00CE6CA3" w:rsidP="00CE6CA3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CE6CA3" w:rsidP="00CE6CA3">
      <w:pPr>
        <w:pStyle w:val="ListParagraph"/>
        <w:bidi w:val="0"/>
        <w:ind w:left="35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Vzhľadom na to, že je potrebné  zachovať znenie pôvodného odseku 12 (po prečíslovaní  odsek 13) odporúčame pôvodne navrhovaný odsek 12 v čl. 9   zaradiť ako nový bod. Ide o legislatívno-technickú  úpravu, ktorá nadväzuje  na zmenu navrhovanú v dvanástom bode návrhu ústavného zákona.</w:t>
      </w:r>
    </w:p>
    <w:p w:rsidR="00CE6CA3" w:rsidP="00CE6CA3">
      <w:pPr>
        <w:bidi w:val="0"/>
        <w:ind w:left="2832" w:firstLine="708"/>
        <w:jc w:val="both"/>
        <w:rPr>
          <w:rFonts w:ascii="Times New Roman" w:hAnsi="Times New Roman"/>
          <w:b/>
        </w:rPr>
      </w:pPr>
    </w:p>
    <w:p w:rsidR="00CE6CA3" w:rsidP="0075440D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F77CF6">
        <w:rPr>
          <w:rFonts w:ascii="Times New Roman" w:hAnsi="Times New Roman"/>
          <w:b/>
        </w:rPr>
        <w:t>Výbor NR SR pre</w:t>
      </w:r>
      <w:r>
        <w:rPr>
          <w:rFonts w:ascii="Times New Roman" w:hAnsi="Times New Roman"/>
          <w:b/>
        </w:rPr>
        <w:t xml:space="preserve"> vere</w:t>
      </w:r>
      <w:r w:rsidR="0075440D">
        <w:rPr>
          <w:rFonts w:ascii="Times New Roman" w:hAnsi="Times New Roman"/>
          <w:b/>
        </w:rPr>
        <w:t xml:space="preserve">jnú správu a regionálny rozvoj </w:t>
      </w:r>
    </w:p>
    <w:p w:rsidR="0075440D" w:rsidP="0075440D">
      <w:pPr>
        <w:bidi w:val="0"/>
        <w:ind w:left="2832" w:firstLine="708"/>
        <w:jc w:val="both"/>
        <w:rPr>
          <w:rFonts w:ascii="Times New Roman" w:hAnsi="Times New Roman"/>
          <w:b/>
        </w:rPr>
      </w:pPr>
    </w:p>
    <w:p w:rsidR="0075440D" w:rsidRPr="0075440D" w:rsidP="0075440D">
      <w:pPr>
        <w:bidi w:val="0"/>
        <w:ind w:left="2832" w:firstLine="708"/>
        <w:jc w:val="both"/>
        <w:rPr>
          <w:rFonts w:ascii="Times New Roman" w:hAnsi="Times New Roman"/>
          <w:b/>
        </w:rPr>
      </w:pPr>
    </w:p>
    <w:p w:rsidR="00CE6CA3" w:rsidP="00CE6CA3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Za bod 13 sa vkladá nový bod 14, ktorý znie:</w:t>
      </w:r>
    </w:p>
    <w:p w:rsidR="00CE6CA3" w:rsidP="00CE6CA3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„14. V čl. 9 ods. 15 sa slová „v odseku 10 písmeno a)“ nahrádzajú slovami „v odseku 9 písmeno a),“ v odseku 16 sa slová „odseku 14“ nahrádzajú slovami „odseku 15“ a  v odseku 17 sa slová „odseku 10“ nahrádzajú slovami „odseku 9“.“.</w:t>
      </w:r>
    </w:p>
    <w:p w:rsidR="00CE6CA3" w:rsidP="00CE6CA3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CE6CA3" w:rsidP="00CE6CA3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Ďalšie body sa následne prečíslujú.</w:t>
      </w:r>
    </w:p>
    <w:p w:rsidR="00870A57" w:rsidP="00CE6CA3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CE6CA3" w:rsidP="00CE6CA3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nadväznosti na úpravy navrhované v čl. 9 je potrebné vykonať prečíslovanie vnútorných odkazov v čl. 9 ods. 15, 16 a l7 (pred prečíslovaním ods. 14, 15 a 16).</w:t>
      </w:r>
    </w:p>
    <w:p w:rsidR="00CE6CA3" w:rsidP="00CE6CA3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CE6CA3" w:rsidP="0075440D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F77CF6">
        <w:rPr>
          <w:rFonts w:ascii="Times New Roman" w:hAnsi="Times New Roman"/>
          <w:b/>
        </w:rPr>
        <w:t>Výbor NR SR pre</w:t>
      </w:r>
      <w:r>
        <w:rPr>
          <w:rFonts w:ascii="Times New Roman" w:hAnsi="Times New Roman"/>
          <w:b/>
        </w:rPr>
        <w:t xml:space="preserve"> vere</w:t>
      </w:r>
      <w:r w:rsidR="0075440D">
        <w:rPr>
          <w:rFonts w:ascii="Times New Roman" w:hAnsi="Times New Roman"/>
          <w:b/>
        </w:rPr>
        <w:t xml:space="preserve">jnú správu a regionálny rozvoj </w:t>
      </w:r>
    </w:p>
    <w:p w:rsidR="0075440D" w:rsidP="0075440D">
      <w:pPr>
        <w:bidi w:val="0"/>
        <w:ind w:left="2832" w:firstLine="708"/>
        <w:jc w:val="both"/>
        <w:rPr>
          <w:rFonts w:ascii="Times New Roman" w:hAnsi="Times New Roman"/>
          <w:b/>
        </w:rPr>
      </w:pPr>
    </w:p>
    <w:p w:rsidR="0075440D" w:rsidRPr="0075440D" w:rsidP="0075440D">
      <w:pPr>
        <w:bidi w:val="0"/>
        <w:ind w:left="2832" w:firstLine="708"/>
        <w:jc w:val="both"/>
        <w:rPr>
          <w:rFonts w:ascii="Times New Roman" w:hAnsi="Times New Roman"/>
          <w:b/>
        </w:rPr>
      </w:pPr>
    </w:p>
    <w:p w:rsidR="00CE6CA3" w:rsidP="00CE6CA3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Doterajší bod 14 znie:</w:t>
      </w:r>
    </w:p>
    <w:p w:rsidR="00CE6CA3" w:rsidP="00CE6CA3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„14. V  čl. 10 ods. 2 sa slová  „čl. 9 ods. 10“ nahrádzajú slovami  „čl. 9 ods. 9“ a v čl. 10 ods. 4 sa slová „čl. 9 ods. 14“ nahrádzajú slovami „čl. 9 ods. 15“.“.</w:t>
      </w:r>
    </w:p>
    <w:p w:rsidR="00CE6CA3" w:rsidP="00CE6CA3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CE6CA3" w:rsidP="00CE6CA3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nadväznosti na navrhované zmeny je potrebné primerane prečíslovať vnútorné odkazy. </w:t>
      </w:r>
    </w:p>
    <w:p w:rsidR="00CE6CA3" w:rsidP="00CE6CA3">
      <w:pPr>
        <w:bidi w:val="0"/>
        <w:rPr>
          <w:rFonts w:ascii="Times New Roman" w:hAnsi="Times New Roman"/>
        </w:rPr>
      </w:pPr>
    </w:p>
    <w:p w:rsidR="00CE6CA3" w:rsidRPr="00CE6CA3" w:rsidP="00CE6CA3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F77CF6">
        <w:rPr>
          <w:rFonts w:ascii="Times New Roman" w:hAnsi="Times New Roman"/>
          <w:b/>
        </w:rPr>
        <w:t>Výbor NR SR pre</w:t>
      </w:r>
      <w:r>
        <w:rPr>
          <w:rFonts w:ascii="Times New Roman" w:hAnsi="Times New Roman"/>
          <w:b/>
        </w:rPr>
        <w:t xml:space="preserve"> verejnú správu a regionálny rozvoj </w:t>
      </w:r>
    </w:p>
    <w:p w:rsidR="0075440D" w:rsidP="00FE32E1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870A57" w:rsidP="00FE32E1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FE32E1" w:rsidP="00FE32E1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</w:t>
      </w:r>
      <w:r w:rsidR="00CE6CA3">
        <w:rPr>
          <w:rFonts w:ascii="Times New Roman" w:hAnsi="Times New Roman"/>
          <w:bCs/>
          <w:szCs w:val="24"/>
        </w:rPr>
        <w:t>V</w:t>
      </w:r>
      <w:r>
        <w:rPr>
          <w:rFonts w:ascii="Times New Roman" w:hAnsi="Times New Roman"/>
          <w:bCs/>
          <w:szCs w:val="24"/>
        </w:rPr>
        <w:t>.</w:t>
      </w:r>
    </w:p>
    <w:p w:rsidR="00FE32E1" w:rsidP="00FE32E1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FE32E1" w:rsidP="00FE32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Návrh spoločnej správy, vrátane stanoviska gestorského výboru, prerokoval Ústavnoprávny výbor Národnej rady Slovenskej republiky na </w:t>
      </w:r>
      <w:r w:rsidR="00B23241">
        <w:rPr>
          <w:rFonts w:ascii="Times New Roman" w:hAnsi="Times New Roman"/>
          <w:bCs/>
        </w:rPr>
        <w:t>118</w:t>
      </w:r>
      <w:r>
        <w:rPr>
          <w:rFonts w:ascii="Times New Roman" w:hAnsi="Times New Roman"/>
          <w:bCs/>
        </w:rPr>
        <w:t>. schôdzi 1</w:t>
      </w:r>
      <w:r w:rsidR="00B23241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 xml:space="preserve">. </w:t>
      </w:r>
      <w:r w:rsidR="00B23241">
        <w:rPr>
          <w:rFonts w:ascii="Times New Roman" w:hAnsi="Times New Roman"/>
          <w:bCs/>
        </w:rPr>
        <w:t>novembra 2015.</w:t>
      </w:r>
      <w:r>
        <w:rPr>
          <w:rFonts w:ascii="Times New Roman" w:hAnsi="Times New Roman"/>
          <w:bCs/>
        </w:rPr>
        <w:t xml:space="preserve"> Spoločná správa, ani stanovisko gestorského výboru neboli schválené, keďže návrh stanoviska gestorského výboru, ani návrh spoločnej správy, nezískali súhlas potrebnej väčšiny. Predseda </w:t>
      </w:r>
      <w:r>
        <w:rPr>
          <w:rFonts w:ascii="Times New Roman" w:hAnsi="Times New Roman"/>
        </w:rPr>
        <w:t xml:space="preserve">Ústavnoprávneho výboru Národnej rady Slovenskej republiky zároveň určil za spoločnú spravodajkyňu poslankyňu </w:t>
      </w:r>
      <w:r>
        <w:rPr>
          <w:rFonts w:ascii="Times New Roman" w:hAnsi="Times New Roman"/>
          <w:bCs/>
        </w:rPr>
        <w:t xml:space="preserve">Národnej rady Slovenskej republiky </w:t>
      </w:r>
      <w:r>
        <w:rPr>
          <w:rFonts w:ascii="Times New Roman" w:hAnsi="Times New Roman"/>
          <w:b/>
        </w:rPr>
        <w:t>Annu Vittekovú</w:t>
      </w:r>
      <w:r>
        <w:rPr>
          <w:rFonts w:ascii="Times New Roman" w:hAnsi="Times New Roman"/>
        </w:rPr>
        <w:t xml:space="preserve">, ktorá predkladá predmetnú informáciu a bude navrhovať ďalší postup. </w:t>
      </w:r>
    </w:p>
    <w:p w:rsidR="00D83A7A" w:rsidP="0075440D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FE32E1" w:rsidP="00B15D1B">
      <w:pPr>
        <w:tabs>
          <w:tab w:val="left" w:pos="6540"/>
        </w:tabs>
        <w:bidi w:val="0"/>
        <w:spacing w:before="120" w:line="360" w:lineRule="auto"/>
        <w:ind w:firstLine="708"/>
        <w:jc w:val="both"/>
        <w:rPr>
          <w:rFonts w:ascii="Times New Roman" w:hAnsi="Times New Roman"/>
          <w:bCs/>
        </w:rPr>
      </w:pPr>
      <w:r w:rsidR="00B15D1B">
        <w:rPr>
          <w:rFonts w:ascii="Times New Roman" w:hAnsi="Times New Roman"/>
          <w:bCs/>
        </w:rPr>
        <w:tab/>
      </w:r>
    </w:p>
    <w:p w:rsidR="00B15D1B" w:rsidP="00B15D1B">
      <w:pPr>
        <w:tabs>
          <w:tab w:val="left" w:pos="6540"/>
        </w:tabs>
        <w:bidi w:val="0"/>
        <w:spacing w:before="120" w:line="360" w:lineRule="auto"/>
        <w:ind w:firstLine="708"/>
        <w:jc w:val="both"/>
        <w:rPr>
          <w:rFonts w:ascii="Times New Roman" w:hAnsi="Times New Roman"/>
          <w:bCs/>
        </w:rPr>
      </w:pPr>
    </w:p>
    <w:p w:rsidR="00154566" w:rsidP="00FE32E1">
      <w:pPr>
        <w:bidi w:val="0"/>
        <w:spacing w:before="120" w:line="360" w:lineRule="auto"/>
        <w:ind w:firstLine="708"/>
        <w:jc w:val="both"/>
        <w:rPr>
          <w:rFonts w:ascii="Times New Roman" w:hAnsi="Times New Roman"/>
          <w:bCs/>
        </w:rPr>
      </w:pPr>
    </w:p>
    <w:p w:rsidR="00FE32E1" w:rsidP="00FE32E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Róbert Madej </w:t>
      </w:r>
    </w:p>
    <w:p w:rsidR="00FE32E1" w:rsidP="00FE32E1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FE32E1" w:rsidP="00FE32E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Národnej rady Slovenskej republiky</w:t>
      </w:r>
    </w:p>
    <w:p w:rsidR="00FE32E1" w:rsidP="00FE32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D83A7A" w:rsidP="00FE32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F65E1" w:rsidP="00FE32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E32E1" w:rsidP="00FE32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E32E1" w:rsidP="00FE32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Bratislava  10. novembra 2015</w:t>
      </w:r>
    </w:p>
    <w:p w:rsidR="00FC463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654"/>
    <w:multiLevelType w:val="hybridMultilevel"/>
    <w:tmpl w:val="611274B6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52A84BBE"/>
    <w:multiLevelType w:val="hybridMultilevel"/>
    <w:tmpl w:val="C49646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E32E1"/>
    <w:rsid w:val="000D20F0"/>
    <w:rsid w:val="00154566"/>
    <w:rsid w:val="00172950"/>
    <w:rsid w:val="001752BD"/>
    <w:rsid w:val="002147CC"/>
    <w:rsid w:val="002619BB"/>
    <w:rsid w:val="002B2871"/>
    <w:rsid w:val="00330497"/>
    <w:rsid w:val="00350951"/>
    <w:rsid w:val="003B344C"/>
    <w:rsid w:val="005B577F"/>
    <w:rsid w:val="005B7814"/>
    <w:rsid w:val="00600EC7"/>
    <w:rsid w:val="0075440D"/>
    <w:rsid w:val="007D018F"/>
    <w:rsid w:val="0086055E"/>
    <w:rsid w:val="00870A57"/>
    <w:rsid w:val="00B10E8F"/>
    <w:rsid w:val="00B15D1B"/>
    <w:rsid w:val="00B23241"/>
    <w:rsid w:val="00B50883"/>
    <w:rsid w:val="00C518A5"/>
    <w:rsid w:val="00CE6CA3"/>
    <w:rsid w:val="00D737CA"/>
    <w:rsid w:val="00D83A7A"/>
    <w:rsid w:val="00E24CD9"/>
    <w:rsid w:val="00F36DCE"/>
    <w:rsid w:val="00F77CF6"/>
    <w:rsid w:val="00FA6FD3"/>
    <w:rsid w:val="00FC4639"/>
    <w:rsid w:val="00FC5D97"/>
    <w:rsid w:val="00FE32E1"/>
    <w:rsid w:val="00FF65E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2E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E32E1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E32E1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FE32E1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FE32E1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FE32E1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E32E1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FE32E1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FF65E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F65E1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rv.rokovania.sk/283822015-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5</Pages>
  <Words>999</Words>
  <Characters>5698</Characters>
  <Application>Microsoft Office Word</Application>
  <DocSecurity>0</DocSecurity>
  <Lines>0</Lines>
  <Paragraphs>0</Paragraphs>
  <ScaleCrop>false</ScaleCrop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Ebringerová, Viera</cp:lastModifiedBy>
  <cp:revision>9</cp:revision>
  <cp:lastPrinted>2015-11-11T12:25:00Z</cp:lastPrinted>
  <dcterms:created xsi:type="dcterms:W3CDTF">2015-11-10T13:05:00Z</dcterms:created>
  <dcterms:modified xsi:type="dcterms:W3CDTF">2015-11-11T12:25:00Z</dcterms:modified>
</cp:coreProperties>
</file>