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35C7" w:rsidP="000D35C7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D35C7" w:rsidP="000D35C7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D35C7" w:rsidP="000D35C7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57. schôdza výboru                                                                                                           </w:t>
      </w: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CRD-1451/2015</w:t>
      </w: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P="000D35C7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="003542F0">
        <w:rPr>
          <w:rFonts w:ascii="Arial" w:hAnsi="Arial" w:cs="Arial"/>
          <w:b/>
          <w:sz w:val="20"/>
          <w:szCs w:val="20"/>
        </w:rPr>
        <w:t>199</w:t>
      </w:r>
    </w:p>
    <w:p w:rsidR="000D35C7" w:rsidP="000D35C7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D35C7" w:rsidP="000D35C7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D35C7" w:rsidP="000D35C7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D35C7" w:rsidP="000D35C7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D35C7" w:rsidP="000D35C7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 w:rsidR="003542F0">
        <w:rPr>
          <w:rFonts w:ascii="Arial" w:hAnsi="Arial" w:cs="Arial"/>
          <w:sz w:val="20"/>
          <w:szCs w:val="20"/>
        </w:rPr>
        <w:t>zo 4. novembra</w:t>
      </w:r>
      <w:r>
        <w:rPr>
          <w:rFonts w:ascii="Arial" w:hAnsi="Arial" w:cs="Arial"/>
          <w:sz w:val="20"/>
          <w:szCs w:val="20"/>
        </w:rPr>
        <w:t xml:space="preserve"> 2015</w:t>
      </w: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RPr="00420E92" w:rsidP="000D35C7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vládnemu návrhu zákona o rozvojovej spolupráci a o zmene a doplnení niektorých zákonov (tlač 1649)  </w:t>
      </w:r>
    </w:p>
    <w:p w:rsidR="000D35C7" w:rsidP="000D35C7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0D35C7" w:rsidP="000D35C7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D35C7" w:rsidP="000D35C7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D35C7" w:rsidP="000D35C7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D35C7" w:rsidP="000D35C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D35C7" w:rsidP="000D35C7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D35C7" w:rsidRPr="00420E92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</w:rPr>
        <w:t xml:space="preserve">s vládnym návrhom zákona </w:t>
      </w:r>
      <w:r>
        <w:rPr>
          <w:rFonts w:ascii="Arial" w:hAnsi="Arial" w:cs="Arial"/>
          <w:sz w:val="20"/>
        </w:rPr>
        <w:t xml:space="preserve">o rozvojovej spolupráci a o zmene a doplnení niektorých zákonov (tlač 1649), </w:t>
      </w: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P="000D35C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D35C7" w:rsidP="000D35C7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D35C7" w:rsidRPr="00420E92" w:rsidP="000D35C7">
      <w:pPr>
        <w:bidi w:val="0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Národnej rade Slovenskej republiky vládny návrh zákona o rozvojovej spolupráci a o zmene a doplnení niektorých zákonov (tlač 1649)</w:t>
      </w:r>
      <w:r w:rsidRPr="00420E92">
        <w:rPr>
          <w:rFonts w:ascii="Arial" w:hAnsi="Arial" w:cs="Arial"/>
          <w:sz w:val="20"/>
        </w:rPr>
        <w:t xml:space="preserve"> </w:t>
      </w:r>
      <w:r w:rsidRPr="004C1D1C">
        <w:rPr>
          <w:rFonts w:ascii="Arial" w:hAnsi="Arial"/>
          <w:b/>
          <w:bCs/>
          <w:sz w:val="20"/>
        </w:rPr>
        <w:t>schváliť s pripomienkami</w:t>
      </w:r>
      <w:r>
        <w:rPr>
          <w:rFonts w:ascii="Arial" w:hAnsi="Arial"/>
          <w:bCs/>
          <w:sz w:val="20"/>
        </w:rPr>
        <w:t>, uvedenými v prílohe tohto uznesenia,</w:t>
      </w:r>
    </w:p>
    <w:p w:rsidR="000D35C7" w:rsidP="000D35C7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0D35C7" w:rsidP="000D35C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0D35C7" w:rsidP="000D35C7">
      <w:pPr>
        <w:bidi w:val="0"/>
        <w:spacing w:after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predsedovi výboru informovať gestorský Zahraničný výbor Národnej rady Slovenskej republiky o prijatom uznesení. </w:t>
      </w: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Ľubomír Želiezka</w:t>
        <w:tab/>
        <w:tab/>
        <w:tab/>
        <w:tab/>
        <w:tab/>
        <w:tab/>
        <w:tab/>
        <w:tab/>
        <w:t>Rudolf Chmel</w:t>
      </w:r>
    </w:p>
    <w:p w:rsidR="000D35C7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P="000D35C7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D43B20" w:rsidRPr="007F26F1" w:rsidP="00DE5F48">
      <w:pPr>
        <w:bidi w:val="0"/>
        <w:spacing w:after="0"/>
        <w:jc w:val="center"/>
        <w:rPr>
          <w:rFonts w:ascii="Arial" w:hAnsi="Arial"/>
          <w:b/>
          <w:bCs/>
          <w:sz w:val="20"/>
          <w:szCs w:val="20"/>
        </w:rPr>
      </w:pPr>
      <w:r w:rsidRPr="007F26F1">
        <w:rPr>
          <w:rFonts w:ascii="Arial" w:hAnsi="Arial"/>
          <w:b/>
          <w:bCs/>
          <w:sz w:val="20"/>
          <w:szCs w:val="20"/>
        </w:rPr>
        <w:t>Príloha</w:t>
      </w:r>
    </w:p>
    <w:p w:rsidR="00D43B20" w:rsidRPr="007F26F1" w:rsidP="00D43B20">
      <w:pPr>
        <w:bidi w:val="0"/>
        <w:jc w:val="center"/>
        <w:rPr>
          <w:rFonts w:ascii="Arial" w:hAnsi="Arial"/>
          <w:b/>
          <w:bCs/>
          <w:sz w:val="20"/>
          <w:szCs w:val="20"/>
        </w:rPr>
      </w:pPr>
      <w:r w:rsidRPr="007F26F1">
        <w:rPr>
          <w:rFonts w:ascii="Arial" w:hAnsi="Arial"/>
          <w:b/>
          <w:bCs/>
          <w:sz w:val="20"/>
          <w:szCs w:val="20"/>
        </w:rPr>
        <w:t>k uzneseniu Výboru NR SR pre ľudské pr</w:t>
      </w:r>
      <w:r w:rsidR="003542F0">
        <w:rPr>
          <w:rFonts w:ascii="Arial" w:hAnsi="Arial"/>
          <w:b/>
          <w:bCs/>
          <w:sz w:val="20"/>
          <w:szCs w:val="20"/>
        </w:rPr>
        <w:t>áva a národnostné menšiny č. 199</w:t>
      </w:r>
    </w:p>
    <w:p w:rsidR="00D43B20" w:rsidRPr="007F26F1" w:rsidP="00D43B20">
      <w:pPr>
        <w:bidi w:val="0"/>
        <w:jc w:val="center"/>
        <w:rPr>
          <w:rFonts w:ascii="Arial" w:hAnsi="Arial"/>
          <w:b/>
          <w:bCs/>
          <w:sz w:val="20"/>
          <w:szCs w:val="20"/>
        </w:rPr>
      </w:pPr>
    </w:p>
    <w:p w:rsidR="00D43B20" w:rsidP="00D43B20">
      <w:pPr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/>
          <w:bCs/>
          <w:sz w:val="20"/>
          <w:szCs w:val="20"/>
        </w:rPr>
        <w:t xml:space="preserve">Pripomienky k vládnemu návrhu zákona </w:t>
      </w:r>
      <w:r w:rsidR="00DE5F48">
        <w:rPr>
          <w:rFonts w:ascii="Arial" w:hAnsi="Arial" w:cs="Arial"/>
          <w:sz w:val="20"/>
        </w:rPr>
        <w:t xml:space="preserve">o rozvojovej spolupráci a o zmene a doplnení niektorých zákonov (tlač 1649)  </w:t>
      </w: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 xml:space="preserve">K čl. I, § 1 </w:t>
      </w:r>
    </w:p>
    <w:p w:rsid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V § 1 písm. a) sa za slovo „východiská“ vkladá čiarka a slovo „princípy“.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Pripomienka pojmovo spresňuje vymedzenie predmetu úpravy návrhu zákona v zmysle obsahu § 3.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>K čl. I, § 4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V § 4 ods. 4 písm. a) sa slovo „nepodnikajú“ nahrádza slovami „nie sú zriadené na podnikanie“.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Pripomienka terminologicky precizuje navrhované ustanovenie.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b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>K čl. I, § 4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V § 4 ods. 4 písm. b) znie: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„b) právnické osoby podnikatelia a fyzické osoby podnikatelia.“.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Pripomienka pojmovo spresňuje navrhované ustanovenie tak, aby z jeho znenia jasne vyplývalo, že tak právnické osoby ako aj fyzické osoby musia vykonávať podnikateľskú činnosť.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 xml:space="preserve">K čl. I, § 5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V § 5 ods. 5 písm. d) sa vypúšťa slovo „platnej“.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Pripomienka vypúšťa nadbytočné slovo.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 xml:space="preserve">K čl. I, § 10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V § 10 ods. 10 písm. c) sa vypúšťajú slová „ktorej bolo vládne štipendium poskytované a“.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Pripomienka vypúšťa nadbytočné slová.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b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 xml:space="preserve">K čl. I, § 12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V poznámkach pod čiarou k odkazom 20 a 21 sa za slová „prílohy II“ vkladá slovo „nariadenia“.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Ide o legislatívno-technickú pripomienku, ktorou sa spresňuje citácia právneho aktu Európskej únie v súlade so zaužívanou legislatívnou praxou.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 xml:space="preserve">K čl. I, § 13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V § 13 sa druhý odsek 1 označuje ako odsek 2. V § 13 odsek 2 znie: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„(2) Týmto zákonom nie sú dotknuté ustanovenia medzinárodnej zmluvy, ktorou je Slovenská republika viazaná,</w:t>
      </w:r>
      <w:r w:rsidRPr="00D60480">
        <w:rPr>
          <w:rFonts w:ascii="Arial" w:hAnsi="Arial" w:cs="Arial"/>
          <w:sz w:val="20"/>
          <w:vertAlign w:val="superscript"/>
        </w:rPr>
        <w:t>25</w:t>
      </w:r>
      <w:r w:rsidRPr="00D60480">
        <w:rPr>
          <w:rFonts w:ascii="Arial" w:hAnsi="Arial" w:cs="Arial"/>
          <w:sz w:val="20"/>
        </w:rPr>
        <w:t>) a osobitné predpisy o štátnej pomoci.</w:t>
      </w:r>
      <w:r w:rsidRPr="00D60480">
        <w:rPr>
          <w:rFonts w:ascii="Arial" w:hAnsi="Arial" w:cs="Arial"/>
          <w:sz w:val="20"/>
          <w:vertAlign w:val="superscript"/>
        </w:rPr>
        <w:t>26</w:t>
      </w:r>
      <w:r w:rsidRPr="00D60480">
        <w:rPr>
          <w:rFonts w:ascii="Arial" w:hAnsi="Arial" w:cs="Arial"/>
          <w:sz w:val="20"/>
        </w:rPr>
        <w:t>)“.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Poznámky pod čiarou k odkazom 25 a 26 znejú: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„</w:t>
      </w:r>
      <w:r w:rsidRPr="00D60480">
        <w:rPr>
          <w:rFonts w:ascii="Arial" w:hAnsi="Arial" w:cs="Arial"/>
          <w:sz w:val="20"/>
          <w:vertAlign w:val="superscript"/>
        </w:rPr>
        <w:t>25</w:t>
      </w:r>
      <w:r w:rsidRPr="00D60480">
        <w:rPr>
          <w:rFonts w:ascii="Arial" w:hAnsi="Arial" w:cs="Arial"/>
          <w:sz w:val="20"/>
        </w:rPr>
        <w:t>) Napríklad čl. 107 a 108 Zmluvy o fungovaní Európskej únie (Ú. v. EÚ C 326, 26.10.2012).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  <w:vertAlign w:val="superscript"/>
        </w:rPr>
        <w:t xml:space="preserve">  26</w:t>
      </w:r>
      <w:r w:rsidRPr="00D60480">
        <w:rPr>
          <w:rFonts w:ascii="Arial" w:hAnsi="Arial" w:cs="Arial"/>
          <w:sz w:val="20"/>
        </w:rPr>
        <w:t xml:space="preserve">) Napríklad zákon č. 231/1999 Z. z. o štátnej pomoci v znení neskorších predpisov.“.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Ide o legislatívno-technickú pripomienku. Zmluva o fungovaní Európskej únie je medzinárodná zmluva, a nie osobitný predpis (hierarchicky je nadradená osobitnému predpisu); preto je potrebné túto skutočnosť v texte zákona zohľadniť.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60480" w:rsidRPr="00D60480" w:rsidP="00D60480">
      <w:pPr>
        <w:numPr>
          <w:numId w:val="2"/>
        </w:numPr>
        <w:bidi w:val="0"/>
        <w:spacing w:after="0"/>
        <w:jc w:val="both"/>
        <w:rPr>
          <w:rFonts w:ascii="Arial" w:hAnsi="Arial" w:cs="Arial"/>
          <w:sz w:val="20"/>
          <w:u w:val="single"/>
        </w:rPr>
      </w:pPr>
      <w:r w:rsidRPr="00D60480">
        <w:rPr>
          <w:rFonts w:ascii="Arial" w:hAnsi="Arial" w:cs="Arial"/>
          <w:sz w:val="20"/>
          <w:u w:val="single"/>
        </w:rPr>
        <w:t xml:space="preserve">K čl. I, § 14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V § 14 1. bod znie: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bCs/>
          <w:sz w:val="20"/>
        </w:rPr>
        <w:t>„1. čl. I zákona č. 617/2007 Z. z. o oficiálnej rozvojovej pomoci a o doplnení zákona č. 575/2001 Z. z. o organizácii činnosti vlády a organizácii ústrednej štátnej správy v znení neskorších predpisov v znení zákona č. 545/2010 Z. z.</w:t>
      </w:r>
      <w:r w:rsidRPr="00D60480">
        <w:rPr>
          <w:rFonts w:ascii="Arial" w:hAnsi="Arial" w:cs="Arial"/>
          <w:sz w:val="20"/>
        </w:rPr>
        <w:t>,“.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>V § 14 sa 2. bod vypúšťa a body 3 a 4 sa primerane prečíslujú.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 </w:t>
      </w:r>
    </w:p>
    <w:p w:rsidR="00D60480" w:rsidRPr="00D60480" w:rsidP="00D60480">
      <w:pPr>
        <w:bidi w:val="0"/>
        <w:spacing w:after="0"/>
        <w:ind w:left="2835"/>
        <w:jc w:val="both"/>
        <w:rPr>
          <w:rFonts w:ascii="Arial" w:hAnsi="Arial" w:cs="Arial"/>
          <w:sz w:val="20"/>
        </w:rPr>
      </w:pPr>
      <w:r w:rsidRPr="00D60480">
        <w:rPr>
          <w:rFonts w:ascii="Arial" w:hAnsi="Arial" w:cs="Arial"/>
          <w:sz w:val="20"/>
        </w:rPr>
        <w:t xml:space="preserve">Legislatívno-technická pripomienka precizuje citáciu zrušovacieho ustanovenia v zmysle 58. bodu Legislatívno-technických pokynov (Príloha č. 2 Legislatívnych pravidiel tvorby zákonov č. 19/1997 Z. z.). </w:t>
      </w:r>
    </w:p>
    <w:p w:rsidR="00D60480" w:rsidRPr="00D60480" w:rsidP="00D60480">
      <w:pPr>
        <w:bidi w:val="0"/>
        <w:spacing w:after="0"/>
        <w:jc w:val="both"/>
        <w:rPr>
          <w:rFonts w:ascii="Arial" w:hAnsi="Arial" w:cs="Arial"/>
          <w:bCs/>
          <w:sz w:val="20"/>
        </w:rPr>
      </w:pPr>
    </w:p>
    <w:p w:rsidR="00D43B20" w:rsidP="00D60480">
      <w:pPr>
        <w:bidi w:val="0"/>
        <w:spacing w:after="0"/>
        <w:jc w:val="both"/>
        <w:rPr>
          <w:rFonts w:ascii="Arial" w:hAnsi="Arial" w:cs="Arial"/>
          <w:sz w:val="20"/>
        </w:rPr>
      </w:pPr>
    </w:p>
    <w:p w:rsidR="00D43B20" w:rsidP="00D60480">
      <w:pPr>
        <w:bidi w:val="0"/>
        <w:spacing w:after="0"/>
        <w:jc w:val="both"/>
        <w:rPr>
          <w:rFonts w:ascii="Arial" w:hAnsi="Arial"/>
          <w:bCs/>
          <w:sz w:val="20"/>
          <w:szCs w:val="20"/>
        </w:rPr>
      </w:pPr>
    </w:p>
    <w:p w:rsidR="000D35C7" w:rsidP="00D60480">
      <w:pPr>
        <w:bidi w:val="0"/>
        <w:spacing w:after="0"/>
        <w:ind w:left="340" w:hanging="340"/>
        <w:jc w:val="both"/>
        <w:rPr>
          <w:b/>
        </w:rPr>
      </w:pPr>
    </w:p>
    <w:p w:rsidR="000D35C7" w:rsidP="00D60480">
      <w:pPr>
        <w:bidi w:val="0"/>
        <w:spacing w:after="0"/>
        <w:ind w:left="340" w:hanging="340"/>
        <w:jc w:val="both"/>
        <w:rPr>
          <w:b/>
        </w:rPr>
      </w:pPr>
    </w:p>
    <w:p w:rsidR="00623157" w:rsidP="00D60480">
      <w:pPr>
        <w:bidi w:val="0"/>
        <w:spacing w:after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61A"/>
    <w:multiLevelType w:val="hybridMultilevel"/>
    <w:tmpl w:val="2DFA47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337EA"/>
    <w:rsid w:val="000212D3"/>
    <w:rsid w:val="000D35C7"/>
    <w:rsid w:val="003337EA"/>
    <w:rsid w:val="003542F0"/>
    <w:rsid w:val="00420E92"/>
    <w:rsid w:val="004C1D1C"/>
    <w:rsid w:val="00623157"/>
    <w:rsid w:val="007F26F1"/>
    <w:rsid w:val="00D43B20"/>
    <w:rsid w:val="00D60480"/>
    <w:rsid w:val="00DE5F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C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0D35C7"/>
    <w:pPr>
      <w:spacing w:after="0" w:line="360" w:lineRule="auto"/>
      <w:jc w:val="both"/>
    </w:pPr>
    <w:rPr>
      <w:rFonts w:ascii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D35C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D35C7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42F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42F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548</Words>
  <Characters>3127</Characters>
  <Application>Microsoft Office Word</Application>
  <DocSecurity>0</DocSecurity>
  <Lines>0</Lines>
  <Paragraphs>0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Kastlerová, Iveta</cp:lastModifiedBy>
  <cp:revision>2</cp:revision>
  <cp:lastPrinted>2015-10-22T09:54:00Z</cp:lastPrinted>
  <dcterms:created xsi:type="dcterms:W3CDTF">2015-11-11T11:14:00Z</dcterms:created>
  <dcterms:modified xsi:type="dcterms:W3CDTF">2015-11-11T11:14:00Z</dcterms:modified>
</cp:coreProperties>
</file>