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467F2" w:rsidP="002467F2">
      <w:pPr>
        <w:bidi w:val="0"/>
        <w:jc w:val="center"/>
        <w:rPr>
          <w:b/>
        </w:rPr>
      </w:pPr>
      <w:r>
        <w:rPr>
          <w:b/>
        </w:rPr>
        <w:t>NÁRODNÁ RADA SLOVENSKEJ REPUBLIKY</w:t>
      </w:r>
    </w:p>
    <w:p w:rsidR="002467F2" w:rsidP="002467F2">
      <w:pPr>
        <w:bidi w:val="0"/>
        <w:jc w:val="center"/>
        <w:rPr>
          <w:b/>
        </w:rPr>
      </w:pPr>
      <w:r>
        <w:rPr>
          <w:b/>
        </w:rPr>
        <w:t>VI.  volebné obdobie</w:t>
      </w:r>
    </w:p>
    <w:p w:rsidR="002467F2" w:rsidP="002467F2">
      <w:pPr>
        <w:bidi w:val="0"/>
        <w:jc w:val="both"/>
      </w:pPr>
      <w:r>
        <w:t>___________________________________________________________________</w:t>
      </w:r>
    </w:p>
    <w:p w:rsidR="002467F2" w:rsidP="002467F2">
      <w:pPr>
        <w:bidi w:val="0"/>
        <w:jc w:val="both"/>
      </w:pPr>
    </w:p>
    <w:p w:rsidR="002467F2" w:rsidP="002467F2">
      <w:pPr>
        <w:bidi w:val="0"/>
        <w:jc w:val="both"/>
      </w:pPr>
      <w:r>
        <w:t>Číslo:1570/2015</w:t>
      </w:r>
    </w:p>
    <w:p w:rsidR="002467F2" w:rsidP="002467F2">
      <w:pPr>
        <w:bidi w:val="0"/>
        <w:jc w:val="both"/>
      </w:pPr>
    </w:p>
    <w:p w:rsidR="002467F2" w:rsidP="002467F2">
      <w:pPr>
        <w:bidi w:val="0"/>
        <w:jc w:val="both"/>
      </w:pPr>
    </w:p>
    <w:p w:rsidR="002467F2" w:rsidP="002467F2">
      <w:pPr>
        <w:bidi w:val="0"/>
        <w:jc w:val="center"/>
        <w:rPr>
          <w:b/>
          <w:sz w:val="32"/>
        </w:rPr>
      </w:pPr>
    </w:p>
    <w:p w:rsidR="008E411D" w:rsidP="002467F2">
      <w:pPr>
        <w:bidi w:val="0"/>
        <w:jc w:val="center"/>
        <w:rPr>
          <w:b/>
          <w:sz w:val="32"/>
        </w:rPr>
      </w:pPr>
    </w:p>
    <w:p w:rsidR="002467F2" w:rsidP="002467F2">
      <w:pPr>
        <w:bidi w:val="0"/>
        <w:jc w:val="center"/>
        <w:rPr>
          <w:b/>
          <w:sz w:val="32"/>
        </w:rPr>
      </w:pPr>
      <w:r>
        <w:rPr>
          <w:b/>
          <w:sz w:val="32"/>
        </w:rPr>
        <w:t>1719a</w:t>
      </w:r>
    </w:p>
    <w:p w:rsidR="002467F2" w:rsidP="002467F2">
      <w:pPr>
        <w:bidi w:val="0"/>
        <w:jc w:val="center"/>
        <w:rPr>
          <w:b/>
        </w:rPr>
      </w:pPr>
    </w:p>
    <w:p w:rsidR="002467F2" w:rsidP="002467F2">
      <w:pPr>
        <w:bidi w:val="0"/>
        <w:jc w:val="center"/>
        <w:rPr>
          <w:b/>
        </w:rPr>
      </w:pPr>
      <w:r>
        <w:rPr>
          <w:b/>
        </w:rPr>
        <w:t>Spoločná správa</w:t>
      </w:r>
    </w:p>
    <w:p w:rsidR="002467F2" w:rsidP="002467F2">
      <w:pPr>
        <w:bidi w:val="0"/>
        <w:rPr>
          <w:b/>
        </w:rPr>
      </w:pPr>
    </w:p>
    <w:p w:rsidR="002467F2" w:rsidP="002467F2">
      <w:pPr>
        <w:bidi w:val="0"/>
        <w:jc w:val="both"/>
        <w:rPr>
          <w:b/>
        </w:rPr>
      </w:pPr>
    </w:p>
    <w:p w:rsidR="002467F2" w:rsidRPr="00C77642" w:rsidP="002467F2">
      <w:pPr>
        <w:bidi w:val="0"/>
        <w:jc w:val="both"/>
      </w:pPr>
      <w:r>
        <w:t>výborov Národnej rady Slovenskej republiky o prerokovaní Vládneho návrhu zákona, ktorým sa mení a dopĺňa zákon č. 355/2007 Z. z. o ochrane, podpore a rozvoji verejného zdravia a o zmene a doplnení niektorých zákonov v znení neskorších predpisov a o zmene a doplnení zákona Národnej rady Slovenskej republiky č. 145/1995 Z. z. o správnych poplatkoch v znení neskorších predpisov  (tlač 1719)  vo výboroch Národnej rady Slovenskej republiky</w:t>
      </w:r>
    </w:p>
    <w:p w:rsidR="002467F2" w:rsidP="002467F2">
      <w:pPr>
        <w:bidi w:val="0"/>
        <w:jc w:val="both"/>
        <w:rPr>
          <w:b/>
        </w:rPr>
      </w:pPr>
      <w:r>
        <w:t>_</w:t>
      </w:r>
      <w:r>
        <w:rPr>
          <w:b/>
        </w:rPr>
        <w:t>__________________________________________________________________</w:t>
      </w:r>
    </w:p>
    <w:p w:rsidR="002467F2" w:rsidP="002467F2">
      <w:pPr>
        <w:bidi w:val="0"/>
        <w:jc w:val="both"/>
        <w:rPr>
          <w:b/>
        </w:rPr>
      </w:pPr>
    </w:p>
    <w:p w:rsidR="002467F2" w:rsidP="002467F2">
      <w:pPr>
        <w:bidi w:val="0"/>
        <w:jc w:val="both"/>
        <w:rPr>
          <w:b/>
        </w:rPr>
      </w:pPr>
    </w:p>
    <w:p w:rsidR="002467F2" w:rsidRPr="006C1D93" w:rsidP="002467F2">
      <w:pPr>
        <w:bidi w:val="0"/>
        <w:jc w:val="both"/>
        <w:rPr>
          <w:b/>
        </w:rPr>
      </w:pPr>
      <w:r w:rsidRPr="005E2166">
        <w:rPr>
          <w:b/>
        </w:rPr>
        <w:tab/>
        <w:t>Výbor Národnej rady Slovenskej republiky pre zdravotníctvo</w:t>
      </w:r>
      <w:r>
        <w:t xml:space="preserve">  ako </w:t>
      </w:r>
      <w:r w:rsidRPr="00DA05B7">
        <w:t>gestorský výbor pri rokovaní o</w:t>
      </w:r>
      <w:r w:rsidRPr="00DE6F0B">
        <w:t xml:space="preserve"> </w:t>
      </w:r>
      <w:r>
        <w:t>Vládnom návrhu zákona, ktorým sa mení a dopĺňa zákon č. 355/2007 Z. z. o ochrane, podpore a rozvoji verejného zdravia a o zmene a doplnení niektorých zákonov v znení neskorších predpisov a o zmene a doplnení zákona Národnej rady Slovenskej republiky č. 145/1995 Z. z. o správnych poplatkoch v znení neskorších predpisov  (tlač 1719)</w:t>
      </w:r>
      <w:r w:rsidRPr="00E32F06">
        <w:t xml:space="preserve"> (ďalej len gestorský výbor) podáva Národne</w:t>
      </w:r>
      <w:r w:rsidRPr="00344477">
        <w:t>j rad</w:t>
      </w:r>
      <w:r>
        <w:t>e Slovenskej republiky v súlade s § 79 ods. 1 zákona Národnej rady Slovenskej republiky č. 350/1996 Z. z. o rokovacom poriadku Národnej rady Slovenskej republiky túto spoločnú správu výborov Národnej rady Slovenskej republiky o prerokovaní vyššie uvedeného návrhu zákona:</w:t>
      </w:r>
    </w:p>
    <w:p w:rsidR="002467F2" w:rsidP="002467F2">
      <w:pPr>
        <w:bidi w:val="0"/>
        <w:ind w:right="-1"/>
        <w:jc w:val="both"/>
      </w:pPr>
    </w:p>
    <w:p w:rsidR="002467F2" w:rsidP="002467F2">
      <w:pPr>
        <w:bidi w:val="0"/>
        <w:ind w:right="-1"/>
        <w:jc w:val="both"/>
      </w:pPr>
    </w:p>
    <w:p w:rsidR="002467F2" w:rsidP="002467F2">
      <w:pPr>
        <w:bidi w:val="0"/>
        <w:ind w:right="-1"/>
        <w:jc w:val="center"/>
      </w:pPr>
      <w:r>
        <w:rPr>
          <w:b/>
        </w:rPr>
        <w:t>I.</w:t>
      </w:r>
    </w:p>
    <w:p w:rsidR="002467F2" w:rsidP="002467F2">
      <w:pPr>
        <w:bidi w:val="0"/>
        <w:ind w:right="-1"/>
        <w:jc w:val="both"/>
      </w:pPr>
    </w:p>
    <w:p w:rsidR="002467F2" w:rsidP="002467F2">
      <w:pPr>
        <w:bidi w:val="0"/>
        <w:ind w:right="-1"/>
        <w:jc w:val="both"/>
      </w:pPr>
    </w:p>
    <w:p w:rsidR="002467F2" w:rsidP="002467F2">
      <w:pPr>
        <w:bidi w:val="0"/>
        <w:jc w:val="both"/>
      </w:pPr>
      <w:r w:rsidRPr="00E32F06">
        <w:tab/>
        <w:t>Národná rada Slovenskej republiky uznesením č.</w:t>
      </w:r>
      <w:r>
        <w:t> 1958 z 24. septembra 2</w:t>
      </w:r>
      <w:r w:rsidRPr="00E32F06">
        <w:t>01</w:t>
      </w:r>
      <w:r>
        <w:t>5</w:t>
      </w:r>
      <w:r w:rsidRPr="00E32F06">
        <w:t xml:space="preserve"> po prerokovaní </w:t>
      </w:r>
      <w:r>
        <w:t xml:space="preserve">Vládneho návrhu zákona, ktorým sa mení a dopĺňa zákon č. 355/2007 Z. z. o ochrane, podpore a rozvoji verejného zdravia a o zmene a doplnení niektorých zákonov v znení neskorších predpisov a o zmene a doplnení zákona Národnej rady Slovenskej republiky č. 145/1995 Z. z. o správnych poplatkoch v znení neskorších predpisov  (tlač 1719) </w:t>
      </w:r>
      <w:r w:rsidRPr="00C77642">
        <w:t xml:space="preserve">rozhodla, že podľa § </w:t>
      </w:r>
      <w:r w:rsidRPr="00EC30FF">
        <w:t>73 o</w:t>
      </w:r>
      <w:r w:rsidRPr="00E32F06">
        <w:t>ds. 3 písm. c)  zákona  Národnej  rady</w:t>
      </w:r>
      <w:r>
        <w:t xml:space="preserve">   Slovenskej   republiky  č.  350/1996  Z. z.  o   rokovacom  poriadku Národnej rady Slovenskej republiky prerokuje uvedený návrh zákona v druhom čítaní a prideľuje návrh podľa § 74 ods. 1 citovaného zákona na prerokovanie</w:t>
      </w:r>
    </w:p>
    <w:p w:rsidR="002467F2" w:rsidP="002467F2">
      <w:pPr>
        <w:bidi w:val="0"/>
        <w:ind w:right="-1"/>
        <w:jc w:val="both"/>
      </w:pPr>
    </w:p>
    <w:p w:rsidR="002467F2" w:rsidP="002467F2">
      <w:pPr>
        <w:bidi w:val="0"/>
        <w:ind w:right="-1"/>
        <w:jc w:val="both"/>
      </w:pPr>
    </w:p>
    <w:p w:rsidR="002467F2" w:rsidP="002467F2">
      <w:pPr>
        <w:bidi w:val="0"/>
        <w:ind w:right="-1"/>
        <w:jc w:val="both"/>
      </w:pPr>
    </w:p>
    <w:p w:rsidR="002467F2" w:rsidP="002467F2">
      <w:pPr>
        <w:pStyle w:val="BodyText"/>
        <w:tabs>
          <w:tab w:val="left" w:pos="-1985"/>
          <w:tab w:val="left" w:pos="709"/>
        </w:tabs>
        <w:bidi w:val="0"/>
        <w:spacing w:line="240" w:lineRule="auto"/>
        <w:ind w:left="705"/>
        <w:rPr>
          <w:rFonts w:cs="Arial"/>
        </w:rPr>
      </w:pPr>
      <w:r>
        <w:rPr>
          <w:rFonts w:cs="Arial"/>
        </w:rPr>
        <w:t>Ústavnoprávnemu výboru Národnej rady Slovenskej republiky</w:t>
      </w:r>
    </w:p>
    <w:p w:rsidR="002467F2" w:rsidP="002467F2">
      <w:pPr>
        <w:pStyle w:val="BodyText"/>
        <w:tabs>
          <w:tab w:val="left" w:pos="-1985"/>
          <w:tab w:val="left" w:pos="709"/>
        </w:tabs>
        <w:bidi w:val="0"/>
        <w:spacing w:line="240" w:lineRule="auto"/>
        <w:ind w:left="705"/>
        <w:rPr>
          <w:rFonts w:cs="Arial"/>
        </w:rPr>
      </w:pPr>
      <w:r>
        <w:rPr>
          <w:rFonts w:cs="Arial"/>
        </w:rPr>
        <w:t>Výboru Národnej rady Slovenskej republiky pre pôdohospodárstvo a životné prostredie a</w:t>
      </w:r>
    </w:p>
    <w:p w:rsidR="002467F2" w:rsidP="002467F2">
      <w:pPr>
        <w:pStyle w:val="BodyText"/>
        <w:tabs>
          <w:tab w:val="left" w:pos="-1985"/>
          <w:tab w:val="left" w:pos="709"/>
          <w:tab w:val="left" w:pos="1077"/>
        </w:tabs>
        <w:bidi w:val="0"/>
        <w:spacing w:line="240" w:lineRule="auto"/>
      </w:pPr>
      <w:r>
        <w:tab/>
        <w:t>Výboru Národnej rady Slovenskej republiky pre zdravotníctvo.</w:t>
      </w:r>
    </w:p>
    <w:p w:rsidR="002467F2" w:rsidP="002467F2">
      <w:pPr>
        <w:pStyle w:val="BodyText"/>
        <w:tabs>
          <w:tab w:val="left" w:pos="-1985"/>
          <w:tab w:val="left" w:pos="709"/>
          <w:tab w:val="left" w:pos="1077"/>
        </w:tabs>
        <w:bidi w:val="0"/>
        <w:spacing w:line="240" w:lineRule="auto"/>
        <w:rPr>
          <w:rFonts w:cs="Arial"/>
        </w:rPr>
      </w:pPr>
    </w:p>
    <w:p w:rsidR="002467F2" w:rsidP="002467F2">
      <w:pPr>
        <w:pStyle w:val="BodyText"/>
        <w:tabs>
          <w:tab w:val="left" w:pos="-1985"/>
          <w:tab w:val="left" w:pos="709"/>
          <w:tab w:val="left" w:pos="1077"/>
        </w:tabs>
        <w:bidi w:val="0"/>
        <w:spacing w:line="240" w:lineRule="auto"/>
        <w:rPr>
          <w:rFonts w:cs="Arial"/>
        </w:rPr>
      </w:pPr>
    </w:p>
    <w:p w:rsidR="002467F2" w:rsidRPr="00BB09A5" w:rsidP="002467F2">
      <w:pPr>
        <w:pStyle w:val="BodyText"/>
        <w:tabs>
          <w:tab w:val="left" w:pos="-1985"/>
          <w:tab w:val="left" w:pos="709"/>
          <w:tab w:val="left" w:pos="1077"/>
        </w:tabs>
        <w:bidi w:val="0"/>
        <w:spacing w:line="240" w:lineRule="auto"/>
        <w:rPr>
          <w:rFonts w:cs="Arial"/>
        </w:rPr>
      </w:pPr>
    </w:p>
    <w:p w:rsidR="002467F2" w:rsidP="002467F2">
      <w:pPr>
        <w:bidi w:val="0"/>
        <w:ind w:right="-1"/>
        <w:jc w:val="center"/>
      </w:pPr>
      <w:r>
        <w:rPr>
          <w:b/>
        </w:rPr>
        <w:t>II.</w:t>
      </w:r>
    </w:p>
    <w:p w:rsidR="002467F2" w:rsidP="002467F2">
      <w:pPr>
        <w:bidi w:val="0"/>
        <w:ind w:right="-1"/>
        <w:jc w:val="both"/>
      </w:pPr>
    </w:p>
    <w:p w:rsidR="002467F2" w:rsidP="002467F2">
      <w:pPr>
        <w:bidi w:val="0"/>
        <w:ind w:right="-1"/>
        <w:jc w:val="both"/>
      </w:pPr>
    </w:p>
    <w:p w:rsidR="002467F2" w:rsidP="002467F2">
      <w:pPr>
        <w:bidi w:val="0"/>
        <w:ind w:right="-1"/>
        <w:jc w:val="both"/>
      </w:pPr>
      <w:r>
        <w:tab/>
        <w:t>Gestorský výbor  nedostal žiadne stanoviská  poslancov, ktorí nie sú členmi výborov, ktorým bol návrh zákona pridelený (§ 75 ods. 2 zákona č. 350/1996 Z. z. ).</w:t>
      </w:r>
    </w:p>
    <w:p w:rsidR="002467F2" w:rsidP="002467F2">
      <w:pPr>
        <w:bidi w:val="0"/>
        <w:ind w:right="-1"/>
        <w:jc w:val="both"/>
      </w:pPr>
    </w:p>
    <w:p w:rsidR="002467F2" w:rsidP="002467F2">
      <w:pPr>
        <w:bidi w:val="0"/>
        <w:ind w:right="-1"/>
        <w:jc w:val="both"/>
      </w:pPr>
    </w:p>
    <w:p w:rsidR="002467F2" w:rsidP="002467F2">
      <w:pPr>
        <w:bidi w:val="0"/>
        <w:ind w:right="-1"/>
        <w:jc w:val="center"/>
      </w:pPr>
      <w:r>
        <w:rPr>
          <w:b/>
        </w:rPr>
        <w:t>III.</w:t>
      </w:r>
    </w:p>
    <w:p w:rsidR="002467F2" w:rsidP="002467F2">
      <w:pPr>
        <w:bidi w:val="0"/>
        <w:jc w:val="both"/>
      </w:pPr>
    </w:p>
    <w:p w:rsidR="002467F2" w:rsidP="002467F2">
      <w:pPr>
        <w:bidi w:val="0"/>
        <w:jc w:val="both"/>
      </w:pPr>
    </w:p>
    <w:p w:rsidR="002467F2" w:rsidP="002467F2">
      <w:pPr>
        <w:bidi w:val="0"/>
        <w:jc w:val="both"/>
      </w:pPr>
      <w:r>
        <w:tab/>
        <w:t>Výbory Národnej rady Slovenskej republiky, ktorým bol návrh zákona pridelený zaujali k nemu nasledovné stanoviská:</w:t>
      </w:r>
    </w:p>
    <w:p w:rsidR="002467F2" w:rsidP="002467F2">
      <w:pPr>
        <w:bidi w:val="0"/>
        <w:jc w:val="both"/>
        <w:rPr>
          <w:bCs/>
        </w:rPr>
      </w:pPr>
    </w:p>
    <w:p w:rsidR="002467F2" w:rsidP="002467F2">
      <w:pPr>
        <w:bidi w:val="0"/>
        <w:jc w:val="both"/>
        <w:rPr>
          <w:bCs/>
        </w:rPr>
      </w:pPr>
    </w:p>
    <w:p w:rsidR="002467F2" w:rsidRPr="006C1D93" w:rsidP="002467F2">
      <w:pPr>
        <w:bidi w:val="0"/>
        <w:jc w:val="both"/>
      </w:pPr>
      <w:r>
        <w:tab/>
      </w:r>
      <w:r w:rsidRPr="00AD55C6">
        <w:rPr>
          <w:b/>
        </w:rPr>
        <w:t>Ústavnoprávny výbor Národnej rady Slovenskej republiky</w:t>
      </w:r>
      <w:r>
        <w:t xml:space="preserve"> prerokoval Vládny návrh zákona, ktorým sa mení a dopĺňa zákon č. 355/2007 Z. z. o ochrane, podpore a rozvoji verejného zdravia a o zmene a doplnení niektorých zákonov v znení neskorších predpisov a o zmene a doplnení zákona Národnej rady Slovenskej republiky č. 145/1995 Z. z. o správnych poplatkoch v znení neskorších predpisov  (tlač 1719) </w:t>
      </w:r>
      <w:r w:rsidRPr="00C77642">
        <w:t>dňa</w:t>
      </w:r>
      <w:r>
        <w:t xml:space="preserve"> </w:t>
      </w:r>
      <w:r w:rsidR="00994D33">
        <w:t>3</w:t>
      </w:r>
      <w:r>
        <w:t xml:space="preserve">. novembra </w:t>
      </w:r>
      <w:r w:rsidRPr="00C77642">
        <w:t xml:space="preserve">2015 </w:t>
      </w:r>
      <w:r w:rsidRPr="00EC30FF">
        <w:t xml:space="preserve">a odporučil  Národnej </w:t>
      </w:r>
      <w:r w:rsidRPr="00FC7089">
        <w:t xml:space="preserve">rade Slovenskej </w:t>
      </w:r>
      <w:r>
        <w:t>republiky  návrh zákona schváliť s</w:t>
      </w:r>
      <w:r w:rsidR="00994D33">
        <w:t> jednou zmenou</w:t>
      </w:r>
      <w:r>
        <w:t xml:space="preserve"> (uznesenie č</w:t>
      </w:r>
      <w:r w:rsidR="00994D33">
        <w:t>. 673 z 3. novembra</w:t>
      </w:r>
      <w:r>
        <w:t xml:space="preserve"> 2015). </w:t>
      </w:r>
    </w:p>
    <w:p w:rsidR="002467F2" w:rsidP="002467F2">
      <w:pPr>
        <w:bidi w:val="0"/>
        <w:jc w:val="both"/>
        <w:rPr>
          <w:b/>
        </w:rPr>
      </w:pPr>
      <w:r>
        <w:rPr>
          <w:b/>
        </w:rPr>
        <w:tab/>
      </w:r>
    </w:p>
    <w:p w:rsidR="002467F2" w:rsidRPr="006C1D93" w:rsidP="002467F2">
      <w:pPr>
        <w:bidi w:val="0"/>
        <w:jc w:val="both"/>
      </w:pPr>
      <w:r>
        <w:tab/>
      </w:r>
      <w:r w:rsidRPr="00DE6F0B">
        <w:rPr>
          <w:b/>
        </w:rPr>
        <w:t>V</w:t>
      </w:r>
      <w:r w:rsidRPr="00AD55C6">
        <w:rPr>
          <w:b/>
        </w:rPr>
        <w:t>ýbor Národnej rady Slovenskej republiky</w:t>
      </w:r>
      <w:r>
        <w:rPr>
          <w:b/>
        </w:rPr>
        <w:t xml:space="preserve"> pre pôdohospodárstvo a životné prostredie </w:t>
      </w:r>
      <w:r>
        <w:t xml:space="preserve">prerokoval Vládny návrh zákona, ktorým sa mení a dopĺňa zákon č. 355/2007 Z. z. o ochrane, podpore a rozvoji verejného zdravia a o zmene a doplnení niektorých zákonov v znení neskorších predpisov a o zmene a doplnení zákona Národnej rady Slovenskej republiky č. 145/1995 Z. z. o správnych poplatkoch v znení neskorších predpisov  (tlač 1719) </w:t>
      </w:r>
      <w:r w:rsidRPr="00C77642">
        <w:t>dňa</w:t>
      </w:r>
      <w:r>
        <w:t xml:space="preserve"> </w:t>
      </w:r>
      <w:r w:rsidR="00994D33">
        <w:t xml:space="preserve">5. </w:t>
      </w:r>
      <w:r>
        <w:t xml:space="preserve">novembra </w:t>
      </w:r>
      <w:r w:rsidRPr="00C77642">
        <w:t xml:space="preserve">2015 </w:t>
      </w:r>
      <w:r w:rsidRPr="00EC30FF">
        <w:t xml:space="preserve">a odporučil  Národnej </w:t>
      </w:r>
      <w:r w:rsidRPr="00FC7089">
        <w:t xml:space="preserve">rade Slovenskej </w:t>
      </w:r>
      <w:r>
        <w:t>republiky návrh zákona schváliť s</w:t>
      </w:r>
      <w:r w:rsidR="00994D33">
        <w:t xml:space="preserve"> pripomienkou </w:t>
      </w:r>
      <w:r>
        <w:t>(uznesenie č</w:t>
      </w:r>
      <w:r w:rsidR="00994D33">
        <w:t>. 380 z 5.</w:t>
      </w:r>
      <w:r>
        <w:t xml:space="preserve"> novembra 2015). </w:t>
      </w:r>
    </w:p>
    <w:p w:rsidR="002467F2" w:rsidP="002467F2">
      <w:pPr>
        <w:bidi w:val="0"/>
        <w:ind w:firstLine="708"/>
        <w:jc w:val="both"/>
        <w:rPr>
          <w:b/>
        </w:rPr>
      </w:pPr>
    </w:p>
    <w:p w:rsidR="002467F2" w:rsidP="002467F2">
      <w:pPr>
        <w:bidi w:val="0"/>
        <w:ind w:firstLine="708"/>
        <w:jc w:val="both"/>
        <w:rPr>
          <w:b/>
        </w:rPr>
      </w:pPr>
      <w:r w:rsidRPr="00AD55C6">
        <w:rPr>
          <w:b/>
        </w:rPr>
        <w:t>Výbor Národnej rady Slovenskej republiky pre zdravotníctvo</w:t>
      </w:r>
      <w:r>
        <w:rPr>
          <w:b/>
        </w:rPr>
        <w:t xml:space="preserve"> </w:t>
      </w:r>
      <w:r>
        <w:t>prerokoval</w:t>
      </w:r>
      <w:r w:rsidRPr="00C41D53">
        <w:t xml:space="preserve"> </w:t>
      </w:r>
      <w:r>
        <w:t xml:space="preserve">Vládny návrh zákona, ktorým sa mení a dopĺňa zákon č. 355/2007 Z. z. o ochrane, podpore a rozvoji verejného zdravia a o zmene a doplnení niektorých zákonov v znení neskorších predpisov a o zmene a doplnení zákona Národnej rady Slovenskej republiky č. 145/1995 Z. z. o správnych poplatkoch v znení neskorších predpisov  (tlač 1719) </w:t>
      </w:r>
      <w:r w:rsidRPr="00EC30FF">
        <w:t xml:space="preserve">dňa </w:t>
      </w:r>
      <w:r>
        <w:t xml:space="preserve"> 26. októbra </w:t>
      </w:r>
      <w:r w:rsidRPr="00EC30FF">
        <w:t>201</w:t>
      </w:r>
      <w:r>
        <w:t>5</w:t>
      </w:r>
      <w:r w:rsidRPr="00EC30FF">
        <w:t xml:space="preserve"> a odporučil  Národnej </w:t>
      </w:r>
      <w:r w:rsidRPr="00FC7089">
        <w:t xml:space="preserve">rade Slovenskej </w:t>
      </w:r>
      <w:r>
        <w:t>republiky  návrh zákona schváliť s pozmeňujúcimi a doplňujúcimi návrhmi (uznesenie č. 181 z 26. októbra 2015).</w:t>
      </w:r>
    </w:p>
    <w:p w:rsidR="002467F2" w:rsidP="002467F2">
      <w:pPr>
        <w:bidi w:val="0"/>
        <w:jc w:val="both"/>
      </w:pPr>
    </w:p>
    <w:p w:rsidR="002467F2" w:rsidP="002467F2">
      <w:pPr>
        <w:bidi w:val="0"/>
        <w:jc w:val="both"/>
      </w:pPr>
    </w:p>
    <w:p w:rsidR="002467F2" w:rsidP="002467F2">
      <w:pPr>
        <w:bidi w:val="0"/>
        <w:jc w:val="both"/>
      </w:pPr>
    </w:p>
    <w:p w:rsidR="002467F2" w:rsidRPr="00AD55C6" w:rsidP="002467F2">
      <w:pPr>
        <w:bidi w:val="0"/>
        <w:jc w:val="center"/>
        <w:rPr>
          <w:b/>
        </w:rPr>
      </w:pPr>
      <w:r w:rsidRPr="00AD55C6">
        <w:rPr>
          <w:b/>
        </w:rPr>
        <w:t>IV.</w:t>
      </w:r>
    </w:p>
    <w:p w:rsidR="002467F2" w:rsidP="002467F2">
      <w:pPr>
        <w:bidi w:val="0"/>
        <w:ind w:firstLine="360"/>
        <w:jc w:val="both"/>
      </w:pPr>
    </w:p>
    <w:p w:rsidR="002467F2" w:rsidP="002467F2">
      <w:pPr>
        <w:bidi w:val="0"/>
        <w:ind w:firstLine="360"/>
        <w:jc w:val="both"/>
      </w:pPr>
    </w:p>
    <w:p w:rsidR="002467F2" w:rsidP="002467F2">
      <w:pPr>
        <w:bidi w:val="0"/>
        <w:ind w:firstLine="360"/>
        <w:jc w:val="both"/>
      </w:pPr>
      <w:r w:rsidRPr="003C20BD">
        <w:tab/>
        <w:t xml:space="preserve">Z uznesení výborov uvedených pod bodom III. tejto správy  </w:t>
      </w:r>
      <w:r>
        <w:t>vyplýva</w:t>
      </w:r>
      <w:r w:rsidR="00F4284F">
        <w:t>jú pozmeňujúce</w:t>
      </w:r>
      <w:r>
        <w:t xml:space="preserve"> návrh</w:t>
      </w:r>
      <w:r w:rsidR="00F4284F">
        <w:t>y</w:t>
      </w:r>
      <w:r>
        <w:t>:</w:t>
      </w:r>
    </w:p>
    <w:p w:rsidR="002467F2" w:rsidP="002467F2">
      <w:pPr>
        <w:bidi w:val="0"/>
      </w:pPr>
    </w:p>
    <w:p w:rsidR="002467F2" w:rsidP="002467F2">
      <w:pPr>
        <w:pStyle w:val="NormalWeb"/>
        <w:bidi w:val="0"/>
        <w:spacing w:before="0" w:beforeAutospacing="0" w:after="0" w:afterAutospacing="0"/>
        <w:jc w:val="both"/>
        <w:rPr>
          <w:rFonts w:ascii="Arial" w:hAnsi="Arial" w:cs="Arial"/>
          <w:bCs/>
        </w:rPr>
      </w:pPr>
    </w:p>
    <w:p w:rsidR="007922DD" w:rsidP="007922DD">
      <w:pPr>
        <w:pStyle w:val="ListParagraph"/>
        <w:numPr>
          <w:numId w:val="1"/>
        </w:numPr>
        <w:bidi w:val="0"/>
        <w:jc w:val="both"/>
        <w:rPr>
          <w:szCs w:val="24"/>
        </w:rPr>
      </w:pPr>
      <w:r>
        <w:rPr>
          <w:b/>
          <w:szCs w:val="24"/>
        </w:rPr>
        <w:t>V čl. I sa za bod 4 vkladá nový bod 5</w:t>
      </w:r>
      <w:r>
        <w:rPr>
          <w:szCs w:val="24"/>
        </w:rPr>
        <w:t>, ktorý znie:</w:t>
      </w:r>
    </w:p>
    <w:p w:rsidR="007922DD" w:rsidP="007922DD">
      <w:pPr>
        <w:pStyle w:val="ListParagraph"/>
        <w:bidi w:val="0"/>
        <w:ind w:left="0"/>
        <w:jc w:val="both"/>
        <w:rPr>
          <w:szCs w:val="24"/>
        </w:rPr>
      </w:pPr>
    </w:p>
    <w:p w:rsidR="007922DD" w:rsidP="007922DD">
      <w:pPr>
        <w:pStyle w:val="ListParagraph"/>
        <w:bidi w:val="0"/>
        <w:ind w:left="0"/>
        <w:jc w:val="both"/>
        <w:rPr>
          <w:szCs w:val="24"/>
        </w:rPr>
      </w:pPr>
      <w:r>
        <w:rPr>
          <w:szCs w:val="24"/>
        </w:rPr>
        <w:t xml:space="preserve">           „5. V § 13 ods. 6 sa dopĺňa písmeno f), ktoré znie:  </w:t>
      </w:r>
    </w:p>
    <w:p w:rsidR="007922DD" w:rsidP="005F30F9">
      <w:pPr>
        <w:bidi w:val="0"/>
        <w:ind w:left="709" w:hanging="709"/>
        <w:jc w:val="both"/>
      </w:pPr>
      <w:r>
        <w:t xml:space="preserve">                f) doklad príslušného stavebného úradu o užívaní stavby na posudzovaný účel, ak ide o konanie podľa odseku 4.“.</w:t>
      </w:r>
    </w:p>
    <w:p w:rsidR="007922DD" w:rsidP="007922DD">
      <w:pPr>
        <w:bidi w:val="0"/>
        <w:ind w:firstLine="708"/>
        <w:jc w:val="both"/>
        <w:rPr>
          <w:b/>
        </w:rPr>
      </w:pPr>
      <w:r>
        <w:rPr>
          <w:b/>
        </w:rPr>
        <w:t xml:space="preserve">                            </w:t>
      </w:r>
    </w:p>
    <w:p w:rsidR="007922DD" w:rsidP="007922DD">
      <w:pPr>
        <w:bidi w:val="0"/>
        <w:ind w:left="2694"/>
        <w:jc w:val="both"/>
      </w:pPr>
      <w:r>
        <w:t xml:space="preserve">       Podľa § 13 ods. 4 písm. a) zákona č. 355/2007 Z. z. o ochrane, podpore a rozvoji verejného zdravia a o zmene a doplnení niektorých zákonov v znení neskorších predpisov regionálne úrady verejného zdravotníctva  posudzujú návrhy na uvedenie rôznych priestorov (zariadenia pre deti a mládež - školské a predškolské zariadenia, zariadenia spoločného stravovania, ubytovacie zariadenia,  pracovné priestory, a podobne) do prevádzky.</w:t>
      </w:r>
    </w:p>
    <w:p w:rsidR="007922DD" w:rsidP="007922DD">
      <w:pPr>
        <w:bidi w:val="0"/>
        <w:ind w:left="2694" w:firstLine="708"/>
        <w:jc w:val="both"/>
      </w:pPr>
      <w:r>
        <w:t>Regionálne úrady verejného zdravotníctva nie sú oprávnené skúmať, či predložený návrh na uvedenie priestorov do prevádzky, spĺňa požiadavky naň kladené podľa stavebného zákona, či priestory posudzovanej prevádzky boli príslušným stavebným úradom právoplatne skolaudované, alebo či bol daný právoplatný súhlas na zmenu účelu využitia skolaudovanej stavby.</w:t>
      </w:r>
    </w:p>
    <w:p w:rsidR="007922DD" w:rsidP="007922DD">
      <w:pPr>
        <w:bidi w:val="0"/>
        <w:ind w:left="2694" w:firstLine="708"/>
        <w:jc w:val="both"/>
      </w:pPr>
      <w:r>
        <w:t>V praxi to znamená, že regionálny úrad verejného zdravotníctva môže súhlasiť s uvedením do prevádzky aj v priestoroch, o ktorých spôsobilosti na ich využitie na požadované účely nebolo právoplatne rozhodnuté podľa stavebného zákona; na uvedenú skutočnosť poukazuje aj verejnosť v súvislosti s uvádzaním niektorých prevádzok do prevádzky podľa zákona č. 355/2007 Z. z.</w:t>
      </w:r>
    </w:p>
    <w:p w:rsidR="007922DD" w:rsidP="007922DD">
      <w:pPr>
        <w:bidi w:val="0"/>
        <w:ind w:left="2694" w:firstLine="708"/>
        <w:jc w:val="both"/>
      </w:pPr>
      <w:r>
        <w:t>Regionálne úrady verejného zdravotníctva v súčasnosti nie sú oprávnené vyžadovať doklad o  vysporiadaní posudzovaných priestorov s požiadavkami stavebného zákona, lebo na takéto konanie nemajú v zákone č. 355/2007 Z. z. kompetencie a subjekty, ktoré predkladajú  návrhy na ich posúdenie z hľadiska možného vplyvu na zdravie v zákone č. 355/2007 Z. z. takúto povinnosť nemajú.  Doplnením § 13 ods. 6 o navrhované písmeno  f) by odstránilo  súčasnú absenciu takéhoto ustanovenia a tým aj prípadné odsúhlasovanie prevádzok v priestoroch, ktoré nezodpovedajú požiadavkám podľa stavebného zákona.</w:t>
      </w:r>
    </w:p>
    <w:p w:rsidR="007922DD" w:rsidP="007922DD">
      <w:pPr>
        <w:bidi w:val="0"/>
        <w:ind w:firstLine="708"/>
        <w:jc w:val="both"/>
      </w:pPr>
    </w:p>
    <w:p w:rsidR="007922DD" w:rsidP="007922DD">
      <w:pPr>
        <w:bidi w:val="0"/>
        <w:jc w:val="both"/>
      </w:pPr>
      <w:r>
        <w:t>Doterajšie novelizačné body sa primerane prečíslujú.</w:t>
      </w:r>
    </w:p>
    <w:p w:rsidR="007922DD" w:rsidP="007922DD">
      <w:pPr>
        <w:bidi w:val="0"/>
        <w:ind w:firstLine="708"/>
        <w:jc w:val="both"/>
      </w:pPr>
    </w:p>
    <w:p w:rsidR="007922DD" w:rsidP="007922DD">
      <w:pPr>
        <w:bidi w:val="0"/>
        <w:ind w:left="3540" w:hanging="138"/>
        <w:jc w:val="both"/>
        <w:rPr>
          <w:b/>
        </w:rPr>
      </w:pPr>
      <w:r>
        <w:rPr>
          <w:b/>
        </w:rPr>
        <w:t>Výbor NR SR pre zdravotníctvo</w:t>
      </w:r>
    </w:p>
    <w:p w:rsidR="007922DD" w:rsidP="007922DD">
      <w:pPr>
        <w:tabs>
          <w:tab w:val="left" w:pos="142"/>
        </w:tabs>
        <w:suppressAutoHyphens/>
        <w:bidi w:val="0"/>
        <w:ind w:left="284" w:hanging="138"/>
        <w:jc w:val="both"/>
        <w:rPr>
          <w:b/>
        </w:rPr>
      </w:pPr>
    </w:p>
    <w:p w:rsidR="007922DD" w:rsidP="007922DD">
      <w:pPr>
        <w:tabs>
          <w:tab w:val="left" w:pos="142"/>
        </w:tabs>
        <w:suppressAutoHyphens/>
        <w:bidi w:val="0"/>
        <w:ind w:left="284" w:hanging="138"/>
        <w:jc w:val="both"/>
        <w:rPr>
          <w:b/>
          <w:iCs/>
          <w:lang w:eastAsia="ar-SA"/>
        </w:rPr>
      </w:pPr>
      <w:r>
        <w:rPr>
          <w:b/>
        </w:rPr>
        <w:tab/>
        <w:tab/>
        <w:tab/>
        <w:tab/>
        <w:tab/>
        <w:t xml:space="preserve">         </w:t>
      </w:r>
      <w:r w:rsidRPr="000A3525">
        <w:rPr>
          <w:b/>
        </w:rPr>
        <w:t>gestorský výbor odporúča</w:t>
      </w:r>
      <w:r>
        <w:rPr>
          <w:b/>
        </w:rPr>
        <w:t xml:space="preserve">   </w:t>
      </w:r>
      <w:r w:rsidR="008E411D">
        <w:rPr>
          <w:b/>
        </w:rPr>
        <w:t xml:space="preserve"> s c h v á l i ť</w:t>
      </w:r>
    </w:p>
    <w:p w:rsidR="007922DD" w:rsidP="007922DD">
      <w:pPr>
        <w:bidi w:val="0"/>
        <w:rPr>
          <w:color w:val="000000" w:themeColor="tx1" w:themeShade="FF"/>
        </w:rPr>
      </w:pPr>
    </w:p>
    <w:p w:rsidR="007922DD" w:rsidP="007922DD">
      <w:pPr>
        <w:bidi w:val="0"/>
        <w:ind w:firstLine="708"/>
        <w:jc w:val="both"/>
      </w:pPr>
    </w:p>
    <w:p w:rsidR="007922DD" w:rsidP="007922DD">
      <w:pPr>
        <w:bidi w:val="0"/>
        <w:ind w:firstLine="708"/>
        <w:jc w:val="both"/>
      </w:pPr>
    </w:p>
    <w:p w:rsidR="007922DD" w:rsidP="007922DD">
      <w:pPr>
        <w:pStyle w:val="NoSpacing"/>
        <w:numPr>
          <w:numId w:val="1"/>
        </w:numPr>
        <w:bidi w:val="0"/>
        <w:jc w:val="both"/>
        <w:rPr>
          <w:rFonts w:ascii="Arial" w:hAnsi="Arial" w:cs="Arial"/>
        </w:rPr>
      </w:pPr>
      <w:r>
        <w:rPr>
          <w:rFonts w:ascii="Arial" w:hAnsi="Arial" w:cs="Arial"/>
          <w:b/>
        </w:rPr>
        <w:t>V čl. I, bode 12.</w:t>
      </w:r>
      <w:r>
        <w:rPr>
          <w:rFonts w:ascii="Arial" w:hAnsi="Arial" w:cs="Arial"/>
        </w:rPr>
        <w:t xml:space="preserve"> sa v prílohe č. 9 bode 27 vypúšťa bodka za okrúhlou zátvorkou a dopĺňajú sa slová: „v znení smernice Komisie 2006/37/ES z 30. marca 2006 (Ú. v. EÚ L 94, 1.4.2006, nariadenia Európskeho parlamentu a Rady (ES) č. 1137/2008 z 22. októbra 2008 (Ú. v. EÚ L 311, 21.11.2008), nariadenia Komisie (ES) č. 1170/2009 z 30. novembra 2009 (Ú. v. EÚ L 314, 1.12.2009), nariadenia Komisie (EÚ) č. 1161/2011 zo 14. novembra 2011 (Ú. v. EÚ L 296, 15.11.2011), nariadenia Komisie (EÚ) č. 119/2014 zo 7. februára 2014 (Ú. v. EÚ L 39, 8.2.2014) a nariadenia Komisie (EÚ) 2015/414 z 12. marca 2015 (Ú. v. EÚ L 68, 13.3.2015).“</w:t>
      </w:r>
    </w:p>
    <w:p w:rsidR="007922DD" w:rsidP="007922DD">
      <w:pPr>
        <w:pStyle w:val="NoSpacing"/>
        <w:bidi w:val="0"/>
        <w:jc w:val="both"/>
        <w:rPr>
          <w:rFonts w:ascii="Arial" w:hAnsi="Arial" w:cs="Arial"/>
        </w:rPr>
      </w:pPr>
      <w:r>
        <w:rPr>
          <w:rFonts w:ascii="Arial" w:hAnsi="Arial" w:cs="Arial"/>
        </w:rPr>
        <w:tab/>
      </w:r>
    </w:p>
    <w:p w:rsidR="002467F2" w:rsidRPr="007922DD" w:rsidP="007922DD">
      <w:pPr>
        <w:pStyle w:val="NoSpacing"/>
        <w:bidi w:val="0"/>
        <w:ind w:left="3402"/>
        <w:jc w:val="both"/>
        <w:rPr>
          <w:rFonts w:ascii="Arial" w:hAnsi="Arial" w:cs="Arial"/>
        </w:rPr>
      </w:pPr>
      <w:r w:rsidR="007922DD">
        <w:rPr>
          <w:rFonts w:ascii="Arial" w:hAnsi="Arial" w:cs="Arial"/>
        </w:rPr>
        <w:t xml:space="preserve">Ide o legislatívno-technickú úpravu; aktualizuje sa zoznam preberaných právne záväzných  aktov EÚ.  </w:t>
      </w:r>
    </w:p>
    <w:p w:rsidR="002467F2" w:rsidP="007922DD">
      <w:pPr>
        <w:pStyle w:val="NormalWeb"/>
        <w:bidi w:val="0"/>
        <w:spacing w:before="0" w:beforeAutospacing="0" w:after="0" w:afterAutospacing="0"/>
        <w:ind w:left="3402"/>
        <w:jc w:val="both"/>
        <w:rPr>
          <w:rFonts w:ascii="Arial" w:hAnsi="Arial" w:cs="Arial"/>
          <w:bCs/>
        </w:rPr>
      </w:pPr>
    </w:p>
    <w:p w:rsidR="002467F2" w:rsidRPr="00000050" w:rsidP="002467F2">
      <w:pPr>
        <w:bidi w:val="0"/>
        <w:ind w:left="2832" w:firstLine="570"/>
        <w:rPr>
          <w:b/>
        </w:rPr>
      </w:pPr>
      <w:r>
        <w:rPr>
          <w:b/>
        </w:rPr>
        <w:t>Ú</w:t>
      </w:r>
      <w:r w:rsidRPr="00000050">
        <w:rPr>
          <w:b/>
        </w:rPr>
        <w:t>stavnoprávny výbor NR SR</w:t>
      </w:r>
    </w:p>
    <w:p w:rsidR="002467F2" w:rsidP="002467F2">
      <w:pPr>
        <w:bidi w:val="0"/>
        <w:ind w:left="3402"/>
        <w:jc w:val="both"/>
        <w:rPr>
          <w:b/>
        </w:rPr>
      </w:pPr>
      <w:r>
        <w:rPr>
          <w:b/>
        </w:rPr>
        <w:t>Výbor NR SR pre pôdohospodárstvo a životné prostredie</w:t>
      </w:r>
    </w:p>
    <w:p w:rsidR="002467F2" w:rsidP="002467F2">
      <w:pPr>
        <w:bidi w:val="0"/>
        <w:ind w:left="3540" w:hanging="138"/>
        <w:jc w:val="both"/>
        <w:rPr>
          <w:b/>
        </w:rPr>
      </w:pPr>
      <w:r>
        <w:rPr>
          <w:b/>
        </w:rPr>
        <w:t>Výbor NR SR pre zdravotníctvo</w:t>
      </w:r>
    </w:p>
    <w:p w:rsidR="002467F2" w:rsidP="002467F2">
      <w:pPr>
        <w:tabs>
          <w:tab w:val="left" w:pos="142"/>
        </w:tabs>
        <w:suppressAutoHyphens/>
        <w:bidi w:val="0"/>
        <w:ind w:left="284" w:hanging="138"/>
        <w:jc w:val="both"/>
        <w:rPr>
          <w:b/>
        </w:rPr>
      </w:pPr>
    </w:p>
    <w:p w:rsidR="002467F2" w:rsidP="002467F2">
      <w:pPr>
        <w:tabs>
          <w:tab w:val="left" w:pos="142"/>
        </w:tabs>
        <w:suppressAutoHyphens/>
        <w:bidi w:val="0"/>
        <w:ind w:left="284" w:hanging="138"/>
        <w:jc w:val="both"/>
        <w:rPr>
          <w:b/>
          <w:iCs/>
          <w:lang w:eastAsia="ar-SA"/>
        </w:rPr>
      </w:pPr>
      <w:r>
        <w:rPr>
          <w:b/>
        </w:rPr>
        <w:tab/>
        <w:tab/>
        <w:tab/>
        <w:tab/>
        <w:tab/>
        <w:t xml:space="preserve">         </w:t>
      </w:r>
      <w:r w:rsidRPr="000A3525">
        <w:rPr>
          <w:b/>
        </w:rPr>
        <w:t>gestorský výbor odporúča</w:t>
      </w:r>
      <w:r>
        <w:rPr>
          <w:b/>
        </w:rPr>
        <w:t xml:space="preserve">   </w:t>
      </w:r>
      <w:r w:rsidR="008E411D">
        <w:rPr>
          <w:b/>
        </w:rPr>
        <w:t>s c h v á l i ť</w:t>
      </w:r>
    </w:p>
    <w:p w:rsidR="002467F2" w:rsidP="002467F2">
      <w:pPr>
        <w:bidi w:val="0"/>
        <w:rPr>
          <w:color w:val="000000" w:themeColor="tx1" w:themeShade="FF"/>
        </w:rPr>
      </w:pPr>
    </w:p>
    <w:p w:rsidR="002467F2" w:rsidP="002467F2">
      <w:pPr>
        <w:bidi w:val="0"/>
        <w:rPr>
          <w:color w:val="000000" w:themeColor="tx1" w:themeShade="FF"/>
        </w:rPr>
      </w:pPr>
    </w:p>
    <w:p w:rsidR="002467F2" w:rsidRPr="00263D36" w:rsidP="002467F2">
      <w:pPr>
        <w:bidi w:val="0"/>
        <w:rPr>
          <w:color w:val="000000" w:themeColor="tx1" w:themeShade="FF"/>
        </w:rPr>
      </w:pPr>
    </w:p>
    <w:p w:rsidR="002467F2" w:rsidRPr="00263D36" w:rsidP="002467F2">
      <w:pPr>
        <w:bidi w:val="0"/>
        <w:jc w:val="center"/>
        <w:rPr>
          <w:color w:val="000000" w:themeColor="tx1" w:themeShade="FF"/>
        </w:rPr>
      </w:pPr>
      <w:r w:rsidRPr="00263D36">
        <w:rPr>
          <w:b/>
          <w:color w:val="000000" w:themeColor="tx1" w:themeShade="FF"/>
        </w:rPr>
        <w:t>V.</w:t>
      </w:r>
    </w:p>
    <w:p w:rsidR="002467F2" w:rsidP="002467F2">
      <w:pPr>
        <w:bidi w:val="0"/>
        <w:jc w:val="both"/>
        <w:rPr>
          <w:color w:val="000000" w:themeColor="tx1" w:themeShade="FF"/>
        </w:rPr>
      </w:pPr>
    </w:p>
    <w:p w:rsidR="004B23FF" w:rsidRPr="00263D36" w:rsidP="002467F2">
      <w:pPr>
        <w:bidi w:val="0"/>
        <w:jc w:val="both"/>
        <w:rPr>
          <w:color w:val="000000" w:themeColor="tx1" w:themeShade="FF"/>
        </w:rPr>
      </w:pPr>
    </w:p>
    <w:p w:rsidR="002467F2" w:rsidRPr="00263D36" w:rsidP="002467F2">
      <w:pPr>
        <w:bidi w:val="0"/>
        <w:ind w:firstLine="708"/>
        <w:jc w:val="both"/>
        <w:rPr>
          <w:color w:val="000000" w:themeColor="tx1" w:themeShade="FF"/>
        </w:rPr>
      </w:pPr>
      <w:r w:rsidRPr="00263D36">
        <w:rPr>
          <w:color w:val="000000" w:themeColor="tx1" w:themeShade="FF"/>
        </w:rPr>
        <w:t>Gestorský výbor na základe stanovísk výborov k</w:t>
      </w:r>
      <w:r w:rsidRPr="00DE6F0B">
        <w:rPr>
          <w:color w:val="000000" w:themeColor="tx1" w:themeShade="FF"/>
        </w:rPr>
        <w:t xml:space="preserve"> </w:t>
      </w:r>
      <w:r>
        <w:t xml:space="preserve">Vládnemu návrhu zákona, ktorým sa mení a dopĺňa zákon č. 355/2007 Z. z. o ochrane, podpore a rozvoji verejného zdravia a o zmene a doplnení niektorých zákonov v znení neskorších predpisov a o zmene a doplnení zákona Národnej rady Slovenskej republiky č. 145/1995 Z. z. o správnych poplatkoch v znení neskorších predpisov  (tlač 1719) </w:t>
      </w:r>
      <w:r w:rsidRPr="00263D36">
        <w:rPr>
          <w:color w:val="000000" w:themeColor="tx1" w:themeShade="FF"/>
        </w:rPr>
        <w:t>vyjadrených  v ich uzneseniach uvedených pod bodom IV. tejto správy a v stanovisku gestorského výboru odporúča Národnej rade Slovenskej republiky</w:t>
      </w:r>
      <w:r w:rsidRPr="002467F2">
        <w:t xml:space="preserve"> </w:t>
      </w:r>
      <w:r>
        <w:t xml:space="preserve">Vládny návrh zákona, ktorým sa mení a dopĺňa zákon č. 355/2007 Z. z. o ochrane, podpore a rozvoji verejného zdravia a o zmene a doplnení niektorých zákonov v znení neskorších predpisov a o zmene a doplnení zákona Národnej rady Slovenskej republiky č. 145/1995 Z. z. o správnych poplatkoch  v  znení  neskorších  predpisov  (tlač 1719)    </w:t>
      </w:r>
      <w:r w:rsidRPr="00263D36">
        <w:rPr>
          <w:b/>
          <w:color w:val="000000" w:themeColor="tx1" w:themeShade="FF"/>
        </w:rPr>
        <w:t>s c h v á l i </w:t>
      </w:r>
      <w:r>
        <w:rPr>
          <w:b/>
          <w:color w:val="000000" w:themeColor="tx1" w:themeShade="FF"/>
        </w:rPr>
        <w:t xml:space="preserve"> </w:t>
      </w:r>
      <w:r w:rsidRPr="00263D36">
        <w:rPr>
          <w:b/>
          <w:color w:val="000000" w:themeColor="tx1" w:themeShade="FF"/>
        </w:rPr>
        <w:t>ť   s</w:t>
      </w:r>
      <w:r>
        <w:rPr>
          <w:b/>
          <w:color w:val="000000" w:themeColor="tx1" w:themeShade="FF"/>
        </w:rPr>
        <w:t> pozmeňujúcimi a doplňujúcimi návrhmi.</w:t>
      </w:r>
      <w:r w:rsidRPr="00263D36">
        <w:rPr>
          <w:b/>
          <w:color w:val="000000" w:themeColor="tx1" w:themeShade="FF"/>
        </w:rPr>
        <w:t xml:space="preserve"> </w:t>
      </w:r>
    </w:p>
    <w:p w:rsidR="002467F2" w:rsidRPr="00263D36" w:rsidP="002467F2">
      <w:pPr>
        <w:bidi w:val="0"/>
        <w:jc w:val="both"/>
        <w:rPr>
          <w:b/>
          <w:color w:val="000000" w:themeColor="tx1" w:themeShade="FF"/>
        </w:rPr>
      </w:pPr>
      <w:r w:rsidRPr="00263D36">
        <w:rPr>
          <w:b/>
          <w:color w:val="000000" w:themeColor="tx1" w:themeShade="FF"/>
        </w:rPr>
        <w:t xml:space="preserve"> </w:t>
      </w:r>
    </w:p>
    <w:p w:rsidR="002467F2" w:rsidP="002467F2">
      <w:pPr>
        <w:bidi w:val="0"/>
        <w:ind w:firstLine="708"/>
        <w:jc w:val="both"/>
        <w:rPr>
          <w:bCs/>
          <w:color w:val="000000" w:themeColor="tx1" w:themeShade="FF"/>
        </w:rPr>
      </w:pPr>
      <w:r w:rsidRPr="00535008">
        <w:rPr>
          <w:color w:val="000000" w:themeColor="tx1" w:themeShade="FF"/>
        </w:rPr>
        <w:t xml:space="preserve">1. Súčasne  gestorský výbor odporučil hlasovať o bodoch </w:t>
      </w:r>
      <w:r w:rsidRPr="00535008">
        <w:rPr>
          <w:b/>
          <w:color w:val="000000" w:themeColor="tx1" w:themeShade="FF"/>
        </w:rPr>
        <w:t xml:space="preserve">1 </w:t>
      </w:r>
      <w:r w:rsidR="00F4284F">
        <w:rPr>
          <w:b/>
          <w:color w:val="000000" w:themeColor="tx1" w:themeShade="FF"/>
        </w:rPr>
        <w:t>a</w:t>
      </w:r>
      <w:r w:rsidRPr="00535008">
        <w:rPr>
          <w:b/>
          <w:color w:val="000000" w:themeColor="tx1" w:themeShade="FF"/>
        </w:rPr>
        <w:t xml:space="preserve"> </w:t>
      </w:r>
      <w:r>
        <w:rPr>
          <w:b/>
          <w:color w:val="000000" w:themeColor="tx1" w:themeShade="FF"/>
        </w:rPr>
        <w:t xml:space="preserve"> </w:t>
      </w:r>
      <w:r w:rsidR="007922DD">
        <w:rPr>
          <w:b/>
          <w:color w:val="000000" w:themeColor="tx1" w:themeShade="FF"/>
        </w:rPr>
        <w:t>2</w:t>
      </w:r>
      <w:r w:rsidRPr="00535008">
        <w:rPr>
          <w:b/>
          <w:color w:val="000000" w:themeColor="tx1" w:themeShade="FF"/>
        </w:rPr>
        <w:t xml:space="preserve"> </w:t>
      </w:r>
      <w:r w:rsidRPr="00535008">
        <w:rPr>
          <w:bCs/>
          <w:color w:val="000000" w:themeColor="tx1" w:themeShade="FF"/>
        </w:rPr>
        <w:t xml:space="preserve">uvedených v IV.  časti    tejto    spoločnej    správy  </w:t>
      </w:r>
      <w:r>
        <w:rPr>
          <w:bCs/>
          <w:color w:val="000000" w:themeColor="tx1" w:themeShade="FF"/>
        </w:rPr>
        <w:t xml:space="preserve"> </w:t>
      </w:r>
      <w:r w:rsidRPr="005D6866">
        <w:rPr>
          <w:b/>
          <w:bCs/>
          <w:color w:val="000000" w:themeColor="tx1" w:themeShade="FF"/>
        </w:rPr>
        <w:t>s p o l o č n e</w:t>
      </w:r>
      <w:r>
        <w:rPr>
          <w:bCs/>
          <w:color w:val="000000" w:themeColor="tx1" w:themeShade="FF"/>
        </w:rPr>
        <w:t xml:space="preserve">   s návrhom gestorského výboru  </w:t>
      </w:r>
      <w:r w:rsidRPr="005D6866">
        <w:rPr>
          <w:b/>
          <w:bCs/>
          <w:color w:val="000000" w:themeColor="tx1" w:themeShade="FF"/>
        </w:rPr>
        <w:t>s c h v á l i ť.</w:t>
      </w:r>
    </w:p>
    <w:p w:rsidR="002467F2" w:rsidRPr="00263D36" w:rsidP="002467F2">
      <w:pPr>
        <w:bidi w:val="0"/>
        <w:jc w:val="both"/>
        <w:rPr>
          <w:color w:val="000000" w:themeColor="tx1" w:themeShade="FF"/>
        </w:rPr>
      </w:pPr>
    </w:p>
    <w:p w:rsidR="002467F2" w:rsidRPr="00263D36" w:rsidP="002467F2">
      <w:pPr>
        <w:bidi w:val="0"/>
        <w:jc w:val="both"/>
        <w:rPr>
          <w:color w:val="000000" w:themeColor="tx1" w:themeShade="FF"/>
        </w:rPr>
      </w:pPr>
      <w:r w:rsidRPr="00263D36">
        <w:rPr>
          <w:color w:val="000000" w:themeColor="tx1" w:themeShade="FF"/>
        </w:rPr>
        <w:tab/>
        <w:t xml:space="preserve"> 2. Poveril spoločn</w:t>
      </w:r>
      <w:r>
        <w:rPr>
          <w:color w:val="000000" w:themeColor="tx1" w:themeShade="FF"/>
        </w:rPr>
        <w:t>ého</w:t>
      </w:r>
      <w:r w:rsidRPr="00263D36">
        <w:rPr>
          <w:color w:val="000000" w:themeColor="tx1" w:themeShade="FF"/>
        </w:rPr>
        <w:t xml:space="preserve"> spravodaj</w:t>
      </w:r>
      <w:r>
        <w:rPr>
          <w:color w:val="000000" w:themeColor="tx1" w:themeShade="FF"/>
        </w:rPr>
        <w:t>cu</w:t>
      </w:r>
      <w:r w:rsidRPr="00263D36">
        <w:rPr>
          <w:color w:val="000000" w:themeColor="tx1" w:themeShade="FF"/>
        </w:rPr>
        <w:t xml:space="preserve"> výborov </w:t>
      </w:r>
      <w:r>
        <w:rPr>
          <w:color w:val="000000" w:themeColor="tx1" w:themeShade="FF"/>
        </w:rPr>
        <w:t xml:space="preserve">Ladislava  A n d r e á n s k e h o </w:t>
      </w:r>
      <w:r w:rsidRPr="00263D36">
        <w:rPr>
          <w:bCs/>
          <w:color w:val="000000" w:themeColor="tx1" w:themeShade="FF"/>
        </w:rPr>
        <w:t>p</w:t>
      </w:r>
      <w:r w:rsidRPr="00263D36">
        <w:rPr>
          <w:color w:val="000000" w:themeColor="tx1" w:themeShade="FF"/>
        </w:rPr>
        <w:t xml:space="preserve">redniesť v súlade s § 80  zákona č. 350/1996 Z. z. o rokovacom poriadku Národnej rady Slovenskej republiky spoločnú správu výborov na schôdzi Národnej rady Slovenskej republiky a návrhy v zmysle § 83 ods. </w:t>
      </w:r>
      <w:smartTag w:uri="urn:schemas-microsoft-com:office:smarttags" w:element="metricconverter">
        <w:smartTagPr>
          <w:attr w:name="ProductID" w:val="4 a"/>
        </w:smartTagPr>
        <w:r w:rsidRPr="00263D36">
          <w:rPr>
            <w:color w:val="000000" w:themeColor="tx1" w:themeShade="FF"/>
          </w:rPr>
          <w:t>4 a</w:t>
        </w:r>
      </w:smartTag>
      <w:r w:rsidRPr="00263D36">
        <w:rPr>
          <w:color w:val="000000" w:themeColor="tx1" w:themeShade="FF"/>
        </w:rPr>
        <w:t xml:space="preserve"> § 84 ods. 2 zákona č. 350/1996 Z. z.  </w:t>
      </w:r>
    </w:p>
    <w:p w:rsidR="002467F2" w:rsidRPr="00263D36" w:rsidP="002467F2">
      <w:pPr>
        <w:bidi w:val="0"/>
        <w:jc w:val="both"/>
        <w:rPr>
          <w:color w:val="000000" w:themeColor="tx1" w:themeShade="FF"/>
        </w:rPr>
      </w:pPr>
      <w:r w:rsidRPr="00263D36">
        <w:rPr>
          <w:color w:val="000000" w:themeColor="tx1" w:themeShade="FF"/>
        </w:rPr>
        <w:tab/>
        <w:t xml:space="preserve">Predmetná spoločná správa výborov Národnej rady Slovenskej republiky o prerokovaní  </w:t>
      </w:r>
      <w:r>
        <w:t>Vládneho návrhu zákona, ktorým sa mení a dopĺňa zákon č. 355/2007 Z. z. o ochrane, podpore a rozvoji verejného zdravia a o zmene a doplnení niektorých zákonov v znení neskorších predpisov a o zmene a doplnení zákona Národnej rady Slovenskej republiky č. 145/1995 Z. z. o správnych poplatkoch v znení neskorších predpisov  (tlač 1719a )</w:t>
      </w:r>
      <w:r w:rsidRPr="00263D36">
        <w:rPr>
          <w:color w:val="000000" w:themeColor="tx1" w:themeShade="FF"/>
        </w:rPr>
        <w:t>bola schválená uznesením Výboru Národnej rady Slovenskej republiky pre zdravotníctvo (gestorský výbor) č.</w:t>
      </w:r>
      <w:r w:rsidR="002856BC">
        <w:rPr>
          <w:color w:val="000000" w:themeColor="tx1" w:themeShade="FF"/>
        </w:rPr>
        <w:t>191</w:t>
      </w:r>
      <w:r w:rsidRPr="00263D36">
        <w:rPr>
          <w:color w:val="000000" w:themeColor="tx1" w:themeShade="FF"/>
        </w:rPr>
        <w:t xml:space="preserve"> z</w:t>
      </w:r>
      <w:r>
        <w:rPr>
          <w:color w:val="000000" w:themeColor="tx1" w:themeShade="FF"/>
        </w:rPr>
        <w:t> 10. novembra</w:t>
      </w:r>
      <w:r w:rsidRPr="00263D36">
        <w:rPr>
          <w:color w:val="000000" w:themeColor="tx1" w:themeShade="FF"/>
        </w:rPr>
        <w:t xml:space="preserve"> 201</w:t>
      </w:r>
      <w:r>
        <w:rPr>
          <w:color w:val="000000" w:themeColor="tx1" w:themeShade="FF"/>
        </w:rPr>
        <w:t>5</w:t>
      </w:r>
      <w:r w:rsidRPr="00263D36">
        <w:rPr>
          <w:color w:val="000000" w:themeColor="tx1" w:themeShade="FF"/>
        </w:rPr>
        <w:t>.</w:t>
      </w:r>
    </w:p>
    <w:p w:rsidR="002467F2" w:rsidP="002467F2">
      <w:pPr>
        <w:bidi w:val="0"/>
        <w:ind w:right="-1"/>
        <w:rPr>
          <w:color w:val="000000" w:themeColor="tx1" w:themeShade="FF"/>
        </w:rPr>
      </w:pPr>
    </w:p>
    <w:p w:rsidR="008E411D" w:rsidRPr="00263D36" w:rsidP="002467F2">
      <w:pPr>
        <w:bidi w:val="0"/>
        <w:ind w:right="-1"/>
        <w:rPr>
          <w:color w:val="000000" w:themeColor="tx1" w:themeShade="FF"/>
        </w:rPr>
      </w:pPr>
    </w:p>
    <w:p w:rsidR="002467F2" w:rsidRPr="00263D36" w:rsidP="002467F2">
      <w:pPr>
        <w:bidi w:val="0"/>
        <w:ind w:right="-1"/>
        <w:jc w:val="center"/>
        <w:rPr>
          <w:color w:val="000000" w:themeColor="tx1" w:themeShade="FF"/>
        </w:rPr>
      </w:pPr>
      <w:r w:rsidRPr="00263D36">
        <w:rPr>
          <w:color w:val="000000" w:themeColor="tx1" w:themeShade="FF"/>
        </w:rPr>
        <w:t>Bratislava</w:t>
      </w:r>
      <w:r>
        <w:rPr>
          <w:color w:val="000000" w:themeColor="tx1" w:themeShade="FF"/>
        </w:rPr>
        <w:t>, 10.</w:t>
      </w:r>
      <w:r w:rsidRPr="00263D36">
        <w:rPr>
          <w:color w:val="000000" w:themeColor="tx1" w:themeShade="FF"/>
        </w:rPr>
        <w:t xml:space="preserve"> </w:t>
      </w:r>
      <w:r>
        <w:rPr>
          <w:color w:val="000000" w:themeColor="tx1" w:themeShade="FF"/>
        </w:rPr>
        <w:t xml:space="preserve">novembra </w:t>
      </w:r>
      <w:r w:rsidRPr="00263D36">
        <w:rPr>
          <w:color w:val="000000" w:themeColor="tx1" w:themeShade="FF"/>
        </w:rPr>
        <w:t>201</w:t>
      </w:r>
      <w:r>
        <w:rPr>
          <w:color w:val="000000" w:themeColor="tx1" w:themeShade="FF"/>
        </w:rPr>
        <w:t>5</w:t>
      </w:r>
    </w:p>
    <w:p w:rsidR="002467F2" w:rsidP="002467F2">
      <w:pPr>
        <w:bidi w:val="0"/>
        <w:ind w:right="-1"/>
        <w:rPr>
          <w:color w:val="000000" w:themeColor="tx1" w:themeShade="FF"/>
        </w:rPr>
      </w:pPr>
    </w:p>
    <w:p w:rsidR="002467F2" w:rsidP="002467F2">
      <w:pPr>
        <w:bidi w:val="0"/>
        <w:ind w:right="-1"/>
        <w:rPr>
          <w:color w:val="000000" w:themeColor="tx1" w:themeShade="FF"/>
        </w:rPr>
      </w:pPr>
    </w:p>
    <w:p w:rsidR="008E411D" w:rsidP="002467F2">
      <w:pPr>
        <w:bidi w:val="0"/>
        <w:ind w:right="-1"/>
        <w:rPr>
          <w:color w:val="000000" w:themeColor="tx1" w:themeShade="FF"/>
        </w:rPr>
      </w:pPr>
    </w:p>
    <w:p w:rsidR="008E411D" w:rsidP="002467F2">
      <w:pPr>
        <w:bidi w:val="0"/>
        <w:ind w:right="-1"/>
        <w:rPr>
          <w:color w:val="000000" w:themeColor="tx1" w:themeShade="FF"/>
        </w:rPr>
      </w:pPr>
    </w:p>
    <w:p w:rsidR="008E411D" w:rsidP="002467F2">
      <w:pPr>
        <w:bidi w:val="0"/>
        <w:ind w:right="-1"/>
        <w:rPr>
          <w:color w:val="000000" w:themeColor="tx1" w:themeShade="FF"/>
        </w:rPr>
      </w:pPr>
    </w:p>
    <w:p w:rsidR="008E411D" w:rsidP="002467F2">
      <w:pPr>
        <w:bidi w:val="0"/>
        <w:ind w:right="-1"/>
        <w:rPr>
          <w:color w:val="000000" w:themeColor="tx1" w:themeShade="FF"/>
        </w:rPr>
      </w:pPr>
    </w:p>
    <w:p w:rsidR="008E411D" w:rsidP="002467F2">
      <w:pPr>
        <w:bidi w:val="0"/>
        <w:ind w:right="-1"/>
        <w:rPr>
          <w:color w:val="000000" w:themeColor="tx1" w:themeShade="FF"/>
        </w:rPr>
      </w:pPr>
    </w:p>
    <w:p w:rsidR="002856BC" w:rsidP="002467F2">
      <w:pPr>
        <w:bidi w:val="0"/>
        <w:ind w:right="-1"/>
        <w:rPr>
          <w:color w:val="000000" w:themeColor="tx1" w:themeShade="FF"/>
        </w:rPr>
      </w:pPr>
    </w:p>
    <w:p w:rsidR="002856BC" w:rsidP="002467F2">
      <w:pPr>
        <w:bidi w:val="0"/>
        <w:ind w:right="-1"/>
        <w:rPr>
          <w:color w:val="000000" w:themeColor="tx1" w:themeShade="FF"/>
        </w:rPr>
      </w:pPr>
    </w:p>
    <w:p w:rsidR="002856BC" w:rsidP="002467F2">
      <w:pPr>
        <w:bidi w:val="0"/>
        <w:ind w:right="-1"/>
        <w:rPr>
          <w:color w:val="000000" w:themeColor="tx1" w:themeShade="FF"/>
        </w:rPr>
      </w:pPr>
    </w:p>
    <w:p w:rsidR="002467F2" w:rsidRPr="00263D36" w:rsidP="002467F2">
      <w:pPr>
        <w:bidi w:val="0"/>
        <w:ind w:right="-1"/>
        <w:rPr>
          <w:color w:val="000000" w:themeColor="tx1" w:themeShade="FF"/>
        </w:rPr>
      </w:pPr>
    </w:p>
    <w:p w:rsidR="002467F2" w:rsidRPr="00263D36" w:rsidP="002467F2">
      <w:pPr>
        <w:bidi w:val="0"/>
        <w:ind w:left="2832" w:right="-1" w:hanging="2832"/>
        <w:jc w:val="center"/>
        <w:rPr>
          <w:color w:val="000000" w:themeColor="tx1" w:themeShade="FF"/>
        </w:rPr>
      </w:pPr>
      <w:r>
        <w:rPr>
          <w:b/>
          <w:color w:val="000000" w:themeColor="tx1" w:themeShade="FF"/>
        </w:rPr>
        <w:t xml:space="preserve">Richard  R a š i  </w:t>
      </w:r>
    </w:p>
    <w:p w:rsidR="002467F2" w:rsidRPr="00263D36" w:rsidP="002467F2">
      <w:pPr>
        <w:bidi w:val="0"/>
        <w:ind w:right="-1"/>
        <w:jc w:val="center"/>
        <w:rPr>
          <w:color w:val="000000" w:themeColor="tx1" w:themeShade="FF"/>
        </w:rPr>
      </w:pPr>
      <w:r w:rsidRPr="00263D36">
        <w:rPr>
          <w:color w:val="000000" w:themeColor="tx1" w:themeShade="FF"/>
        </w:rPr>
        <w:t>predseda</w:t>
      </w:r>
    </w:p>
    <w:p w:rsidR="002467F2" w:rsidRPr="00263D36" w:rsidP="002467F2">
      <w:pPr>
        <w:bidi w:val="0"/>
        <w:ind w:right="-1"/>
        <w:jc w:val="center"/>
        <w:rPr>
          <w:color w:val="000000" w:themeColor="tx1" w:themeShade="FF"/>
        </w:rPr>
      </w:pPr>
      <w:r w:rsidRPr="00263D36">
        <w:rPr>
          <w:color w:val="000000" w:themeColor="tx1" w:themeShade="FF"/>
        </w:rPr>
        <w:t>Výboru Národnej rady Slovenskej republiky</w:t>
      </w:r>
    </w:p>
    <w:p w:rsidR="002467F2" w:rsidRPr="00263D36" w:rsidP="002467F2">
      <w:pPr>
        <w:bidi w:val="0"/>
        <w:jc w:val="center"/>
        <w:rPr>
          <w:b/>
          <w:color w:val="000000" w:themeColor="tx1" w:themeShade="FF"/>
        </w:rPr>
      </w:pPr>
      <w:r w:rsidRPr="00263D36">
        <w:rPr>
          <w:color w:val="000000" w:themeColor="tx1" w:themeShade="FF"/>
        </w:rPr>
        <w:t>pre  zdravotníctvo</w:t>
      </w:r>
    </w:p>
    <w:p w:rsidR="002467F2" w:rsidRPr="00263D36" w:rsidP="002467F2">
      <w:pPr>
        <w:bidi w:val="0"/>
        <w:rPr>
          <w:color w:val="000000" w:themeColor="tx1" w:themeShade="FF"/>
        </w:rPr>
      </w:pPr>
    </w:p>
    <w:p w:rsidR="002467F2" w:rsidP="002467F2">
      <w:pPr>
        <w:bidi w:val="0"/>
      </w:pPr>
    </w:p>
    <w:p w:rsidR="002467F2" w:rsidRPr="000E3F83" w:rsidP="002467F2">
      <w:pPr>
        <w:bidi w:val="0"/>
      </w:pPr>
    </w:p>
    <w:p w:rsidR="00D5608B">
      <w:pPr>
        <w:bidi w:val="0"/>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FF">
    <w:pPr>
      <w:pStyle w:val="Footer"/>
      <w:bidi w:val="0"/>
      <w:jc w:val="right"/>
    </w:pPr>
    <w:r>
      <w:fldChar w:fldCharType="begin"/>
    </w:r>
    <w:r>
      <w:instrText>PAGE   \* MERGEFORMAT</w:instrText>
    </w:r>
    <w:r>
      <w:fldChar w:fldCharType="separate"/>
    </w:r>
    <w:r w:rsidR="00D1093A">
      <w:rPr>
        <w:noProof/>
      </w:rPr>
      <w:t>5</w:t>
    </w:r>
    <w:r>
      <w:fldChar w:fldCharType="end"/>
    </w:r>
  </w:p>
  <w:p w:rsidR="004B23F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F5323"/>
    <w:multiLevelType w:val="hybridMultilevel"/>
    <w:tmpl w:val="A3100608"/>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467F2"/>
    <w:rsid w:val="00000050"/>
    <w:rsid w:val="000A3525"/>
    <w:rsid w:val="000E3F83"/>
    <w:rsid w:val="002467F2"/>
    <w:rsid w:val="00263D36"/>
    <w:rsid w:val="002856BC"/>
    <w:rsid w:val="00344477"/>
    <w:rsid w:val="003A69A1"/>
    <w:rsid w:val="003C20BD"/>
    <w:rsid w:val="004B23FF"/>
    <w:rsid w:val="00535008"/>
    <w:rsid w:val="005D6866"/>
    <w:rsid w:val="005E2166"/>
    <w:rsid w:val="005F30F9"/>
    <w:rsid w:val="006C1D93"/>
    <w:rsid w:val="007922DD"/>
    <w:rsid w:val="008E411D"/>
    <w:rsid w:val="00994D33"/>
    <w:rsid w:val="009D3DEA"/>
    <w:rsid w:val="00AD55C6"/>
    <w:rsid w:val="00BB09A5"/>
    <w:rsid w:val="00BC7B11"/>
    <w:rsid w:val="00C17FFC"/>
    <w:rsid w:val="00C41D53"/>
    <w:rsid w:val="00C77642"/>
    <w:rsid w:val="00D1093A"/>
    <w:rsid w:val="00D223DA"/>
    <w:rsid w:val="00D5608B"/>
    <w:rsid w:val="00DA05B7"/>
    <w:rsid w:val="00DE6F0B"/>
    <w:rsid w:val="00E32F06"/>
    <w:rsid w:val="00EC30FF"/>
    <w:rsid w:val="00EF248A"/>
    <w:rsid w:val="00F4284F"/>
    <w:rsid w:val="00FC708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7F2"/>
    <w:pPr>
      <w:framePr w:wrap="auto"/>
      <w:widowControl/>
      <w:autoSpaceDE/>
      <w:autoSpaceDN/>
      <w:adjustRightInd/>
      <w:ind w:left="0" w:right="0"/>
      <w:jc w:val="left"/>
      <w:textAlignment w:val="auto"/>
    </w:pPr>
    <w:rPr>
      <w:rFonts w:ascii="Arial" w:hAnsi="Arial" w:cs="Arial"/>
      <w:sz w:val="24"/>
      <w:szCs w:val="24"/>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ZkladntextChar"/>
    <w:uiPriority w:val="99"/>
    <w:rsid w:val="002467F2"/>
    <w:pPr>
      <w:spacing w:line="360" w:lineRule="auto"/>
      <w:jc w:val="both"/>
    </w:pPr>
    <w:rPr>
      <w:rFonts w:cs="Times New Roman"/>
      <w:szCs w:val="20"/>
    </w:rPr>
  </w:style>
  <w:style w:type="character" w:customStyle="1" w:styleId="ZkladntextChar">
    <w:name w:val="Základný text Char"/>
    <w:basedOn w:val="DefaultParagraphFont"/>
    <w:link w:val="BodyText"/>
    <w:uiPriority w:val="99"/>
    <w:locked/>
    <w:rsid w:val="002467F2"/>
    <w:rPr>
      <w:rFonts w:eastAsia="Times New Roman" w:cs="Times New Roman"/>
      <w:bCs/>
      <w:sz w:val="20"/>
      <w:szCs w:val="20"/>
      <w:rtl w:val="0"/>
      <w:cs w:val="0"/>
    </w:rPr>
  </w:style>
  <w:style w:type="paragraph" w:styleId="NormalWeb">
    <w:name w:val="Normal (Web)"/>
    <w:basedOn w:val="Normal"/>
    <w:uiPriority w:val="99"/>
    <w:semiHidden/>
    <w:unhideWhenUsed/>
    <w:rsid w:val="002467F2"/>
    <w:pPr>
      <w:spacing w:before="100" w:beforeAutospacing="1" w:after="100" w:afterAutospacing="1"/>
      <w:jc w:val="left"/>
    </w:pPr>
    <w:rPr>
      <w:rFonts w:ascii="Times New Roman" w:hAnsi="Times New Roman" w:cs="Times New Roman"/>
      <w:lang w:eastAsia="sk-SK"/>
    </w:rPr>
  </w:style>
  <w:style w:type="paragraph" w:styleId="NoSpacing">
    <w:name w:val="No Spacing"/>
    <w:uiPriority w:val="1"/>
    <w:qFormat/>
    <w:rsid w:val="007922D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OdsekzoznamuChar">
    <w:name w:val="Odsek zoznamu Char"/>
    <w:aliases w:val="Odsek Char,Odsek zoznamu2 Char,body Char"/>
    <w:link w:val="ListParagraph"/>
    <w:uiPriority w:val="34"/>
    <w:locked/>
    <w:rsid w:val="007922DD"/>
    <w:rPr>
      <w:sz w:val="36"/>
      <w:lang w:val="x-none" w:eastAsia="sk-SK"/>
    </w:rPr>
  </w:style>
  <w:style w:type="paragraph" w:styleId="ListParagraph">
    <w:name w:val="List Paragraph"/>
    <w:aliases w:val="Odsek,Odsek zoznamu2,body"/>
    <w:basedOn w:val="Normal"/>
    <w:link w:val="OdsekzoznamuChar"/>
    <w:uiPriority w:val="34"/>
    <w:qFormat/>
    <w:rsid w:val="007922DD"/>
    <w:pPr>
      <w:spacing w:before="60" w:after="60"/>
      <w:ind w:left="720"/>
      <w:contextualSpacing/>
      <w:jc w:val="left"/>
    </w:pPr>
    <w:rPr>
      <w:szCs w:val="36"/>
      <w:lang w:eastAsia="sk-SK"/>
    </w:rPr>
  </w:style>
  <w:style w:type="paragraph" w:styleId="Header">
    <w:name w:val="header"/>
    <w:basedOn w:val="Normal"/>
    <w:link w:val="HlavikaChar"/>
    <w:uiPriority w:val="99"/>
    <w:unhideWhenUsed/>
    <w:rsid w:val="004B23FF"/>
    <w:pPr>
      <w:tabs>
        <w:tab w:val="center" w:pos="4536"/>
        <w:tab w:val="right" w:pos="9072"/>
      </w:tabs>
      <w:jc w:val="left"/>
    </w:pPr>
  </w:style>
  <w:style w:type="character" w:customStyle="1" w:styleId="HlavikaChar">
    <w:name w:val="Hlavička Char"/>
    <w:basedOn w:val="DefaultParagraphFont"/>
    <w:link w:val="Header"/>
    <w:uiPriority w:val="99"/>
    <w:locked/>
    <w:rsid w:val="004B23FF"/>
    <w:rPr>
      <w:rFonts w:cs="Times New Roman"/>
      <w:rtl w:val="0"/>
      <w:cs w:val="0"/>
    </w:rPr>
  </w:style>
  <w:style w:type="paragraph" w:styleId="Footer">
    <w:name w:val="footer"/>
    <w:basedOn w:val="Normal"/>
    <w:link w:val="PtaChar"/>
    <w:uiPriority w:val="99"/>
    <w:unhideWhenUsed/>
    <w:rsid w:val="004B23FF"/>
    <w:pPr>
      <w:tabs>
        <w:tab w:val="center" w:pos="4536"/>
        <w:tab w:val="right" w:pos="9072"/>
      </w:tabs>
      <w:jc w:val="left"/>
    </w:pPr>
  </w:style>
  <w:style w:type="character" w:customStyle="1" w:styleId="PtaChar">
    <w:name w:val="Päta Char"/>
    <w:basedOn w:val="DefaultParagraphFont"/>
    <w:link w:val="Footer"/>
    <w:uiPriority w:val="99"/>
    <w:locked/>
    <w:rsid w:val="004B23FF"/>
    <w:rPr>
      <w:rFonts w:cs="Times New Roman"/>
      <w:rtl w:val="0"/>
      <w:cs w:val="0"/>
    </w:rPr>
  </w:style>
  <w:style w:type="paragraph" w:styleId="BalloonText">
    <w:name w:val="Balloon Text"/>
    <w:basedOn w:val="Normal"/>
    <w:link w:val="TextbublinyChar"/>
    <w:uiPriority w:val="99"/>
    <w:semiHidden/>
    <w:unhideWhenUsed/>
    <w:rsid w:val="00994D33"/>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994D33"/>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34</TotalTime>
  <Pages>5</Pages>
  <Words>1439</Words>
  <Characters>8206</Characters>
  <Application>Microsoft Office Word</Application>
  <DocSecurity>0</DocSecurity>
  <Lines>0</Lines>
  <Paragraphs>0</Paragraphs>
  <ScaleCrop>false</ScaleCrop>
  <Company/>
  <LinksUpToDate>false</LinksUpToDate>
  <CharactersWithSpaces>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8</cp:revision>
  <cp:lastPrinted>2015-11-10T14:56:00Z</cp:lastPrinted>
  <dcterms:created xsi:type="dcterms:W3CDTF">2015-10-19T12:03:00Z</dcterms:created>
  <dcterms:modified xsi:type="dcterms:W3CDTF">2015-11-10T14:57:00Z</dcterms:modified>
</cp:coreProperties>
</file>