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01005" w:rsidP="00A01005">
      <w:pPr>
        <w:pStyle w:val="Heading1"/>
        <w:tabs>
          <w:tab w:val="left" w:pos="851"/>
        </w:tabs>
        <w:bidi w:val="0"/>
        <w:ind w:firstLine="143"/>
        <w:rPr>
          <w:szCs w:val="24"/>
        </w:rPr>
      </w:pPr>
      <w:r>
        <w:rPr>
          <w:szCs w:val="24"/>
        </w:rPr>
        <w:t>ÚSTAVNOPRÁVNY VÝBOR</w:t>
      </w:r>
    </w:p>
    <w:p w:rsidR="00A01005" w:rsidP="00A01005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A01005" w:rsidP="00A01005">
      <w:pPr>
        <w:bidi w:val="0"/>
        <w:rPr>
          <w:rFonts w:ascii="Times New Roman" w:hAnsi="Times New Roman"/>
          <w:b/>
        </w:rPr>
      </w:pPr>
    </w:p>
    <w:p w:rsidR="00A01005" w:rsidP="00A01005">
      <w:pPr>
        <w:bidi w:val="0"/>
        <w:spacing w:before="120"/>
        <w:rPr>
          <w:rFonts w:ascii="Times New Roman" w:hAnsi="Times New Roman"/>
        </w:rPr>
      </w:pPr>
    </w:p>
    <w:p w:rsidR="00A01005" w:rsidP="00A01005">
      <w:pPr>
        <w:bidi w:val="0"/>
        <w:ind w:left="1418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>1</w:t>
      </w:r>
      <w:r w:rsidR="005B19F5">
        <w:rPr>
          <w:rFonts w:ascii="Times New Roman" w:hAnsi="Times New Roman"/>
        </w:rPr>
        <w:t>18</w:t>
      </w:r>
      <w:r>
        <w:rPr>
          <w:rFonts w:ascii="Times New Roman" w:hAnsi="Times New Roman"/>
        </w:rPr>
        <w:t>. schôdza</w:t>
      </w:r>
    </w:p>
    <w:p w:rsidR="00A01005" w:rsidP="00A01005">
      <w:pPr>
        <w:bidi w:val="0"/>
        <w:ind w:left="1418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>Číslo: CRD-1652/2015</w:t>
      </w:r>
    </w:p>
    <w:p w:rsidR="00A01005" w:rsidP="00A01005">
      <w:pPr>
        <w:bidi w:val="0"/>
        <w:ind w:left="1418" w:firstLine="709"/>
        <w:rPr>
          <w:rFonts w:ascii="Times New Roman" w:hAnsi="Times New Roman"/>
        </w:rPr>
      </w:pPr>
    </w:p>
    <w:p w:rsidR="00116928" w:rsidP="00A01005">
      <w:pPr>
        <w:bidi w:val="0"/>
        <w:jc w:val="center"/>
        <w:rPr>
          <w:rFonts w:ascii="Times New Roman" w:hAnsi="Times New Roman"/>
          <w:b/>
        </w:rPr>
      </w:pPr>
    </w:p>
    <w:p w:rsidR="00116928" w:rsidRPr="00154039" w:rsidP="00116928">
      <w:pPr>
        <w:bidi w:val="0"/>
        <w:jc w:val="center"/>
        <w:rPr>
          <w:rFonts w:ascii="Times New Roman" w:hAnsi="Times New Roman"/>
          <w:sz w:val="32"/>
          <w:szCs w:val="32"/>
        </w:rPr>
      </w:pPr>
      <w:r w:rsidRPr="00154039" w:rsidR="00154039">
        <w:rPr>
          <w:rFonts w:ascii="Times New Roman" w:hAnsi="Times New Roman"/>
          <w:sz w:val="32"/>
          <w:szCs w:val="32"/>
        </w:rPr>
        <w:t>749</w:t>
      </w:r>
    </w:p>
    <w:p w:rsidR="00A01005" w:rsidP="00A0100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A01005" w:rsidP="00A0100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A01005" w:rsidRPr="00780DDE" w:rsidP="00A01005">
      <w:pPr>
        <w:bidi w:val="0"/>
        <w:jc w:val="center"/>
        <w:rPr>
          <w:rFonts w:ascii="Times New Roman" w:hAnsi="Times New Roman"/>
          <w:b/>
        </w:rPr>
      </w:pPr>
      <w:r w:rsidRPr="00780DDE">
        <w:rPr>
          <w:rFonts w:ascii="Times New Roman" w:hAnsi="Times New Roman"/>
          <w:b/>
        </w:rPr>
        <w:t xml:space="preserve"> z 10. novembra 2015</w:t>
      </w:r>
    </w:p>
    <w:p w:rsidR="00A01005" w:rsidP="00A01005">
      <w:pPr>
        <w:bidi w:val="0"/>
        <w:jc w:val="center"/>
        <w:rPr>
          <w:rFonts w:ascii="Times New Roman" w:hAnsi="Times New Roman"/>
          <w:b/>
        </w:rPr>
      </w:pPr>
    </w:p>
    <w:p w:rsidR="00A01005" w:rsidP="00A01005">
      <w:pPr>
        <w:bidi w:val="0"/>
        <w:jc w:val="both"/>
        <w:rPr>
          <w:rFonts w:ascii="Times New Roman" w:hAnsi="Times New Roman"/>
        </w:rPr>
      </w:pPr>
    </w:p>
    <w:p w:rsidR="00A01005" w:rsidP="00A0100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k správe</w:t>
      </w:r>
      <w:r>
        <w:rPr>
          <w:rFonts w:ascii="Times New Roman" w:hAnsi="Times New Roman"/>
        </w:rPr>
        <w:t xml:space="preserve"> Ústavnoprávneho výboru Národnej rady Slovenskej republiky o výsledku prerokovania návrhu skupiny poslancov Národnej rady Slovenskej republiky na vydanie zákona, ktorým sa mení a dopĺňa </w:t>
      </w:r>
      <w:r>
        <w:rPr>
          <w:rFonts w:ascii="Times New Roman" w:hAnsi="Times New Roman"/>
          <w:b/>
        </w:rPr>
        <w:t xml:space="preserve">zákon č. 99/1963 Zb. Občiansky súdny poriadok </w:t>
      </w:r>
      <w:r>
        <w:rPr>
          <w:rFonts w:ascii="Times New Roman" w:hAnsi="Times New Roman"/>
        </w:rPr>
        <w:t>v znení neskorších predpisov a ktorým sa menia a dopĺňajú niektoré zákony v druhom čítan</w:t>
      </w:r>
      <w:r w:rsidR="00F56862"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 xml:space="preserve">(tlač 1684a) </w:t>
      </w:r>
    </w:p>
    <w:p w:rsidR="00A01005" w:rsidP="00A01005">
      <w:pPr>
        <w:bidi w:val="0"/>
        <w:jc w:val="both"/>
        <w:rPr>
          <w:rFonts w:ascii="Times New Roman" w:hAnsi="Times New Roman"/>
        </w:rPr>
      </w:pPr>
    </w:p>
    <w:p w:rsidR="00A01005" w:rsidP="00A01005">
      <w:pPr>
        <w:pStyle w:val="Heading2"/>
        <w:bidi w:val="0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>Ústavnoprávny výbor Národnej rady Slovenskej republiky</w:t>
      </w:r>
    </w:p>
    <w:p w:rsidR="00A01005" w:rsidP="00A01005">
      <w:pPr>
        <w:bidi w:val="0"/>
        <w:rPr>
          <w:rFonts w:ascii="Times New Roman" w:hAnsi="Times New Roman"/>
          <w:lang w:val="cs-CZ"/>
        </w:rPr>
      </w:pPr>
    </w:p>
    <w:p w:rsidR="00A01005" w:rsidP="00A01005">
      <w:pPr>
        <w:pStyle w:val="Heading2"/>
        <w:numPr>
          <w:numId w:val="1"/>
        </w:numPr>
        <w:bidi w:val="0"/>
        <w:rPr>
          <w:bCs/>
          <w:szCs w:val="24"/>
        </w:rPr>
      </w:pPr>
      <w:r>
        <w:rPr>
          <w:rFonts w:ascii="Times New Roman" w:hAnsi="Times New Roman"/>
          <w:bCs/>
          <w:szCs w:val="24"/>
        </w:rPr>
        <w:t>s c h v a ľ</w:t>
      </w:r>
      <w:r>
        <w:rPr>
          <w:bCs/>
          <w:szCs w:val="24"/>
        </w:rPr>
        <w:t xml:space="preserve"> u j e</w:t>
      </w:r>
    </w:p>
    <w:p w:rsidR="00A01005" w:rsidP="00A01005">
      <w:pPr>
        <w:bidi w:val="0"/>
        <w:jc w:val="both"/>
        <w:rPr>
          <w:rFonts w:ascii="Times New Roman" w:hAnsi="Times New Roman"/>
          <w:bCs/>
        </w:rPr>
      </w:pPr>
    </w:p>
    <w:p w:rsidR="00A01005" w:rsidP="00A0100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     </w:t>
        <w:tab/>
      </w:r>
      <w:r>
        <w:rPr>
          <w:rFonts w:ascii="Times New Roman" w:hAnsi="Times New Roman"/>
          <w:b/>
        </w:rPr>
        <w:t xml:space="preserve"> správu</w:t>
      </w:r>
      <w:r>
        <w:rPr>
          <w:rFonts w:ascii="Times New Roman" w:hAnsi="Times New Roman"/>
        </w:rPr>
        <w:t xml:space="preserve"> Ústavnoprávneho výboru Národnej rady Slovenskej republiky o výsledku prerokovania návrhu skupiny poslancov Národn</w:t>
      </w:r>
      <w:r w:rsidR="00116928">
        <w:rPr>
          <w:rFonts w:ascii="Times New Roman" w:hAnsi="Times New Roman"/>
        </w:rPr>
        <w:t>ej rady Slovenskej republiky na </w:t>
      </w:r>
      <w:r>
        <w:rPr>
          <w:rFonts w:ascii="Times New Roman" w:hAnsi="Times New Roman"/>
        </w:rPr>
        <w:t xml:space="preserve">vydanie zákona, ktorým sa mení a dopĺňa </w:t>
      </w:r>
      <w:r w:rsidRPr="00A01005">
        <w:rPr>
          <w:rFonts w:ascii="Times New Roman" w:hAnsi="Times New Roman"/>
        </w:rPr>
        <w:t>zákon č. 99/1963 Zb. Občiansky súdny poriadok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v znení neskorších predpisov a ktorým sa menia a dopĺňajú niektoré zákony v druhom čítan</w:t>
      </w:r>
      <w:r w:rsidR="00F56862"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(tlač 1684a);</w:t>
      </w:r>
    </w:p>
    <w:p w:rsidR="00A01005" w:rsidP="00A01005">
      <w:pPr>
        <w:pStyle w:val="TxBrp1"/>
        <w:tabs>
          <w:tab w:val="left" w:pos="468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54127B" w:rsidP="00A01005">
      <w:pPr>
        <w:pStyle w:val="TxBrp1"/>
        <w:tabs>
          <w:tab w:val="left" w:pos="468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A01005" w:rsidP="00A01005">
      <w:pPr>
        <w:widowControl/>
        <w:tabs>
          <w:tab w:val="left" w:pos="993"/>
        </w:tabs>
        <w:autoSpaceDE/>
        <w:bidi w:val="0"/>
        <w:adjustRightInd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B.   p o v e r u j e</w:t>
      </w:r>
    </w:p>
    <w:p w:rsidR="00A01005" w:rsidP="00A01005">
      <w:pPr>
        <w:widowControl/>
        <w:tabs>
          <w:tab w:val="left" w:pos="993"/>
        </w:tabs>
        <w:autoSpaceDE/>
        <w:bidi w:val="0"/>
        <w:adjustRightInd/>
        <w:jc w:val="both"/>
        <w:rPr>
          <w:rFonts w:ascii="Times New Roman" w:hAnsi="Times New Roman"/>
        </w:rPr>
      </w:pPr>
    </w:p>
    <w:p w:rsidR="00A01005" w:rsidP="00A0100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AT*Toronto" w:hAnsi="AT*Toronto"/>
        </w:rPr>
        <w:tab/>
        <w:tab/>
      </w:r>
      <w:r>
        <w:rPr>
          <w:rFonts w:ascii="AT*Toronto" w:hAnsi="AT*Toronto"/>
          <w:b/>
        </w:rPr>
        <w:t xml:space="preserve">spravodajcu, </w:t>
      </w:r>
      <w:r>
        <w:rPr>
          <w:rFonts w:ascii="AT*Toronto" w:hAnsi="AT*Toronto"/>
        </w:rPr>
        <w:t>poslanca Národnej rady Slovenskej republiky</w:t>
      </w:r>
      <w:r>
        <w:rPr>
          <w:rFonts w:ascii="AT*Toronto" w:hAnsi="AT*Toronto"/>
          <w:b/>
        </w:rPr>
        <w:t xml:space="preserve"> </w:t>
      </w:r>
      <w:r>
        <w:rPr>
          <w:rFonts w:ascii="AT*Toronto" w:hAnsi="AT*Toronto"/>
        </w:rPr>
        <w:t xml:space="preserve">Borisa </w:t>
      </w:r>
      <w:r>
        <w:rPr>
          <w:rFonts w:ascii="AT*Toronto" w:hAnsi="AT*Toronto"/>
          <w:b/>
        </w:rPr>
        <w:t>Suska,</w:t>
      </w:r>
      <w:r>
        <w:rPr>
          <w:rFonts w:ascii="AT*Toronto" w:hAnsi="AT*Toronto"/>
        </w:rPr>
        <w:t xml:space="preserve"> a</w:t>
      </w:r>
      <w:r>
        <w:rPr>
          <w:rFonts w:ascii="AT*Toronto" w:hAnsi="AT*Toronto"/>
          <w:bCs/>
        </w:rPr>
        <w:t xml:space="preserve">by </w:t>
      </w:r>
      <w:r>
        <w:rPr>
          <w:rFonts w:ascii="AT*Toronto" w:hAnsi="AT*Toronto"/>
        </w:rPr>
        <w:t xml:space="preserve">na schôdzi Národnej rady Slovenskej republiky </w:t>
      </w:r>
      <w:r>
        <w:rPr>
          <w:rFonts w:ascii="AT*Toronto" w:hAnsi="AT*Toronto"/>
          <w:bCs/>
        </w:rPr>
        <w:t>i</w:t>
      </w:r>
      <w:r>
        <w:rPr>
          <w:rFonts w:ascii="AT*Toronto" w:hAnsi="AT*Toronto"/>
        </w:rPr>
        <w:t xml:space="preserve">nformoval o </w:t>
      </w:r>
      <w:r w:rsidR="00B704A5">
        <w:rPr>
          <w:rFonts w:ascii="AT*Toronto" w:hAnsi="AT*Toronto"/>
        </w:rPr>
        <w:t>výsledku rokovania výboru a pri </w:t>
      </w:r>
      <w:r>
        <w:rPr>
          <w:rFonts w:ascii="AT*Toronto" w:hAnsi="AT*Toronto"/>
        </w:rPr>
        <w:t xml:space="preserve">rokovaní o predmetnom návrhu zákona predkladal návrhy v zmysle príslušných ustanovení zákona č. 350/1996 Z. z. </w:t>
        <w:tab/>
        <w:t>o rokovacom poriadku Národnej rady Slovenskej republiky v znení neskorších predpisov.</w:t>
      </w:r>
    </w:p>
    <w:p w:rsidR="00A01005" w:rsidP="00A0100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AT*Toronto" w:hAnsi="AT*Toronto"/>
        </w:rPr>
        <w:tab/>
      </w:r>
    </w:p>
    <w:p w:rsidR="00A01005" w:rsidP="00A01005">
      <w:pPr>
        <w:bidi w:val="0"/>
        <w:jc w:val="both"/>
        <w:rPr>
          <w:rFonts w:ascii="Times New Roman" w:hAnsi="Times New Roman"/>
        </w:rPr>
      </w:pPr>
    </w:p>
    <w:p w:rsidR="00A01005" w:rsidP="00A01005">
      <w:pPr>
        <w:bidi w:val="0"/>
        <w:jc w:val="both"/>
        <w:rPr>
          <w:rFonts w:ascii="AT*Toronto" w:hAnsi="AT*Toronto"/>
          <w:szCs w:val="20"/>
        </w:rPr>
      </w:pPr>
    </w:p>
    <w:p w:rsidR="0054127B" w:rsidP="00A01005">
      <w:pPr>
        <w:bidi w:val="0"/>
        <w:jc w:val="both"/>
        <w:rPr>
          <w:rFonts w:ascii="AT*Toronto" w:hAnsi="AT*Toronto"/>
          <w:szCs w:val="20"/>
        </w:rPr>
      </w:pPr>
    </w:p>
    <w:p w:rsidR="0054127B" w:rsidP="00A01005">
      <w:pPr>
        <w:bidi w:val="0"/>
        <w:jc w:val="both"/>
        <w:rPr>
          <w:rFonts w:ascii="AT*Toronto" w:hAnsi="AT*Toronto"/>
          <w:szCs w:val="20"/>
        </w:rPr>
      </w:pPr>
    </w:p>
    <w:p w:rsidR="00A01005" w:rsidP="00A01005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A01005" w:rsidP="00A01005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A01005" w:rsidP="00A0100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A01005" w:rsidP="00A01005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A01005" w:rsidP="00A01005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FB2FB9" w:rsidRPr="00FE7508" w:rsidP="00FE7508">
      <w:pPr>
        <w:tabs>
          <w:tab w:val="left" w:pos="1021"/>
        </w:tabs>
        <w:bidi w:val="0"/>
        <w:jc w:val="both"/>
        <w:rPr>
          <w:rFonts w:ascii="Times New Roman" w:hAnsi="Times New Roman"/>
          <w:b/>
          <w:bCs/>
        </w:rPr>
      </w:pPr>
      <w:r w:rsidR="00A01005">
        <w:rPr>
          <w:rFonts w:ascii="Times New Roman" w:hAnsi="Times New Roman"/>
          <w:szCs w:val="20"/>
        </w:rPr>
        <w:t>Edita Pfundtner</w:t>
      </w:r>
    </w:p>
    <w:sectPr w:rsidSect="00FB2FB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3735AA"/>
    <w:multiLevelType w:val="hybridMultilevel"/>
    <w:tmpl w:val="F47A9682"/>
    <w:lvl w:ilvl="0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01005"/>
    <w:rsid w:val="00087E61"/>
    <w:rsid w:val="00116928"/>
    <w:rsid w:val="00154039"/>
    <w:rsid w:val="0054127B"/>
    <w:rsid w:val="005B19F5"/>
    <w:rsid w:val="00780DDE"/>
    <w:rsid w:val="008021A5"/>
    <w:rsid w:val="00A01005"/>
    <w:rsid w:val="00B704A5"/>
    <w:rsid w:val="00F56862"/>
    <w:rsid w:val="00FB2FB9"/>
    <w:rsid w:val="00FE750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005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A01005"/>
    <w:pPr>
      <w:keepNext/>
      <w:widowControl/>
      <w:autoSpaceDE/>
      <w:autoSpaceDN/>
      <w:adjustRightInd/>
      <w:ind w:left="708"/>
      <w:jc w:val="left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A01005"/>
    <w:pPr>
      <w:keepNext/>
      <w:widowControl/>
      <w:tabs>
        <w:tab w:val="left" w:pos="993"/>
      </w:tabs>
      <w:autoSpaceDE/>
      <w:autoSpaceDN/>
      <w:adjustRightInd/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A0100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A0100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paragraph" w:customStyle="1" w:styleId="TxBrp1">
    <w:name w:val="TxBr_p1"/>
    <w:basedOn w:val="Normal"/>
    <w:rsid w:val="00A01005"/>
    <w:pPr>
      <w:tabs>
        <w:tab w:val="left" w:pos="1020"/>
      </w:tabs>
      <w:spacing w:line="240" w:lineRule="atLeast"/>
      <w:ind w:left="346"/>
      <w:jc w:val="both"/>
    </w:pPr>
    <w:rPr>
      <w:sz w:val="20"/>
      <w:lang w:val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54039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54039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220</Words>
  <Characters>1255</Characters>
  <Application>Microsoft Office Word</Application>
  <DocSecurity>0</DocSecurity>
  <Lines>0</Lines>
  <Paragraphs>0</Paragraphs>
  <ScaleCrop>false</ScaleCrop>
  <Company>Kancelaria NR SR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tomepetr</dc:creator>
  <cp:lastModifiedBy>Okruhlicová, Martina, Mgr.</cp:lastModifiedBy>
  <cp:revision>4</cp:revision>
  <cp:lastPrinted>2015-11-10T12:24:00Z</cp:lastPrinted>
  <dcterms:created xsi:type="dcterms:W3CDTF">2015-11-09T14:58:00Z</dcterms:created>
  <dcterms:modified xsi:type="dcterms:W3CDTF">2015-11-10T12:25:00Z</dcterms:modified>
</cp:coreProperties>
</file>