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3652" w:rsidRPr="00AC766C">
      <w:pPr>
        <w:pStyle w:val="Title"/>
        <w:pBdr>
          <w:bottom w:val="single" w:sz="12" w:space="1" w:color="auto"/>
        </w:pBdr>
        <w:bidi w:val="0"/>
        <w:rPr>
          <w:rFonts w:ascii="Arial" w:hAnsi="Arial"/>
        </w:rPr>
      </w:pPr>
      <w:r w:rsidRPr="00AC766C">
        <w:rPr>
          <w:rFonts w:ascii="Arial" w:hAnsi="Arial"/>
        </w:rPr>
        <w:t>Národná rada Slovenskej republiky</w:t>
      </w:r>
    </w:p>
    <w:p w:rsidR="00074BC5" w:rsidRPr="00AC766C">
      <w:pPr>
        <w:bidi w:val="0"/>
        <w:jc w:val="center"/>
      </w:pPr>
    </w:p>
    <w:p w:rsidR="000C3652" w:rsidRPr="00AC766C">
      <w:pPr>
        <w:pStyle w:val="Heading2"/>
        <w:keepNext/>
        <w:bidi w:val="0"/>
        <w:jc w:val="center"/>
        <w:rPr>
          <w:b/>
          <w:bCs/>
          <w:sz w:val="28"/>
          <w:szCs w:val="28"/>
        </w:rPr>
      </w:pPr>
      <w:r w:rsidRPr="00AC766C" w:rsidR="006E1191">
        <w:rPr>
          <w:b/>
          <w:bCs/>
          <w:sz w:val="28"/>
          <w:szCs w:val="28"/>
        </w:rPr>
        <w:t>V</w:t>
      </w:r>
      <w:r w:rsidRPr="00AC766C" w:rsidR="00593244">
        <w:rPr>
          <w:b/>
          <w:bCs/>
          <w:sz w:val="28"/>
          <w:szCs w:val="28"/>
        </w:rPr>
        <w:t>I</w:t>
      </w:r>
      <w:r w:rsidRPr="00AC766C">
        <w:rPr>
          <w:b/>
          <w:bCs/>
          <w:sz w:val="28"/>
          <w:szCs w:val="28"/>
        </w:rPr>
        <w:t>. volebné  obdobie</w:t>
      </w:r>
    </w:p>
    <w:p w:rsidR="003D783E" w:rsidRPr="00AC766C">
      <w:pPr>
        <w:bidi w:val="0"/>
      </w:pPr>
    </w:p>
    <w:p w:rsidR="00F025DE" w:rsidRPr="00AC766C">
      <w:pPr>
        <w:bidi w:val="0"/>
      </w:pPr>
      <w:r w:rsidRPr="00AC766C" w:rsidR="000C3652">
        <w:t xml:space="preserve"> Číslo: </w:t>
      </w:r>
      <w:r w:rsidRPr="00AC766C" w:rsidR="00265908">
        <w:t>CRD</w:t>
      </w:r>
      <w:r w:rsidRPr="00AC766C" w:rsidR="003A3EC8">
        <w:t xml:space="preserve"> </w:t>
      </w:r>
      <w:r w:rsidRPr="00AC766C" w:rsidR="00265908">
        <w:t>-</w:t>
      </w:r>
      <w:r w:rsidRPr="00AC766C" w:rsidR="004B7D3C">
        <w:t xml:space="preserve"> </w:t>
      </w:r>
      <w:r w:rsidRPr="00AC766C" w:rsidR="00002ED7">
        <w:t>1611</w:t>
      </w:r>
      <w:r w:rsidRPr="00AC766C" w:rsidR="000C3652">
        <w:t>/20</w:t>
      </w:r>
      <w:r w:rsidRPr="00AC766C" w:rsidR="00884628">
        <w:t>1</w:t>
      </w:r>
      <w:r w:rsidRPr="00AC766C" w:rsidR="00C3164F">
        <w:t>5</w:t>
      </w:r>
    </w:p>
    <w:p w:rsidR="003D783E" w:rsidRPr="00AC766C" w:rsidP="00B71A0B">
      <w:pPr>
        <w:bidi w:val="0"/>
        <w:jc w:val="center"/>
        <w:rPr>
          <w:b/>
          <w:bCs/>
          <w:sz w:val="32"/>
          <w:szCs w:val="32"/>
        </w:rPr>
      </w:pPr>
    </w:p>
    <w:p w:rsidR="000C3652" w:rsidRPr="00AC766C" w:rsidP="00B71A0B">
      <w:pPr>
        <w:bidi w:val="0"/>
        <w:jc w:val="center"/>
        <w:rPr>
          <w:b/>
          <w:bCs/>
          <w:sz w:val="32"/>
          <w:szCs w:val="32"/>
        </w:rPr>
      </w:pPr>
      <w:r w:rsidRPr="00AC766C" w:rsidR="00002ED7">
        <w:rPr>
          <w:b/>
          <w:bCs/>
          <w:sz w:val="32"/>
          <w:szCs w:val="32"/>
        </w:rPr>
        <w:t>1734</w:t>
      </w:r>
      <w:r w:rsidRPr="00AC766C" w:rsidR="009D0E4A">
        <w:rPr>
          <w:b/>
          <w:bCs/>
          <w:sz w:val="32"/>
          <w:szCs w:val="32"/>
        </w:rPr>
        <w:t>a</w:t>
      </w:r>
    </w:p>
    <w:p w:rsidR="003D783E" w:rsidRPr="00AC766C" w:rsidP="00B71A0B">
      <w:pPr>
        <w:pStyle w:val="Heading1"/>
        <w:keepNext/>
        <w:bidi w:val="0"/>
        <w:jc w:val="center"/>
        <w:rPr>
          <w:b/>
          <w:bCs/>
          <w:sz w:val="28"/>
          <w:szCs w:val="28"/>
        </w:rPr>
      </w:pPr>
    </w:p>
    <w:p w:rsidR="000C3652" w:rsidRPr="00AC766C" w:rsidP="00B71A0B">
      <w:pPr>
        <w:pStyle w:val="Heading1"/>
        <w:keepNext/>
        <w:bidi w:val="0"/>
        <w:jc w:val="center"/>
        <w:rPr>
          <w:b/>
          <w:bCs/>
          <w:sz w:val="28"/>
          <w:szCs w:val="28"/>
        </w:rPr>
      </w:pPr>
      <w:r w:rsidRPr="00AC766C">
        <w:rPr>
          <w:b/>
          <w:bCs/>
          <w:sz w:val="28"/>
          <w:szCs w:val="28"/>
        </w:rPr>
        <w:t>S p o l o č n á   s p r á v</w:t>
      </w:r>
      <w:r w:rsidRPr="00AC766C" w:rsidR="00B71A0B">
        <w:rPr>
          <w:b/>
          <w:bCs/>
          <w:sz w:val="28"/>
          <w:szCs w:val="28"/>
        </w:rPr>
        <w:t> </w:t>
      </w:r>
      <w:r w:rsidRPr="00AC766C">
        <w:rPr>
          <w:b/>
          <w:bCs/>
          <w:sz w:val="28"/>
          <w:szCs w:val="28"/>
        </w:rPr>
        <w:t>a</w:t>
      </w:r>
    </w:p>
    <w:p w:rsidR="003D783E" w:rsidRPr="00AC766C" w:rsidP="003D783E">
      <w:pPr>
        <w:widowControl/>
        <w:autoSpaceDE/>
        <w:autoSpaceDN/>
        <w:bidi w:val="0"/>
        <w:adjustRightInd/>
        <w:jc w:val="both"/>
        <w:rPr>
          <w:b/>
        </w:rPr>
      </w:pPr>
    </w:p>
    <w:p w:rsidR="000C3652" w:rsidRPr="00AC766C" w:rsidP="003D783E">
      <w:pPr>
        <w:widowControl/>
        <w:autoSpaceDE/>
        <w:autoSpaceDN/>
        <w:bidi w:val="0"/>
        <w:adjustRightInd/>
        <w:jc w:val="both"/>
        <w:rPr>
          <w:b/>
        </w:rPr>
      </w:pPr>
      <w:r w:rsidRPr="00AC766C" w:rsidR="00593244">
        <w:rPr>
          <w:b/>
        </w:rPr>
        <w:t xml:space="preserve">výborov Národnej rady Slovenskej republiky o výsledku prerokovania </w:t>
      </w:r>
      <w:r w:rsidRPr="00AC766C" w:rsidR="00002ED7">
        <w:rPr>
          <w:b/>
        </w:rPr>
        <w:t>vládneho návrhu zákona o podpore najmenej rozvinutých okresov a o zmene a doplnení zákona č. 561/2007 Z. z. o investičnej pomoci a o zmene a doplnení niektorých zákonov v znení neskorších predpisov (tlač 1734)</w:t>
      </w:r>
      <w:r w:rsidRPr="00AC766C" w:rsidR="003D783E">
        <w:rPr>
          <w:b/>
        </w:rPr>
        <w:t xml:space="preserve"> </w:t>
      </w:r>
      <w:r w:rsidRPr="00AC766C">
        <w:rPr>
          <w:b/>
        </w:rPr>
        <w:t>v druhom čítaní</w:t>
      </w:r>
    </w:p>
    <w:p w:rsidR="000C3652" w:rsidRPr="00AC766C">
      <w:pPr>
        <w:pBdr>
          <w:bottom w:val="single" w:sz="4" w:space="1" w:color="auto"/>
        </w:pBdr>
        <w:tabs>
          <w:tab w:val="left" w:pos="0"/>
        </w:tabs>
        <w:bidi w:val="0"/>
        <w:jc w:val="both"/>
        <w:rPr>
          <w:u w:val="single"/>
        </w:rPr>
      </w:pPr>
    </w:p>
    <w:p w:rsidR="00B71A0B" w:rsidRPr="00AC766C">
      <w:pPr>
        <w:tabs>
          <w:tab w:val="left" w:pos="-1985"/>
          <w:tab w:val="left" w:pos="709"/>
          <w:tab w:val="left" w:pos="1077"/>
        </w:tabs>
        <w:bidi w:val="0"/>
        <w:jc w:val="both"/>
        <w:rPr>
          <w:u w:val="single"/>
        </w:rPr>
      </w:pPr>
    </w:p>
    <w:p w:rsidR="003D783E" w:rsidRPr="00AC766C">
      <w:pPr>
        <w:tabs>
          <w:tab w:val="left" w:pos="-1985"/>
          <w:tab w:val="left" w:pos="709"/>
          <w:tab w:val="left" w:pos="1077"/>
        </w:tabs>
        <w:bidi w:val="0"/>
        <w:jc w:val="both"/>
      </w:pPr>
      <w:r w:rsidRPr="00AC766C" w:rsidR="000C3652">
        <w:tab/>
      </w:r>
    </w:p>
    <w:p w:rsidR="002B3397" w:rsidRPr="00AC766C" w:rsidP="002B3397">
      <w:pPr>
        <w:tabs>
          <w:tab w:val="left" w:pos="-1985"/>
          <w:tab w:val="left" w:pos="709"/>
          <w:tab w:val="left" w:pos="1077"/>
        </w:tabs>
        <w:bidi w:val="0"/>
        <w:jc w:val="both"/>
      </w:pPr>
      <w:r w:rsidRPr="00AC766C" w:rsidR="003D783E">
        <w:tab/>
      </w:r>
      <w:r w:rsidRPr="00AC766C" w:rsidR="000C3652">
        <w:t xml:space="preserve">Výbor Národnej rady Slovenskej republiky pre </w:t>
      </w:r>
      <w:r w:rsidRPr="00AC766C" w:rsidR="00593244">
        <w:t>hospodárske záležitosti</w:t>
      </w:r>
      <w:r w:rsidRPr="00AC766C" w:rsidR="000C3652">
        <w:t xml:space="preserve"> ako gestorský výbor k</w:t>
      </w:r>
      <w:r w:rsidRPr="00AC766C" w:rsidR="009F6538">
        <w:t> </w:t>
      </w:r>
      <w:r w:rsidRPr="00AC766C" w:rsidR="00B33936">
        <w:t>vládne</w:t>
      </w:r>
      <w:r w:rsidRPr="00AC766C" w:rsidR="00671B2D">
        <w:t>mu</w:t>
      </w:r>
      <w:r w:rsidRPr="00AC766C" w:rsidR="00B33936">
        <w:t xml:space="preserve"> návrhu </w:t>
      </w:r>
      <w:r w:rsidRPr="00AC766C" w:rsidR="00125DE7">
        <w:t>zákona</w:t>
      </w:r>
      <w:r w:rsidRPr="00AC766C" w:rsidR="003F1F4B">
        <w:rPr>
          <w:noProof/>
        </w:rPr>
        <w:t xml:space="preserve"> </w:t>
      </w:r>
      <w:r w:rsidRPr="00AC766C" w:rsidR="00E424FF">
        <w:rPr>
          <w:sz w:val="23"/>
          <w:szCs w:val="23"/>
        </w:rPr>
        <w:t xml:space="preserve">o </w:t>
      </w:r>
      <w:r w:rsidRPr="00AC766C" w:rsidR="00002ED7">
        <w:rPr>
          <w:sz w:val="23"/>
          <w:szCs w:val="23"/>
        </w:rPr>
        <w:t xml:space="preserve"> podpore najmenej rozvinutých okresov a o zmene a doplnení zákona č. 561/2007 Z. z. o investičnej pomoci a o zmene a doplnení niektorých zákonov v znení neskorších predpisov</w:t>
      </w:r>
      <w:r w:rsidRPr="00AC766C" w:rsidR="00002ED7">
        <w:rPr>
          <w:b/>
          <w:sz w:val="23"/>
          <w:szCs w:val="23"/>
        </w:rPr>
        <w:t xml:space="preserve"> (tlač 1734)</w:t>
      </w:r>
      <w:r w:rsidRPr="00AC766C" w:rsidR="00E424FF">
        <w:t xml:space="preserve"> </w:t>
      </w:r>
      <w:r w:rsidRPr="00AC766C" w:rsidR="00A6195F">
        <w:t xml:space="preserve">(ďalej len „gestorský výbor“) </w:t>
      </w:r>
      <w:r w:rsidRPr="00AC766C">
        <w:t>podáva Národnej rade Slovenskej republiky podľa § 79 ods. 1 zákona Národnej rady Slovenskej republiky č. 350/1996 Z. z. o rokovacom poriadku Národnej rady Slovenskej republiky v znení neskorších predpisov (ďalej len „rokovací poriadok“) spoločnú správu výborov Národnej rady Slovenskej republiky.</w:t>
      </w:r>
    </w:p>
    <w:p w:rsidR="003D783E" w:rsidRPr="00AC766C">
      <w:pPr>
        <w:tabs>
          <w:tab w:val="left" w:pos="-1985"/>
          <w:tab w:val="left" w:pos="709"/>
          <w:tab w:val="left" w:pos="1077"/>
        </w:tabs>
        <w:bidi w:val="0"/>
        <w:jc w:val="both"/>
      </w:pPr>
    </w:p>
    <w:p w:rsidR="000C3652" w:rsidRPr="00AC766C">
      <w:pPr>
        <w:bidi w:val="0"/>
        <w:jc w:val="center"/>
        <w:rPr>
          <w:b/>
          <w:bCs/>
        </w:rPr>
      </w:pPr>
      <w:r w:rsidRPr="00AC766C">
        <w:rPr>
          <w:b/>
          <w:bCs/>
        </w:rPr>
        <w:t>I.</w:t>
      </w:r>
    </w:p>
    <w:p w:rsidR="00CA7C7E" w:rsidRPr="00AC766C">
      <w:pPr>
        <w:bidi w:val="0"/>
        <w:jc w:val="center"/>
        <w:rPr>
          <w:b/>
          <w:bCs/>
        </w:rPr>
      </w:pPr>
    </w:p>
    <w:p w:rsidR="000C3652" w:rsidRPr="00AC766C">
      <w:pPr>
        <w:tabs>
          <w:tab w:val="left" w:pos="0"/>
        </w:tabs>
        <w:bidi w:val="0"/>
        <w:ind w:firstLine="540"/>
        <w:jc w:val="both"/>
      </w:pPr>
      <w:r w:rsidRPr="00AC766C">
        <w:t>Národná rada Slovenskej republiky uznesením</w:t>
      </w:r>
      <w:r w:rsidRPr="00AC766C" w:rsidR="007F6A30">
        <w:t xml:space="preserve"> </w:t>
      </w:r>
      <w:r w:rsidRPr="00AC766C" w:rsidR="00E84442">
        <w:t xml:space="preserve">č. 1924 </w:t>
      </w:r>
      <w:r w:rsidRPr="00AC766C" w:rsidR="00A61603">
        <w:t>z</w:t>
      </w:r>
      <w:r w:rsidRPr="00AC766C" w:rsidR="005D1A52">
        <w:t xml:space="preserve"> </w:t>
      </w:r>
      <w:r w:rsidRPr="00AC766C" w:rsidR="00002ED7">
        <w:t>22</w:t>
      </w:r>
      <w:r w:rsidRPr="00AC766C" w:rsidR="00CD0504">
        <w:t xml:space="preserve">. </w:t>
      </w:r>
      <w:r w:rsidRPr="00AC766C" w:rsidR="00C3164F">
        <w:t xml:space="preserve">septembra </w:t>
      </w:r>
      <w:r w:rsidRPr="00AC766C" w:rsidR="00BB70A3">
        <w:t>20</w:t>
      </w:r>
      <w:r w:rsidRPr="00AC766C" w:rsidR="00884628">
        <w:t>1</w:t>
      </w:r>
      <w:r w:rsidRPr="00AC766C" w:rsidR="00C3164F">
        <w:t>5</w:t>
      </w:r>
      <w:r w:rsidRPr="00AC766C">
        <w:t xml:space="preserve"> pridelila</w:t>
      </w:r>
      <w:r w:rsidRPr="00AC766C" w:rsidR="00263251">
        <w:t xml:space="preserve"> predmetný </w:t>
      </w:r>
      <w:r w:rsidRPr="00AC766C">
        <w:t xml:space="preserve"> návrh</w:t>
      </w:r>
      <w:r w:rsidRPr="00AC766C" w:rsidR="00C04A6D">
        <w:t xml:space="preserve"> </w:t>
      </w:r>
      <w:r w:rsidRPr="00AC766C" w:rsidR="00263251">
        <w:t xml:space="preserve">zákona </w:t>
      </w:r>
      <w:r w:rsidRPr="00AC766C">
        <w:t xml:space="preserve">na prerokovanie </w:t>
      </w:r>
      <w:r w:rsidRPr="00AC766C" w:rsidR="002D5F04">
        <w:t>týmto výborom</w:t>
      </w:r>
      <w:r w:rsidRPr="00AC766C">
        <w:t>:</w:t>
      </w:r>
    </w:p>
    <w:p w:rsidR="003B1512" w:rsidRPr="00AC766C" w:rsidP="003B1512">
      <w:pPr>
        <w:bidi w:val="0"/>
        <w:jc w:val="both"/>
        <w:rPr>
          <w:sz w:val="22"/>
        </w:rPr>
      </w:pPr>
    </w:p>
    <w:p w:rsidR="003F1F4B" w:rsidRPr="00AC766C" w:rsidP="009D789A">
      <w:pPr>
        <w:bidi w:val="0"/>
        <w:ind w:left="1200"/>
        <w:jc w:val="both"/>
      </w:pPr>
      <w:r w:rsidRPr="00AC766C" w:rsidR="009D789A">
        <w:t>Ústavnoprávnemu výboru Národnej rady Slovenskej republiky</w:t>
      </w:r>
    </w:p>
    <w:p w:rsidR="00002ED7" w:rsidRPr="00AC766C" w:rsidP="009D789A">
      <w:pPr>
        <w:bidi w:val="0"/>
        <w:ind w:left="1200"/>
        <w:jc w:val="both"/>
      </w:pPr>
      <w:r w:rsidRPr="00AC766C">
        <w:t>Výboru Národnej rady Slovenskej republiky pre financie a rozpočet a</w:t>
      </w:r>
    </w:p>
    <w:p w:rsidR="00E424FF" w:rsidRPr="00AC766C" w:rsidP="00002ED7">
      <w:pPr>
        <w:bidi w:val="0"/>
        <w:ind w:left="1200"/>
        <w:jc w:val="both"/>
      </w:pPr>
      <w:r w:rsidRPr="00AC766C" w:rsidR="009D789A">
        <w:t>Výboru Národnej rady Slovenskej republi</w:t>
      </w:r>
      <w:r w:rsidRPr="00AC766C" w:rsidR="00D71B95">
        <w:t>ky pre hospodárske záležitosti</w:t>
      </w:r>
      <w:r w:rsidRPr="00AC766C" w:rsidR="00002ED7">
        <w:t>.</w:t>
      </w:r>
    </w:p>
    <w:p w:rsidR="00927D3F" w:rsidRPr="00AC766C" w:rsidP="00A97726">
      <w:pPr>
        <w:tabs>
          <w:tab w:val="left" w:pos="1080"/>
        </w:tabs>
        <w:bidi w:val="0"/>
        <w:ind w:left="1080"/>
        <w:jc w:val="both"/>
      </w:pPr>
      <w:r w:rsidRPr="00AC766C" w:rsidR="005C5BB3">
        <w:t xml:space="preserve">   </w:t>
        <w:tab/>
      </w:r>
    </w:p>
    <w:p w:rsidR="00D77A83" w:rsidRPr="00AC766C" w:rsidP="00D77A83">
      <w:pPr>
        <w:tabs>
          <w:tab w:val="left" w:pos="-1985"/>
          <w:tab w:val="left" w:pos="709"/>
        </w:tabs>
        <w:bidi w:val="0"/>
        <w:ind w:firstLine="709"/>
        <w:jc w:val="both"/>
        <w:rPr>
          <w:bCs/>
        </w:rPr>
      </w:pPr>
      <w:r w:rsidRPr="00AC766C">
        <w:rPr>
          <w:bCs/>
        </w:rPr>
        <w:t>Určila zároveň Výbor Národnej rady Slovenskej republiky pre hospodárske záležitosti ako gestorský výbor a lehoty na prerokovanie predmetného návrhu zákona v druhom čítaní vo výboroch.</w:t>
      </w:r>
    </w:p>
    <w:p w:rsidR="003D783E" w:rsidRPr="00AC766C" w:rsidP="00A97726">
      <w:pPr>
        <w:tabs>
          <w:tab w:val="left" w:pos="1080"/>
        </w:tabs>
        <w:bidi w:val="0"/>
        <w:ind w:left="1080"/>
        <w:jc w:val="both"/>
      </w:pPr>
    </w:p>
    <w:p w:rsidR="000C3652" w:rsidRPr="00AC766C">
      <w:pPr>
        <w:bidi w:val="0"/>
        <w:jc w:val="center"/>
        <w:rPr>
          <w:b/>
          <w:bCs/>
        </w:rPr>
      </w:pPr>
      <w:r w:rsidRPr="00AC766C">
        <w:rPr>
          <w:b/>
          <w:bCs/>
        </w:rPr>
        <w:t>II.</w:t>
      </w:r>
    </w:p>
    <w:p w:rsidR="00CA7C7E" w:rsidRPr="00AC766C">
      <w:pPr>
        <w:bidi w:val="0"/>
        <w:jc w:val="center"/>
        <w:rPr>
          <w:b/>
          <w:bCs/>
        </w:rPr>
      </w:pPr>
    </w:p>
    <w:p w:rsidR="000C3652" w:rsidRPr="00AC766C">
      <w:pPr>
        <w:bidi w:val="0"/>
        <w:ind w:firstLine="567"/>
        <w:jc w:val="both"/>
      </w:pPr>
      <w:r w:rsidRPr="00AC766C">
        <w:t xml:space="preserve">Poslanci Národnej rady Slovenskej republiky, ktorí nie sú členmi výborov, ktorým bol návrh zákona pridelený, neoznámili v určenej lehote gestorskému výboru žiadne stanovisko k predmetnému návrhu zákona (§ 75 ods. 2 </w:t>
      </w:r>
      <w:r w:rsidRPr="00AC766C" w:rsidR="003D783E">
        <w:t xml:space="preserve">zákona o </w:t>
      </w:r>
      <w:r w:rsidRPr="00AC766C">
        <w:t>rokovaco</w:t>
      </w:r>
      <w:r w:rsidRPr="00AC766C" w:rsidR="003D783E">
        <w:t>m</w:t>
      </w:r>
      <w:r w:rsidRPr="00AC766C">
        <w:t xml:space="preserve"> poriadku</w:t>
      </w:r>
      <w:r w:rsidRPr="00AC766C" w:rsidR="003D783E">
        <w:t xml:space="preserve"> Národnej rady Slovenskej republiky</w:t>
      </w:r>
      <w:r w:rsidRPr="00AC766C">
        <w:t>).</w:t>
      </w:r>
    </w:p>
    <w:p w:rsidR="000C3652" w:rsidRPr="00AC766C">
      <w:pPr>
        <w:bidi w:val="0"/>
        <w:jc w:val="center"/>
        <w:rPr>
          <w:b/>
          <w:bCs/>
        </w:rPr>
      </w:pPr>
      <w:r w:rsidRPr="00AC766C">
        <w:rPr>
          <w:b/>
          <w:bCs/>
        </w:rPr>
        <w:t>III.</w:t>
      </w:r>
    </w:p>
    <w:p w:rsidR="00DB1D6E" w:rsidRPr="00AC766C">
      <w:pPr>
        <w:bidi w:val="0"/>
        <w:jc w:val="center"/>
        <w:rPr>
          <w:b/>
          <w:bCs/>
        </w:rPr>
      </w:pPr>
    </w:p>
    <w:p w:rsidR="00CB7915" w:rsidRPr="00AC766C" w:rsidP="00CB7915">
      <w:pPr>
        <w:bidi w:val="0"/>
        <w:ind w:firstLine="360"/>
        <w:jc w:val="both"/>
        <w:rPr>
          <w:bCs/>
        </w:rPr>
      </w:pPr>
      <w:r w:rsidRPr="00AC766C">
        <w:t>Návrh zákona</w:t>
      </w:r>
      <w:r w:rsidRPr="00AC766C">
        <w:rPr>
          <w:b/>
          <w:bCs/>
        </w:rPr>
        <w:t xml:space="preserve"> </w:t>
      </w:r>
      <w:r w:rsidRPr="00AC766C">
        <w:rPr>
          <w:bCs/>
        </w:rPr>
        <w:t>odporúčali</w:t>
      </w:r>
      <w:r w:rsidRPr="00AC766C">
        <w:t xml:space="preserve"> Národnej rade Slovenskej republiky </w:t>
      </w:r>
      <w:r w:rsidRPr="00AC766C">
        <w:rPr>
          <w:bCs/>
        </w:rPr>
        <w:t>schváliť:</w:t>
      </w:r>
    </w:p>
    <w:p w:rsidR="00CB7915" w:rsidRPr="00AC766C" w:rsidP="0069691D">
      <w:pPr>
        <w:bidi w:val="0"/>
        <w:ind w:firstLine="567"/>
        <w:jc w:val="both"/>
      </w:pPr>
    </w:p>
    <w:p w:rsidR="0034264C" w:rsidRPr="00AC766C" w:rsidP="009F5D4A">
      <w:pPr>
        <w:numPr>
          <w:numId w:val="10"/>
        </w:numPr>
        <w:bidi w:val="0"/>
        <w:jc w:val="both"/>
        <w:rPr>
          <w:bCs/>
        </w:rPr>
      </w:pPr>
      <w:r w:rsidRPr="00AC766C" w:rsidR="0069691D">
        <w:t xml:space="preserve">Ústavnoprávny výbor Národnej rady Slovenskej republiky </w:t>
      </w:r>
      <w:r w:rsidRPr="00AC766C" w:rsidR="0069691D">
        <w:rPr>
          <w:bCs/>
        </w:rPr>
        <w:t xml:space="preserve">uznesením </w:t>
      </w:r>
      <w:r w:rsidRPr="00AC766C" w:rsidR="00D236FD">
        <w:rPr>
          <w:bCs/>
        </w:rPr>
        <w:t xml:space="preserve">č. </w:t>
      </w:r>
      <w:r w:rsidRPr="00AC766C" w:rsidR="008C1CD2">
        <w:rPr>
          <w:bCs/>
        </w:rPr>
        <w:t>689</w:t>
      </w:r>
      <w:r w:rsidRPr="00AC766C" w:rsidR="00D236FD">
        <w:rPr>
          <w:bCs/>
        </w:rPr>
        <w:t xml:space="preserve"> </w:t>
      </w:r>
      <w:r w:rsidRPr="00AC766C" w:rsidR="009A02E3">
        <w:rPr>
          <w:bCs/>
        </w:rPr>
        <w:t xml:space="preserve">       </w:t>
      </w:r>
      <w:r w:rsidRPr="00AC766C" w:rsidR="0069691D">
        <w:rPr>
          <w:bCs/>
        </w:rPr>
        <w:t>z</w:t>
      </w:r>
      <w:r w:rsidRPr="00AC766C" w:rsidR="00D71B95">
        <w:rPr>
          <w:bCs/>
        </w:rPr>
        <w:t xml:space="preserve"> </w:t>
      </w:r>
      <w:r w:rsidRPr="00AC766C" w:rsidR="008C1CD2">
        <w:rPr>
          <w:bCs/>
        </w:rPr>
        <w:t>3</w:t>
      </w:r>
      <w:r w:rsidRPr="00AC766C" w:rsidR="00C3164F">
        <w:rPr>
          <w:bCs/>
        </w:rPr>
        <w:t>. novembra</w:t>
      </w:r>
      <w:r w:rsidRPr="00AC766C" w:rsidR="00D71B95">
        <w:rPr>
          <w:bCs/>
        </w:rPr>
        <w:t xml:space="preserve"> </w:t>
      </w:r>
      <w:r w:rsidRPr="00AC766C" w:rsidR="00D236FD">
        <w:rPr>
          <w:bCs/>
        </w:rPr>
        <w:t xml:space="preserve"> </w:t>
      </w:r>
      <w:r w:rsidRPr="00AC766C" w:rsidR="0069691D">
        <w:rPr>
          <w:bCs/>
        </w:rPr>
        <w:t>201</w:t>
      </w:r>
      <w:r w:rsidRPr="00AC766C" w:rsidR="00C3164F">
        <w:rPr>
          <w:bCs/>
        </w:rPr>
        <w:t>5</w:t>
      </w:r>
      <w:r w:rsidRPr="00AC766C">
        <w:rPr>
          <w:bCs/>
        </w:rPr>
        <w:t>.</w:t>
      </w:r>
    </w:p>
    <w:p w:rsidR="00F306DD" w:rsidRPr="00AC766C" w:rsidP="009F5D4A">
      <w:pPr>
        <w:numPr>
          <w:numId w:val="10"/>
        </w:numPr>
        <w:bidi w:val="0"/>
        <w:jc w:val="both"/>
        <w:rPr>
          <w:bCs/>
        </w:rPr>
      </w:pPr>
      <w:r w:rsidRPr="00AC766C">
        <w:rPr>
          <w:bCs/>
        </w:rPr>
        <w:t xml:space="preserve">Výbor Národnej rady Slovenskej republiky pre financie a rozpočet uznesením </w:t>
      </w:r>
      <w:r w:rsidRPr="00AC766C" w:rsidR="0070457D">
        <w:rPr>
          <w:bCs/>
        </w:rPr>
        <w:t xml:space="preserve">     </w:t>
      </w:r>
      <w:r w:rsidRPr="00AC766C">
        <w:rPr>
          <w:bCs/>
        </w:rPr>
        <w:t>č. 481  z 3. novembra 2015.</w:t>
      </w:r>
    </w:p>
    <w:p w:rsidR="0069691D" w:rsidRPr="00AC766C" w:rsidP="0034264C">
      <w:pPr>
        <w:numPr>
          <w:numId w:val="10"/>
        </w:numPr>
        <w:bidi w:val="0"/>
        <w:jc w:val="both"/>
      </w:pPr>
      <w:r w:rsidRPr="00AC766C">
        <w:rPr>
          <w:lang w:eastAsia="cs-CZ"/>
        </w:rPr>
        <w:t>Výbor N</w:t>
      </w:r>
      <w:r w:rsidRPr="00AC766C" w:rsidR="007C4A50">
        <w:rPr>
          <w:lang w:eastAsia="cs-CZ"/>
        </w:rPr>
        <w:t xml:space="preserve">árodnej rady Slovenskej republiky </w:t>
      </w:r>
      <w:r w:rsidRPr="00AC766C">
        <w:rPr>
          <w:lang w:eastAsia="cs-CZ"/>
        </w:rPr>
        <w:t xml:space="preserve">pre hospodárske záležitosti </w:t>
      </w:r>
      <w:r w:rsidRPr="00AC766C" w:rsidR="00E62CB4">
        <w:rPr>
          <w:bCs/>
        </w:rPr>
        <w:t xml:space="preserve">uznesením </w:t>
      </w:r>
      <w:r w:rsidRPr="00AC766C" w:rsidR="00D236FD">
        <w:rPr>
          <w:bCs/>
        </w:rPr>
        <w:t xml:space="preserve">č. </w:t>
      </w:r>
      <w:r w:rsidRPr="00AC766C" w:rsidR="00F306DD">
        <w:rPr>
          <w:bCs/>
        </w:rPr>
        <w:t>499</w:t>
      </w:r>
      <w:r w:rsidRPr="00AC766C" w:rsidR="00D236FD">
        <w:rPr>
          <w:bCs/>
        </w:rPr>
        <w:t xml:space="preserve"> </w:t>
      </w:r>
      <w:r w:rsidRPr="00AC766C" w:rsidR="00E62CB4">
        <w:rPr>
          <w:bCs/>
        </w:rPr>
        <w:t>z</w:t>
      </w:r>
      <w:r w:rsidRPr="00AC766C" w:rsidR="00C3164F">
        <w:rPr>
          <w:bCs/>
        </w:rPr>
        <w:t xml:space="preserve"> 5</w:t>
      </w:r>
      <w:r w:rsidRPr="00AC766C" w:rsidR="00D71B95">
        <w:rPr>
          <w:bCs/>
        </w:rPr>
        <w:t xml:space="preserve">. </w:t>
      </w:r>
      <w:r w:rsidRPr="00AC766C" w:rsidR="00C3164F">
        <w:rPr>
          <w:bCs/>
        </w:rPr>
        <w:t xml:space="preserve">novembra </w:t>
      </w:r>
      <w:r w:rsidRPr="00AC766C" w:rsidR="00E62CB4">
        <w:rPr>
          <w:bCs/>
        </w:rPr>
        <w:t>201</w:t>
      </w:r>
      <w:r w:rsidRPr="00AC766C" w:rsidR="00C3164F">
        <w:rPr>
          <w:bCs/>
        </w:rPr>
        <w:t>5</w:t>
      </w:r>
      <w:r w:rsidRPr="00AC766C" w:rsidR="00E62CB4">
        <w:rPr>
          <w:bCs/>
        </w:rPr>
        <w:t>.</w:t>
      </w:r>
    </w:p>
    <w:p w:rsidR="003D783E" w:rsidRPr="00AC766C" w:rsidP="00B52D4D">
      <w:pPr>
        <w:bidi w:val="0"/>
        <w:jc w:val="center"/>
        <w:rPr>
          <w:b/>
          <w:bCs/>
        </w:rPr>
      </w:pPr>
    </w:p>
    <w:p w:rsidR="007C4A50" w:rsidRPr="00AC766C" w:rsidP="00B52D4D">
      <w:pPr>
        <w:bidi w:val="0"/>
        <w:jc w:val="center"/>
        <w:rPr>
          <w:b/>
          <w:bCs/>
        </w:rPr>
      </w:pPr>
      <w:r w:rsidRPr="00AC766C">
        <w:rPr>
          <w:b/>
          <w:bCs/>
        </w:rPr>
        <w:t>IV.</w:t>
      </w:r>
    </w:p>
    <w:p w:rsidR="00B37E03" w:rsidRPr="00AC766C" w:rsidP="00B52D4D">
      <w:pPr>
        <w:bidi w:val="0"/>
        <w:jc w:val="center"/>
        <w:rPr>
          <w:b/>
          <w:bCs/>
        </w:rPr>
      </w:pPr>
    </w:p>
    <w:p w:rsidR="007C4A50" w:rsidRPr="00AC766C" w:rsidP="00F87095">
      <w:pPr>
        <w:bidi w:val="0"/>
        <w:ind w:firstLine="567"/>
        <w:jc w:val="both"/>
      </w:pPr>
      <w:r w:rsidRPr="00AC766C">
        <w:t>Z uznesení výborov Národnej rady Slovenskej republiky pod bodom III tejto správy vyplývajú nasledovné pozmeňujúce a doplňujúce návrhy:</w:t>
      </w:r>
    </w:p>
    <w:p w:rsidR="007C4A50" w:rsidRPr="00AC766C" w:rsidP="007C4A50">
      <w:pPr>
        <w:bidi w:val="0"/>
        <w:ind w:left="720"/>
        <w:jc w:val="both"/>
      </w:pPr>
    </w:p>
    <w:p w:rsidR="007C4A50" w:rsidRPr="00AC766C" w:rsidP="0070457D">
      <w:pPr>
        <w:tabs>
          <w:tab w:val="left" w:pos="426"/>
        </w:tabs>
        <w:bidi w:val="0"/>
        <w:rPr>
          <w:b/>
          <w:bCs/>
        </w:rPr>
      </w:pPr>
    </w:p>
    <w:p w:rsidR="0070457D" w:rsidRPr="00AC766C" w:rsidP="0070457D">
      <w:pPr>
        <w:pStyle w:val="ListParagraph"/>
        <w:numPr>
          <w:numId w:val="38"/>
        </w:numPr>
        <w:bidi w:val="0"/>
        <w:contextualSpacing/>
        <w:rPr>
          <w:rFonts w:ascii="Arial" w:hAnsi="Arial" w:cs="Arial"/>
          <w:b/>
          <w:sz w:val="22"/>
          <w:szCs w:val="22"/>
        </w:rPr>
      </w:pPr>
      <w:r w:rsidRPr="00AC766C">
        <w:rPr>
          <w:rFonts w:ascii="Arial" w:hAnsi="Arial" w:cs="Arial"/>
          <w:b/>
          <w:sz w:val="22"/>
          <w:szCs w:val="22"/>
        </w:rPr>
        <w:t>K čl. I, § 2</w:t>
      </w:r>
    </w:p>
    <w:p w:rsidR="0070457D" w:rsidRPr="00AC766C" w:rsidP="0070457D">
      <w:pPr>
        <w:pStyle w:val="ListParagraph"/>
        <w:shd w:val="clear" w:color="auto" w:fill="FFFFFF"/>
        <w:autoSpaceDE w:val="0"/>
        <w:autoSpaceDN w:val="0"/>
        <w:bidi w:val="0"/>
        <w:adjustRightInd w:val="0"/>
        <w:ind w:left="360"/>
        <w:contextualSpacing/>
        <w:jc w:val="both"/>
        <w:rPr>
          <w:rFonts w:ascii="Arial" w:hAnsi="Arial" w:cs="Arial"/>
          <w:sz w:val="22"/>
          <w:szCs w:val="22"/>
        </w:rPr>
      </w:pPr>
      <w:r w:rsidRPr="00AC766C">
        <w:rPr>
          <w:rFonts w:ascii="Arial" w:hAnsi="Arial" w:cs="Arial"/>
          <w:sz w:val="22"/>
          <w:szCs w:val="22"/>
        </w:rPr>
        <w:t xml:space="preserve">V čl. I § 2 ods. 1 sa slová „v ktorom miera evidovanej nezamestnanosti vypočítaná z disponibilného počtu uchádzačov o zamestnanie, ktorú vykazuje Ústredie práce, sociálnych vecí a rodiny bola v období za aspoň deväť štvrťrokov počas predchádzajúcich dvanástich po sebe nasledujúcich štvrťrokov vyššia ako 1,9-násobok priemernej miery evidovanej nezamestnanosti v Slovenskej republike za rovnaké obdobie“ nahrádzajú slovami „ktorý je zapísaný v zozname najmenej rozvinutých okresov“. </w:t>
      </w:r>
    </w:p>
    <w:p w:rsidR="0070457D" w:rsidRPr="00AC766C" w:rsidP="0070457D">
      <w:pPr>
        <w:shd w:val="clear" w:color="auto" w:fill="FFFFFF"/>
        <w:bidi w:val="0"/>
        <w:ind w:left="360"/>
        <w:jc w:val="both"/>
        <w:rPr>
          <w:sz w:val="22"/>
          <w:szCs w:val="22"/>
        </w:rPr>
      </w:pPr>
    </w:p>
    <w:p w:rsidR="0070457D" w:rsidRPr="00AC766C" w:rsidP="0070457D">
      <w:pPr>
        <w:shd w:val="clear" w:color="auto" w:fill="FFFFFF"/>
        <w:bidi w:val="0"/>
        <w:ind w:left="3540"/>
        <w:jc w:val="both"/>
        <w:rPr>
          <w:sz w:val="22"/>
          <w:szCs w:val="22"/>
        </w:rPr>
      </w:pPr>
      <w:r w:rsidRPr="00AC766C">
        <w:rPr>
          <w:sz w:val="22"/>
          <w:szCs w:val="22"/>
        </w:rPr>
        <w:t>V súvislosti so zámerom poskytovať podporu na zabezpečenie rozvoja najmenej rozvinutých okresov aj prostredníctvom rozšírenia tzv. odvodovej úľavy na sociálnom a zdravotnom poistení aj na tých nezamestnaných, ktorí boli evidovaní v evidencii uchádzačov o zamestnanie najmenej 6 mesiacov a v danom okrese majú trvalý pobyt, je potrebné upaviť jednoznačný a verejne prístupný moment vzniku statusu najmenej rozvinutého okresu.</w:t>
      </w:r>
    </w:p>
    <w:p w:rsidR="0070457D" w:rsidRPr="00AC766C" w:rsidP="0070457D">
      <w:pPr>
        <w:pStyle w:val="ListParagraph"/>
        <w:bidi w:val="0"/>
        <w:ind w:left="720"/>
        <w:contextualSpacing/>
        <w:rPr>
          <w:rFonts w:ascii="Arial" w:hAnsi="Arial" w:cs="Arial"/>
          <w:b/>
          <w:sz w:val="22"/>
          <w:szCs w:val="22"/>
        </w:rPr>
      </w:pPr>
    </w:p>
    <w:p w:rsidR="0070457D" w:rsidRPr="00AC766C" w:rsidP="0070457D">
      <w:pPr>
        <w:pStyle w:val="FootnoteText"/>
        <w:bidi w:val="0"/>
        <w:spacing w:before="0"/>
        <w:ind w:left="2880" w:firstLine="612"/>
        <w:rPr>
          <w:rFonts w:ascii="Arial" w:hAnsi="Arial" w:cs="Arial"/>
          <w:b/>
          <w:sz w:val="24"/>
          <w:szCs w:val="24"/>
        </w:rPr>
      </w:pPr>
      <w:r w:rsidRPr="00AC766C">
        <w:rPr>
          <w:rFonts w:ascii="Arial" w:hAnsi="Arial" w:cs="Arial"/>
          <w:b/>
          <w:sz w:val="24"/>
          <w:szCs w:val="24"/>
        </w:rPr>
        <w:t>Výbor NR SR pre hospodárske záležitosti</w:t>
      </w:r>
    </w:p>
    <w:p w:rsidR="0070457D" w:rsidRPr="00AC766C" w:rsidP="0070457D">
      <w:pPr>
        <w:pStyle w:val="FootnoteText"/>
        <w:bidi w:val="0"/>
        <w:spacing w:before="0"/>
        <w:ind w:left="2880" w:firstLine="612"/>
        <w:rPr>
          <w:rFonts w:ascii="Arial" w:hAnsi="Arial" w:cs="Arial"/>
          <w:b/>
          <w:i/>
          <w:sz w:val="24"/>
          <w:szCs w:val="24"/>
        </w:rPr>
      </w:pPr>
    </w:p>
    <w:p w:rsidR="0070457D" w:rsidRPr="00AC766C" w:rsidP="0070457D">
      <w:pPr>
        <w:pStyle w:val="FootnoteText"/>
        <w:bidi w:val="0"/>
        <w:spacing w:before="0"/>
        <w:ind w:left="2880" w:firstLine="612"/>
        <w:rPr>
          <w:rFonts w:ascii="Arial" w:hAnsi="Arial" w:cs="Arial"/>
          <w:b/>
          <w:i/>
          <w:sz w:val="24"/>
          <w:szCs w:val="24"/>
        </w:rPr>
      </w:pPr>
      <w:r w:rsidRPr="00AC766C">
        <w:rPr>
          <w:rFonts w:ascii="Arial" w:hAnsi="Arial" w:cs="Arial"/>
          <w:b/>
          <w:i/>
          <w:sz w:val="24"/>
          <w:szCs w:val="24"/>
        </w:rPr>
        <w:t>Gestorský výbor odporúča schváliť</w:t>
      </w:r>
    </w:p>
    <w:p w:rsidR="0070457D" w:rsidRPr="00AC766C" w:rsidP="0070457D">
      <w:pPr>
        <w:pStyle w:val="ListParagraph"/>
        <w:bidi w:val="0"/>
        <w:ind w:left="720"/>
        <w:contextualSpacing/>
        <w:rPr>
          <w:rFonts w:ascii="Arial" w:hAnsi="Arial" w:cs="Arial"/>
          <w:b/>
          <w:sz w:val="22"/>
          <w:szCs w:val="22"/>
        </w:rPr>
      </w:pPr>
    </w:p>
    <w:p w:rsidR="0070457D" w:rsidRPr="00AC766C" w:rsidP="0070457D">
      <w:pPr>
        <w:pStyle w:val="ListParagraph"/>
        <w:numPr>
          <w:numId w:val="38"/>
        </w:numPr>
        <w:bidi w:val="0"/>
        <w:contextualSpacing/>
        <w:rPr>
          <w:rFonts w:ascii="Arial" w:hAnsi="Arial" w:cs="Arial"/>
          <w:b/>
          <w:sz w:val="22"/>
          <w:szCs w:val="22"/>
        </w:rPr>
      </w:pPr>
      <w:r w:rsidRPr="00AC766C">
        <w:rPr>
          <w:rFonts w:ascii="Arial" w:hAnsi="Arial" w:cs="Arial"/>
          <w:b/>
          <w:sz w:val="22"/>
          <w:szCs w:val="22"/>
        </w:rPr>
        <w:t>K čl. I, § 2</w:t>
      </w:r>
    </w:p>
    <w:p w:rsidR="0070457D" w:rsidRPr="00AC766C" w:rsidP="0070457D">
      <w:pPr>
        <w:pStyle w:val="ListParagraph"/>
        <w:shd w:val="clear" w:color="auto" w:fill="FFFFFF"/>
        <w:autoSpaceDE w:val="0"/>
        <w:autoSpaceDN w:val="0"/>
        <w:bidi w:val="0"/>
        <w:adjustRightInd w:val="0"/>
        <w:ind w:left="360"/>
        <w:contextualSpacing/>
        <w:jc w:val="both"/>
        <w:rPr>
          <w:rFonts w:ascii="Arial" w:hAnsi="Arial" w:cs="Arial"/>
          <w:sz w:val="22"/>
          <w:szCs w:val="22"/>
        </w:rPr>
      </w:pPr>
      <w:r w:rsidRPr="00AC766C">
        <w:rPr>
          <w:rFonts w:ascii="Arial" w:hAnsi="Arial" w:cs="Arial"/>
          <w:sz w:val="22"/>
          <w:szCs w:val="22"/>
        </w:rPr>
        <w:t>V čl. I § 2 sa vypúšťa odsek 3.</w:t>
      </w:r>
    </w:p>
    <w:p w:rsidR="0070457D" w:rsidRPr="00AC766C" w:rsidP="0070457D">
      <w:pPr>
        <w:pStyle w:val="ListParagraph"/>
        <w:bidi w:val="0"/>
        <w:rPr>
          <w:rFonts w:ascii="Arial" w:hAnsi="Arial" w:cs="Arial"/>
          <w:sz w:val="22"/>
          <w:szCs w:val="22"/>
        </w:rPr>
      </w:pPr>
    </w:p>
    <w:p w:rsidR="0070457D" w:rsidRPr="00AC766C" w:rsidP="0070457D">
      <w:pPr>
        <w:shd w:val="clear" w:color="auto" w:fill="FFFFFF"/>
        <w:bidi w:val="0"/>
        <w:ind w:left="3540"/>
        <w:jc w:val="both"/>
        <w:rPr>
          <w:sz w:val="22"/>
          <w:szCs w:val="22"/>
        </w:rPr>
      </w:pPr>
      <w:r w:rsidRPr="00AC766C">
        <w:rPr>
          <w:sz w:val="22"/>
          <w:szCs w:val="22"/>
        </w:rPr>
        <w:t>Legislatívnotechnická úprava súvisiaca s úpravou v § 3 ods. 3 pozmeňujúceho návrhu (bod 4).</w:t>
      </w:r>
    </w:p>
    <w:p w:rsidR="0070457D" w:rsidRPr="00AC766C" w:rsidP="0070457D">
      <w:pPr>
        <w:bidi w:val="0"/>
        <w:rPr>
          <w:sz w:val="22"/>
          <w:szCs w:val="22"/>
        </w:rPr>
      </w:pPr>
    </w:p>
    <w:p w:rsidR="0070457D" w:rsidRPr="00AC766C" w:rsidP="0070457D">
      <w:pPr>
        <w:pStyle w:val="FootnoteText"/>
        <w:bidi w:val="0"/>
        <w:spacing w:before="0"/>
        <w:ind w:left="2880" w:firstLine="612"/>
        <w:rPr>
          <w:rFonts w:ascii="Arial" w:hAnsi="Arial" w:cs="Arial"/>
          <w:b/>
          <w:sz w:val="24"/>
          <w:szCs w:val="24"/>
        </w:rPr>
      </w:pPr>
      <w:r w:rsidRPr="00AC766C">
        <w:rPr>
          <w:rFonts w:ascii="Arial" w:hAnsi="Arial" w:cs="Arial"/>
          <w:b/>
          <w:sz w:val="24"/>
          <w:szCs w:val="24"/>
        </w:rPr>
        <w:t>Výbor NR SR pre hospodárske záležitosti</w:t>
      </w:r>
    </w:p>
    <w:p w:rsidR="0070457D" w:rsidRPr="00AC766C" w:rsidP="0070457D">
      <w:pPr>
        <w:pStyle w:val="FootnoteText"/>
        <w:bidi w:val="0"/>
        <w:spacing w:before="0"/>
        <w:ind w:left="2880" w:firstLine="612"/>
        <w:rPr>
          <w:rFonts w:ascii="Arial" w:hAnsi="Arial" w:cs="Arial"/>
          <w:b/>
          <w:i/>
          <w:sz w:val="24"/>
          <w:szCs w:val="24"/>
        </w:rPr>
      </w:pPr>
    </w:p>
    <w:p w:rsidR="0070457D" w:rsidRPr="00AC766C" w:rsidP="0070457D">
      <w:pPr>
        <w:pStyle w:val="FootnoteText"/>
        <w:bidi w:val="0"/>
        <w:spacing w:before="0"/>
        <w:ind w:left="2880" w:firstLine="612"/>
        <w:rPr>
          <w:rFonts w:ascii="Arial" w:hAnsi="Arial" w:cs="Arial"/>
          <w:b/>
          <w:i/>
          <w:sz w:val="24"/>
          <w:szCs w:val="24"/>
        </w:rPr>
      </w:pPr>
      <w:r w:rsidRPr="00AC766C">
        <w:rPr>
          <w:rFonts w:ascii="Arial" w:hAnsi="Arial" w:cs="Arial"/>
          <w:b/>
          <w:i/>
          <w:sz w:val="24"/>
          <w:szCs w:val="24"/>
        </w:rPr>
        <w:t>Gestorský výbor odporúča schváliť</w:t>
      </w:r>
    </w:p>
    <w:p w:rsidR="0070457D" w:rsidRPr="00AC766C" w:rsidP="0070457D">
      <w:pPr>
        <w:bidi w:val="0"/>
        <w:rPr>
          <w:sz w:val="22"/>
          <w:szCs w:val="22"/>
        </w:rPr>
      </w:pPr>
    </w:p>
    <w:p w:rsidR="0070457D" w:rsidRPr="00AC766C" w:rsidP="0070457D">
      <w:pPr>
        <w:pStyle w:val="ListParagraph"/>
        <w:numPr>
          <w:numId w:val="38"/>
        </w:numPr>
        <w:shd w:val="clear" w:color="auto" w:fill="FFFFFF"/>
        <w:autoSpaceDE w:val="0"/>
        <w:autoSpaceDN w:val="0"/>
        <w:bidi w:val="0"/>
        <w:adjustRightInd w:val="0"/>
        <w:contextualSpacing/>
        <w:jc w:val="both"/>
        <w:rPr>
          <w:rFonts w:ascii="Arial" w:hAnsi="Arial" w:cs="Arial"/>
          <w:b/>
          <w:sz w:val="22"/>
          <w:szCs w:val="22"/>
        </w:rPr>
      </w:pPr>
      <w:r w:rsidRPr="00AC766C">
        <w:rPr>
          <w:rFonts w:ascii="Arial" w:hAnsi="Arial" w:cs="Arial"/>
          <w:b/>
          <w:sz w:val="22"/>
          <w:szCs w:val="22"/>
        </w:rPr>
        <w:t>K čl. I, § 3</w:t>
      </w:r>
    </w:p>
    <w:p w:rsidR="0070457D" w:rsidRPr="00AC766C" w:rsidP="0070457D">
      <w:pPr>
        <w:pStyle w:val="ListParagraph"/>
        <w:shd w:val="clear" w:color="auto" w:fill="FFFFFF"/>
        <w:autoSpaceDE w:val="0"/>
        <w:autoSpaceDN w:val="0"/>
        <w:bidi w:val="0"/>
        <w:adjustRightInd w:val="0"/>
        <w:ind w:left="360"/>
        <w:contextualSpacing/>
        <w:jc w:val="both"/>
        <w:rPr>
          <w:rFonts w:ascii="Arial" w:hAnsi="Arial" w:cs="Arial"/>
          <w:sz w:val="22"/>
          <w:szCs w:val="22"/>
        </w:rPr>
      </w:pPr>
      <w:r w:rsidRPr="00AC766C">
        <w:rPr>
          <w:rFonts w:ascii="Arial" w:hAnsi="Arial" w:cs="Arial"/>
          <w:sz w:val="22"/>
          <w:szCs w:val="22"/>
        </w:rPr>
        <w:t>V čl. I § 3 odsek 1 znie:</w:t>
      </w:r>
    </w:p>
    <w:p w:rsidR="0070457D" w:rsidRPr="00AC766C" w:rsidP="0070457D">
      <w:pPr>
        <w:pStyle w:val="ListParagraph"/>
        <w:shd w:val="clear" w:color="auto" w:fill="FFFFFF"/>
        <w:autoSpaceDE w:val="0"/>
        <w:autoSpaceDN w:val="0"/>
        <w:bidi w:val="0"/>
        <w:adjustRightInd w:val="0"/>
        <w:ind w:left="357" w:firstLine="357"/>
        <w:jc w:val="both"/>
        <w:rPr>
          <w:rFonts w:ascii="Arial" w:hAnsi="Arial" w:cs="Arial"/>
          <w:sz w:val="22"/>
          <w:szCs w:val="22"/>
        </w:rPr>
      </w:pPr>
      <w:r w:rsidRPr="00AC766C">
        <w:rPr>
          <w:rFonts w:ascii="Arial" w:hAnsi="Arial" w:cs="Arial"/>
          <w:sz w:val="22"/>
          <w:szCs w:val="22"/>
        </w:rPr>
        <w:t>„(1) Ministerstvo dopravy, výstavby a regionálneho rozvoja Slovenskej republiky (ďalej len „ministerstvo dopravy“)</w:t>
      </w:r>
    </w:p>
    <w:p w:rsidR="0070457D" w:rsidRPr="00AC766C" w:rsidP="0070457D">
      <w:pPr>
        <w:pStyle w:val="ListParagraph"/>
        <w:numPr>
          <w:numId w:val="39"/>
        </w:numPr>
        <w:shd w:val="clear" w:color="auto" w:fill="FFFFFF"/>
        <w:autoSpaceDE w:val="0"/>
        <w:autoSpaceDN w:val="0"/>
        <w:bidi w:val="0"/>
        <w:adjustRightInd w:val="0"/>
        <w:contextualSpacing/>
        <w:jc w:val="both"/>
        <w:rPr>
          <w:rFonts w:ascii="Arial" w:hAnsi="Arial" w:cs="Arial"/>
          <w:sz w:val="22"/>
          <w:szCs w:val="22"/>
        </w:rPr>
      </w:pPr>
      <w:r w:rsidRPr="00AC766C">
        <w:rPr>
          <w:rFonts w:ascii="Arial" w:hAnsi="Arial" w:cs="Arial"/>
          <w:sz w:val="22"/>
          <w:szCs w:val="22"/>
        </w:rPr>
        <w:t>zabezpečuje vypracovanie akčného plánu a vyhodnocuje jeho plnenie,</w:t>
      </w:r>
    </w:p>
    <w:p w:rsidR="0070457D" w:rsidRPr="00AC766C" w:rsidP="0070457D">
      <w:pPr>
        <w:pStyle w:val="ListParagraph"/>
        <w:numPr>
          <w:numId w:val="39"/>
        </w:numPr>
        <w:shd w:val="clear" w:color="auto" w:fill="FFFFFF"/>
        <w:autoSpaceDE w:val="0"/>
        <w:autoSpaceDN w:val="0"/>
        <w:bidi w:val="0"/>
        <w:adjustRightInd w:val="0"/>
        <w:contextualSpacing/>
        <w:jc w:val="both"/>
        <w:rPr>
          <w:rFonts w:ascii="Arial" w:hAnsi="Arial" w:cs="Arial"/>
          <w:sz w:val="22"/>
          <w:szCs w:val="22"/>
        </w:rPr>
      </w:pPr>
      <w:r w:rsidRPr="00AC766C">
        <w:rPr>
          <w:rFonts w:ascii="Arial" w:hAnsi="Arial" w:cs="Arial"/>
          <w:sz w:val="22"/>
          <w:szCs w:val="22"/>
        </w:rPr>
        <w:t>oznamuje Ústrediu práce, sociálnych vecí a rodiny (ďalej len „ústredie“) ukončenie plnenia akčného plánu.“.</w:t>
      </w:r>
    </w:p>
    <w:p w:rsidR="0093254D" w:rsidRPr="00AC766C" w:rsidP="0070457D">
      <w:pPr>
        <w:shd w:val="clear" w:color="auto" w:fill="FFFFFF"/>
        <w:bidi w:val="0"/>
        <w:ind w:left="3540"/>
        <w:jc w:val="both"/>
        <w:rPr>
          <w:sz w:val="22"/>
          <w:szCs w:val="22"/>
        </w:rPr>
      </w:pPr>
    </w:p>
    <w:p w:rsidR="0070457D" w:rsidRPr="00AC766C" w:rsidP="0070457D">
      <w:pPr>
        <w:shd w:val="clear" w:color="auto" w:fill="FFFFFF"/>
        <w:bidi w:val="0"/>
        <w:ind w:left="3540"/>
        <w:jc w:val="both"/>
        <w:rPr>
          <w:sz w:val="22"/>
          <w:szCs w:val="22"/>
        </w:rPr>
      </w:pPr>
      <w:r w:rsidRPr="00AC766C">
        <w:rPr>
          <w:sz w:val="22"/>
          <w:szCs w:val="22"/>
        </w:rPr>
        <w:t>Legislatívnotechnická úprava súvisiaca s úpravou v § 3 ods. 3 pozmeňujúceho návrhu (bod 4).</w:t>
      </w:r>
    </w:p>
    <w:p w:rsidR="0070457D" w:rsidRPr="00AC766C" w:rsidP="0070457D">
      <w:pPr>
        <w:pStyle w:val="ListParagraph"/>
        <w:bidi w:val="0"/>
        <w:rPr>
          <w:rFonts w:ascii="Arial" w:hAnsi="Arial" w:cs="Arial"/>
          <w:sz w:val="22"/>
          <w:szCs w:val="22"/>
        </w:rPr>
      </w:pPr>
    </w:p>
    <w:p w:rsidR="0070457D" w:rsidRPr="00AC766C" w:rsidP="0070457D">
      <w:pPr>
        <w:pStyle w:val="FootnoteText"/>
        <w:bidi w:val="0"/>
        <w:spacing w:before="0"/>
        <w:ind w:left="2880" w:firstLine="612"/>
        <w:rPr>
          <w:rFonts w:ascii="Arial" w:hAnsi="Arial" w:cs="Arial"/>
          <w:b/>
          <w:sz w:val="24"/>
          <w:szCs w:val="24"/>
        </w:rPr>
      </w:pPr>
      <w:r w:rsidRPr="00AC766C">
        <w:rPr>
          <w:rFonts w:ascii="Arial" w:hAnsi="Arial" w:cs="Arial"/>
          <w:b/>
          <w:sz w:val="24"/>
          <w:szCs w:val="24"/>
        </w:rPr>
        <w:t>Výbor NR SR pre hospodárske záležitosti</w:t>
      </w:r>
    </w:p>
    <w:p w:rsidR="0070457D" w:rsidRPr="00AC766C" w:rsidP="0070457D">
      <w:pPr>
        <w:pStyle w:val="FootnoteText"/>
        <w:bidi w:val="0"/>
        <w:spacing w:before="0"/>
        <w:ind w:left="2880" w:firstLine="612"/>
        <w:rPr>
          <w:rFonts w:ascii="Arial" w:hAnsi="Arial" w:cs="Arial"/>
          <w:b/>
          <w:i/>
          <w:sz w:val="24"/>
          <w:szCs w:val="24"/>
        </w:rPr>
      </w:pPr>
    </w:p>
    <w:p w:rsidR="0070457D" w:rsidRPr="00AC766C" w:rsidP="0070457D">
      <w:pPr>
        <w:pStyle w:val="FootnoteText"/>
        <w:bidi w:val="0"/>
        <w:spacing w:before="0"/>
        <w:ind w:left="2880" w:firstLine="612"/>
        <w:rPr>
          <w:rFonts w:ascii="Arial" w:hAnsi="Arial" w:cs="Arial"/>
          <w:sz w:val="22"/>
          <w:szCs w:val="22"/>
        </w:rPr>
      </w:pPr>
      <w:r w:rsidRPr="00AC766C">
        <w:rPr>
          <w:rFonts w:ascii="Arial" w:hAnsi="Arial" w:cs="Arial"/>
          <w:b/>
          <w:i/>
          <w:sz w:val="24"/>
          <w:szCs w:val="24"/>
        </w:rPr>
        <w:t>Gestorský výbor odporúča schváliť</w:t>
      </w:r>
    </w:p>
    <w:p w:rsidR="0070457D" w:rsidRPr="00AC766C" w:rsidP="0070457D">
      <w:pPr>
        <w:pStyle w:val="ListParagraph"/>
        <w:numPr>
          <w:numId w:val="38"/>
        </w:numPr>
        <w:shd w:val="clear" w:color="auto" w:fill="FFFFFF"/>
        <w:autoSpaceDE w:val="0"/>
        <w:autoSpaceDN w:val="0"/>
        <w:bidi w:val="0"/>
        <w:adjustRightInd w:val="0"/>
        <w:contextualSpacing/>
        <w:jc w:val="both"/>
        <w:rPr>
          <w:rFonts w:ascii="Arial" w:hAnsi="Arial" w:cs="Arial"/>
          <w:b/>
          <w:sz w:val="22"/>
          <w:szCs w:val="22"/>
        </w:rPr>
      </w:pPr>
      <w:r w:rsidRPr="00AC766C">
        <w:rPr>
          <w:rFonts w:ascii="Arial" w:hAnsi="Arial" w:cs="Arial"/>
          <w:b/>
          <w:sz w:val="22"/>
          <w:szCs w:val="22"/>
        </w:rPr>
        <w:t>K čl. I, § 3</w:t>
      </w:r>
    </w:p>
    <w:p w:rsidR="0070457D" w:rsidRPr="00AC766C" w:rsidP="0070457D">
      <w:pPr>
        <w:pStyle w:val="ListParagraph"/>
        <w:shd w:val="clear" w:color="auto" w:fill="FFFFFF"/>
        <w:autoSpaceDE w:val="0"/>
        <w:autoSpaceDN w:val="0"/>
        <w:bidi w:val="0"/>
        <w:adjustRightInd w:val="0"/>
        <w:ind w:left="360"/>
        <w:contextualSpacing/>
        <w:jc w:val="both"/>
        <w:rPr>
          <w:rFonts w:ascii="Arial" w:hAnsi="Arial" w:cs="Arial"/>
          <w:sz w:val="22"/>
          <w:szCs w:val="22"/>
        </w:rPr>
      </w:pPr>
      <w:r w:rsidRPr="00AC766C">
        <w:rPr>
          <w:rFonts w:ascii="Arial" w:hAnsi="Arial" w:cs="Arial"/>
          <w:sz w:val="22"/>
          <w:szCs w:val="22"/>
        </w:rPr>
        <w:t>V čl. I § 3 odsek 3 znie:</w:t>
      </w:r>
    </w:p>
    <w:p w:rsidR="0070457D" w:rsidRPr="00AC766C" w:rsidP="0070457D">
      <w:pPr>
        <w:bidi w:val="0"/>
        <w:ind w:left="403" w:firstLine="357"/>
        <w:jc w:val="both"/>
        <w:rPr>
          <w:sz w:val="22"/>
          <w:szCs w:val="22"/>
        </w:rPr>
      </w:pPr>
      <w:r w:rsidRPr="00AC766C">
        <w:rPr>
          <w:sz w:val="22"/>
          <w:szCs w:val="22"/>
        </w:rPr>
        <w:t xml:space="preserve">„(3) Ústredie </w:t>
      </w:r>
    </w:p>
    <w:p w:rsidR="0070457D" w:rsidRPr="00AC766C" w:rsidP="0070457D">
      <w:pPr>
        <w:pStyle w:val="ListParagraph"/>
        <w:numPr>
          <w:numId w:val="40"/>
        </w:numPr>
        <w:bidi w:val="0"/>
        <w:jc w:val="both"/>
        <w:rPr>
          <w:rFonts w:ascii="Arial" w:hAnsi="Arial" w:cs="Arial"/>
          <w:sz w:val="22"/>
          <w:szCs w:val="22"/>
        </w:rPr>
      </w:pPr>
      <w:r w:rsidRPr="00AC766C">
        <w:rPr>
          <w:rFonts w:ascii="Arial" w:hAnsi="Arial" w:cs="Arial"/>
          <w:sz w:val="22"/>
          <w:szCs w:val="22"/>
        </w:rPr>
        <w:t>vedie zoznam najmenej rozvinutých okresov a zverejňuje ho na svojom webovom sídle,</w:t>
      </w:r>
    </w:p>
    <w:p w:rsidR="0070457D" w:rsidRPr="00AC766C" w:rsidP="0070457D">
      <w:pPr>
        <w:pStyle w:val="ListParagraph"/>
        <w:numPr>
          <w:numId w:val="40"/>
        </w:numPr>
        <w:bidi w:val="0"/>
        <w:jc w:val="both"/>
        <w:rPr>
          <w:rFonts w:ascii="Arial" w:hAnsi="Arial" w:cs="Arial"/>
          <w:sz w:val="22"/>
          <w:szCs w:val="22"/>
        </w:rPr>
      </w:pPr>
      <w:r w:rsidRPr="00AC766C">
        <w:rPr>
          <w:rFonts w:ascii="Arial" w:hAnsi="Arial" w:cs="Arial"/>
          <w:sz w:val="22"/>
          <w:szCs w:val="22"/>
        </w:rPr>
        <w:t xml:space="preserve">ku dňu zverejnenia informácií o miere evidovanej nezamestnanosti za vykazovaný mesiac, ktorý je posledným mesiacom kalendárneho štvrťroka, </w:t>
      </w:r>
    </w:p>
    <w:p w:rsidR="0070457D" w:rsidRPr="00AC766C" w:rsidP="0070457D">
      <w:pPr>
        <w:pStyle w:val="ListParagraph"/>
        <w:numPr>
          <w:numId w:val="41"/>
        </w:numPr>
        <w:bidi w:val="0"/>
        <w:jc w:val="both"/>
        <w:rPr>
          <w:rFonts w:ascii="Arial" w:hAnsi="Arial" w:cs="Arial"/>
          <w:sz w:val="22"/>
          <w:szCs w:val="22"/>
        </w:rPr>
      </w:pPr>
      <w:r w:rsidRPr="00AC766C">
        <w:rPr>
          <w:rFonts w:ascii="Arial" w:hAnsi="Arial" w:cs="Arial"/>
          <w:sz w:val="22"/>
          <w:szCs w:val="22"/>
        </w:rPr>
        <w:t xml:space="preserve">zapíše do zoznamu najmenej rozvinutých okresov okres, v ktorom miera evidovanej nezamestnanosti vypočítaná z disponibilného počtu uchádzačov o zamestnanie, ktorú ústredie vykazuje, bola v období za aspoň deväť kalendárnych štvrťrokov počas predchádzajúcich dvanástich po sebe nasledujúcich kalendárnych štvrťrokov vyššia ako 1,6-násobok priemernej miery evidovanej nezamestnanosti v Slovenskej republike za rovnaké obdobie, </w:t>
      </w:r>
    </w:p>
    <w:p w:rsidR="0070457D" w:rsidRPr="00AC766C" w:rsidP="0070457D">
      <w:pPr>
        <w:pStyle w:val="ListParagraph"/>
        <w:numPr>
          <w:numId w:val="41"/>
        </w:numPr>
        <w:bidi w:val="0"/>
        <w:jc w:val="both"/>
        <w:rPr>
          <w:rFonts w:ascii="Arial" w:hAnsi="Arial" w:cs="Arial"/>
          <w:sz w:val="22"/>
          <w:szCs w:val="22"/>
        </w:rPr>
      </w:pPr>
      <w:r w:rsidRPr="00AC766C">
        <w:rPr>
          <w:rFonts w:ascii="Arial" w:hAnsi="Arial" w:cs="Arial"/>
          <w:sz w:val="22"/>
          <w:szCs w:val="22"/>
        </w:rPr>
        <w:t>vymaže zo zoznamu najmenej rozvinutých okresov okres, ktorý nespĺňa podmienku podľa prvého bodu a v ktorom bolo plnenie akčného plánu podľa oznámenia ministerstva dopravy ukončené.“.</w:t>
      </w:r>
    </w:p>
    <w:p w:rsidR="0070457D" w:rsidRPr="00AC766C" w:rsidP="0070457D">
      <w:pPr>
        <w:bidi w:val="0"/>
        <w:rPr>
          <w:sz w:val="22"/>
          <w:szCs w:val="22"/>
        </w:rPr>
      </w:pPr>
      <w:r w:rsidRPr="00AC766C">
        <w:rPr>
          <w:sz w:val="22"/>
          <w:szCs w:val="22"/>
        </w:rPr>
        <w:t xml:space="preserve"> </w:t>
      </w:r>
    </w:p>
    <w:p w:rsidR="0070457D" w:rsidRPr="00AC766C" w:rsidP="0070457D">
      <w:pPr>
        <w:shd w:val="clear" w:color="auto" w:fill="FFFFFF"/>
        <w:bidi w:val="0"/>
        <w:ind w:left="3540"/>
        <w:jc w:val="both"/>
        <w:rPr>
          <w:sz w:val="22"/>
          <w:szCs w:val="22"/>
        </w:rPr>
      </w:pPr>
      <w:r w:rsidRPr="00AC766C">
        <w:rPr>
          <w:sz w:val="22"/>
          <w:szCs w:val="22"/>
        </w:rPr>
        <w:t>V súvislosti s potrebou jednoznačného určenia momentu vzniku statusu najmenej rozvinutého okresu a jeho verejnej dostupnosti sa navrhuje v § 3 ods. 3 ustanoviť pôsobnosť Ústrediu práce, sociálnych vecí a rodiny (ďalej len „ústredie“) viesť zoznam najmenej rozvinutých okresov, zverejňovať ho na svojom webovom sídle a pravidelne v štvrťročných intervaloch ho aktualizovať. Zoznam okresov bude obsahovať informáciu o dátume zápisu okresu do zoznamu, dátume výmazu okresu zo zoznamu, informáciu o realizácii akčného plánu v danom okrese, ako aj históriu zverejnených údajov.</w:t>
      </w:r>
    </w:p>
    <w:p w:rsidR="0070457D" w:rsidRPr="00AC766C" w:rsidP="0070457D">
      <w:pPr>
        <w:shd w:val="clear" w:color="auto" w:fill="FFFFFF"/>
        <w:bidi w:val="0"/>
        <w:ind w:left="3540"/>
        <w:jc w:val="both"/>
        <w:rPr>
          <w:sz w:val="22"/>
          <w:szCs w:val="22"/>
        </w:rPr>
      </w:pPr>
      <w:r w:rsidRPr="00AC766C">
        <w:rPr>
          <w:sz w:val="22"/>
          <w:szCs w:val="22"/>
        </w:rPr>
        <w:t>Do zoznamu najmenej rozvinutých okresov bude konkrétny okres zapísaný, ak miera evidovanej nezamestnanosti v takomto okrese dosiahla počas 9 kalendárnych štvrťrokov v rámci obdobia 12 po sebe nasledujúcich kalendárnych štvrťrokov hodnotu vyššiu ako 1,6-násobok priemernej miery evidovanej nezamestnanosti v Slovenskej republike za rovnaké obdobie (navrhuje sa znížiť koeficient z 1,9-násobku priemernej miery evidovanej nezamestnanosti na 1,6-násobok, keďže miera nezamestnanosti na úrovni 1,6 násobku priemernej miery nezamestnanosti je už dostatočne vysoká, pričom znížením uvedeného koeficientu sa zabezpečí poskytovanie pomoci podľa tohto zákona väčšiemu počtu okresov, čo môže prispieť k znižovaniu regionálnych rozdielov). Kompetenciu posudzovať túto skutočnosť sa navrhuje ustanoviť ústrediu, ktoré má v zmysle zákona o službách zamestnanosti pôsobnosť zverejňovať najmenej raz za mesiac štatistické informácie o stave, vývoji a štruktúre nezamestnanosti, a to najneskôr do 20. dňa nasledujúceho kalendárneho mesiaca. Zoznam najmenej rozvinutých okresov bude ústredie zverejňovať taktiež k tomuto dátumu, avšak v štvrťročných intervaloch, t.j. po uplynutí príslušného kalendárneho štvrťroka.</w:t>
      </w:r>
    </w:p>
    <w:p w:rsidR="0070457D" w:rsidRPr="00AC766C" w:rsidP="0070457D">
      <w:pPr>
        <w:shd w:val="clear" w:color="auto" w:fill="FFFFFF"/>
        <w:bidi w:val="0"/>
        <w:ind w:left="3540"/>
        <w:jc w:val="both"/>
        <w:rPr>
          <w:sz w:val="22"/>
          <w:szCs w:val="22"/>
        </w:rPr>
      </w:pPr>
      <w:r w:rsidRPr="00AC766C">
        <w:rPr>
          <w:sz w:val="22"/>
          <w:szCs w:val="22"/>
        </w:rPr>
        <w:t>Ústredie taktiež zabezpečí výmaz okresu z tohto zoznamu, ak prestane spĺňať podmienku výšky miery evidovanej nezamestnanosti v sledovanom období, a ak sa zároveň ukončí plnenie akčného plánu. Všetky tieto informácie budú v zozname zaznamenané.</w:t>
      </w:r>
    </w:p>
    <w:p w:rsidR="0070457D" w:rsidRPr="00AC766C" w:rsidP="0070457D">
      <w:pPr>
        <w:pStyle w:val="ListParagraph"/>
        <w:bidi w:val="0"/>
        <w:ind w:left="720"/>
        <w:contextualSpacing/>
        <w:rPr>
          <w:rFonts w:ascii="Arial" w:hAnsi="Arial" w:cs="Arial"/>
          <w:b/>
          <w:sz w:val="22"/>
          <w:szCs w:val="22"/>
        </w:rPr>
      </w:pPr>
    </w:p>
    <w:p w:rsidR="0070457D" w:rsidRPr="00AC766C" w:rsidP="0070457D">
      <w:pPr>
        <w:pStyle w:val="FootnoteText"/>
        <w:bidi w:val="0"/>
        <w:spacing w:before="0"/>
        <w:ind w:left="2880" w:firstLine="612"/>
        <w:rPr>
          <w:rFonts w:ascii="Arial" w:hAnsi="Arial" w:cs="Arial"/>
          <w:b/>
          <w:sz w:val="24"/>
          <w:szCs w:val="24"/>
        </w:rPr>
      </w:pPr>
      <w:r w:rsidRPr="00AC766C">
        <w:rPr>
          <w:rFonts w:ascii="Arial" w:hAnsi="Arial" w:cs="Arial"/>
          <w:b/>
          <w:sz w:val="24"/>
          <w:szCs w:val="24"/>
        </w:rPr>
        <w:t>Výbor NR SR pre hospodárske záležitosti</w:t>
      </w:r>
    </w:p>
    <w:p w:rsidR="0070457D" w:rsidRPr="00AC766C" w:rsidP="0070457D">
      <w:pPr>
        <w:pStyle w:val="FootnoteText"/>
        <w:bidi w:val="0"/>
        <w:spacing w:before="0"/>
        <w:ind w:left="2880" w:firstLine="612"/>
        <w:rPr>
          <w:rFonts w:ascii="Arial" w:hAnsi="Arial" w:cs="Arial"/>
          <w:b/>
          <w:i/>
          <w:sz w:val="24"/>
          <w:szCs w:val="24"/>
        </w:rPr>
      </w:pPr>
    </w:p>
    <w:p w:rsidR="0070457D" w:rsidRPr="00AC766C" w:rsidP="0070457D">
      <w:pPr>
        <w:pStyle w:val="FootnoteText"/>
        <w:bidi w:val="0"/>
        <w:spacing w:before="0"/>
        <w:ind w:left="2880" w:firstLine="612"/>
        <w:rPr>
          <w:rFonts w:ascii="Arial" w:hAnsi="Arial" w:cs="Arial"/>
          <w:b/>
          <w:i/>
          <w:sz w:val="24"/>
          <w:szCs w:val="24"/>
        </w:rPr>
      </w:pPr>
      <w:r w:rsidRPr="00AC766C">
        <w:rPr>
          <w:rFonts w:ascii="Arial" w:hAnsi="Arial" w:cs="Arial"/>
          <w:b/>
          <w:i/>
          <w:sz w:val="24"/>
          <w:szCs w:val="24"/>
        </w:rPr>
        <w:t>Gestorský výbor odporúča schváliť</w:t>
      </w:r>
    </w:p>
    <w:p w:rsidR="0070457D" w:rsidRPr="00AC766C" w:rsidP="0070457D">
      <w:pPr>
        <w:pStyle w:val="ListParagraph"/>
        <w:bidi w:val="0"/>
        <w:ind w:left="720"/>
        <w:contextualSpacing/>
        <w:rPr>
          <w:rFonts w:ascii="Arial" w:hAnsi="Arial" w:cs="Arial"/>
          <w:b/>
          <w:sz w:val="22"/>
          <w:szCs w:val="22"/>
        </w:rPr>
      </w:pPr>
    </w:p>
    <w:p w:rsidR="0070457D" w:rsidRPr="00AC766C" w:rsidP="0070457D">
      <w:pPr>
        <w:pStyle w:val="ListParagraph"/>
        <w:numPr>
          <w:numId w:val="38"/>
        </w:numPr>
        <w:bidi w:val="0"/>
        <w:contextualSpacing/>
        <w:rPr>
          <w:rFonts w:ascii="Arial" w:hAnsi="Arial" w:cs="Arial"/>
          <w:b/>
          <w:sz w:val="22"/>
          <w:szCs w:val="22"/>
        </w:rPr>
      </w:pPr>
      <w:r w:rsidRPr="00AC766C">
        <w:rPr>
          <w:rFonts w:ascii="Arial" w:hAnsi="Arial" w:cs="Arial"/>
          <w:b/>
          <w:sz w:val="22"/>
          <w:szCs w:val="22"/>
        </w:rPr>
        <w:t>K čl. I, § 4</w:t>
      </w:r>
    </w:p>
    <w:p w:rsidR="0070457D" w:rsidRPr="00AC766C" w:rsidP="0070457D">
      <w:pPr>
        <w:bidi w:val="0"/>
        <w:ind w:left="360"/>
        <w:jc w:val="both"/>
        <w:rPr>
          <w:sz w:val="22"/>
          <w:szCs w:val="22"/>
        </w:rPr>
      </w:pPr>
      <w:r w:rsidRPr="00AC766C">
        <w:rPr>
          <w:sz w:val="22"/>
          <w:szCs w:val="22"/>
        </w:rPr>
        <w:t xml:space="preserve">V § 4 ods. 3 sa slová „Monitorovacie výbory operačných programov financovaných z Európskych štrukturálnych a investičných fondov Európskej únie“ nahrádzajú slovami „monitorovacie výbory pre operačné programy financované z Európskych štrukturálnych a investičných fondov“. </w:t>
      </w:r>
    </w:p>
    <w:p w:rsidR="0070457D" w:rsidRPr="00AC766C" w:rsidP="0070457D">
      <w:pPr>
        <w:bidi w:val="0"/>
        <w:jc w:val="both"/>
        <w:rPr>
          <w:sz w:val="22"/>
          <w:szCs w:val="22"/>
        </w:rPr>
      </w:pPr>
    </w:p>
    <w:p w:rsidR="0070457D" w:rsidRPr="00AC766C" w:rsidP="0070457D">
      <w:pPr>
        <w:bidi w:val="0"/>
        <w:ind w:left="3492"/>
        <w:jc w:val="both"/>
        <w:rPr>
          <w:sz w:val="22"/>
          <w:szCs w:val="22"/>
        </w:rPr>
      </w:pPr>
      <w:r w:rsidRPr="00AC766C">
        <w:rPr>
          <w:sz w:val="22"/>
          <w:szCs w:val="22"/>
        </w:rPr>
        <w:t xml:space="preserve">Pripomienka terminologicky precizuje predmetné ustanovenie jeho gramatickou úpravou a vypustením nadbytočných slov.  </w:t>
      </w:r>
    </w:p>
    <w:p w:rsidR="0070457D" w:rsidRPr="00AC766C" w:rsidP="0070457D">
      <w:pPr>
        <w:bidi w:val="0"/>
        <w:jc w:val="both"/>
        <w:rPr>
          <w:sz w:val="22"/>
          <w:szCs w:val="22"/>
        </w:rPr>
      </w:pPr>
    </w:p>
    <w:p w:rsidR="0093254D" w:rsidRPr="00AC766C" w:rsidP="0070457D">
      <w:pPr>
        <w:pStyle w:val="FootnoteText"/>
        <w:bidi w:val="0"/>
        <w:spacing w:before="0"/>
        <w:ind w:left="2880" w:firstLine="612"/>
        <w:rPr>
          <w:rFonts w:ascii="Arial" w:hAnsi="Arial" w:cs="Arial"/>
          <w:b/>
          <w:sz w:val="24"/>
          <w:szCs w:val="24"/>
        </w:rPr>
      </w:pPr>
      <w:r w:rsidRPr="00AC766C">
        <w:rPr>
          <w:rFonts w:ascii="Arial" w:hAnsi="Arial" w:cs="Arial"/>
          <w:b/>
          <w:sz w:val="24"/>
          <w:szCs w:val="24"/>
        </w:rPr>
        <w:t>Ústavnoprávny výbor NR SR</w:t>
      </w:r>
    </w:p>
    <w:p w:rsidR="0093254D" w:rsidRPr="00AC766C" w:rsidP="0070457D">
      <w:pPr>
        <w:pStyle w:val="FootnoteText"/>
        <w:bidi w:val="0"/>
        <w:spacing w:before="0"/>
        <w:ind w:left="2880" w:firstLine="612"/>
        <w:rPr>
          <w:rFonts w:ascii="Arial" w:hAnsi="Arial" w:cs="Arial"/>
          <w:b/>
          <w:sz w:val="24"/>
          <w:szCs w:val="24"/>
        </w:rPr>
      </w:pPr>
      <w:r w:rsidRPr="00AC766C">
        <w:rPr>
          <w:rFonts w:ascii="Arial" w:hAnsi="Arial" w:cs="Arial"/>
          <w:b/>
          <w:sz w:val="24"/>
          <w:szCs w:val="24"/>
        </w:rPr>
        <w:t>Výbor NR SR pre financie a rozpočet</w:t>
      </w:r>
    </w:p>
    <w:p w:rsidR="0070457D" w:rsidRPr="00AC766C" w:rsidP="0070457D">
      <w:pPr>
        <w:pStyle w:val="FootnoteText"/>
        <w:bidi w:val="0"/>
        <w:spacing w:before="0"/>
        <w:ind w:left="2880" w:firstLine="612"/>
        <w:rPr>
          <w:rFonts w:ascii="Arial" w:hAnsi="Arial" w:cs="Arial"/>
          <w:b/>
          <w:sz w:val="24"/>
          <w:szCs w:val="24"/>
        </w:rPr>
      </w:pPr>
      <w:r w:rsidRPr="00AC766C">
        <w:rPr>
          <w:rFonts w:ascii="Arial" w:hAnsi="Arial" w:cs="Arial"/>
          <w:b/>
          <w:sz w:val="24"/>
          <w:szCs w:val="24"/>
        </w:rPr>
        <w:t>Výbor NR SR pre hospodárske záležitosti</w:t>
      </w:r>
    </w:p>
    <w:p w:rsidR="0070457D" w:rsidRPr="00AC766C" w:rsidP="0070457D">
      <w:pPr>
        <w:pStyle w:val="FootnoteText"/>
        <w:bidi w:val="0"/>
        <w:spacing w:before="0"/>
        <w:ind w:left="2880" w:firstLine="612"/>
        <w:rPr>
          <w:rFonts w:ascii="Arial" w:hAnsi="Arial" w:cs="Arial"/>
          <w:b/>
          <w:i/>
          <w:sz w:val="24"/>
          <w:szCs w:val="24"/>
        </w:rPr>
      </w:pPr>
    </w:p>
    <w:p w:rsidR="0070457D" w:rsidRPr="00AC766C" w:rsidP="0070457D">
      <w:pPr>
        <w:pStyle w:val="FootnoteText"/>
        <w:bidi w:val="0"/>
        <w:spacing w:before="0"/>
        <w:ind w:left="2880" w:firstLine="612"/>
        <w:rPr>
          <w:rFonts w:ascii="Arial" w:hAnsi="Arial" w:cs="Arial"/>
          <w:b/>
          <w:i/>
          <w:sz w:val="24"/>
          <w:szCs w:val="24"/>
        </w:rPr>
      </w:pPr>
      <w:r w:rsidRPr="00AC766C">
        <w:rPr>
          <w:rFonts w:ascii="Arial" w:hAnsi="Arial" w:cs="Arial"/>
          <w:b/>
          <w:i/>
          <w:sz w:val="24"/>
          <w:szCs w:val="24"/>
        </w:rPr>
        <w:t>Gestorský výbor odporúča schváliť</w:t>
      </w:r>
    </w:p>
    <w:p w:rsidR="0070457D" w:rsidRPr="00AC766C" w:rsidP="0070457D">
      <w:pPr>
        <w:bidi w:val="0"/>
        <w:jc w:val="both"/>
        <w:rPr>
          <w:sz w:val="22"/>
          <w:szCs w:val="22"/>
        </w:rPr>
      </w:pPr>
    </w:p>
    <w:p w:rsidR="0070457D" w:rsidRPr="00AC766C" w:rsidP="0070457D">
      <w:pPr>
        <w:pStyle w:val="ListParagraph"/>
        <w:numPr>
          <w:numId w:val="38"/>
        </w:numPr>
        <w:bidi w:val="0"/>
        <w:contextualSpacing/>
        <w:rPr>
          <w:rFonts w:ascii="Arial" w:hAnsi="Arial" w:cs="Arial"/>
          <w:b/>
          <w:sz w:val="22"/>
          <w:szCs w:val="22"/>
        </w:rPr>
      </w:pPr>
      <w:r w:rsidRPr="00AC766C">
        <w:rPr>
          <w:rFonts w:ascii="Arial" w:hAnsi="Arial" w:cs="Arial"/>
          <w:b/>
          <w:sz w:val="22"/>
          <w:szCs w:val="22"/>
        </w:rPr>
        <w:t>K čl. I, § 4</w:t>
      </w:r>
    </w:p>
    <w:p w:rsidR="0070457D" w:rsidRPr="00AC766C" w:rsidP="0070457D">
      <w:pPr>
        <w:pStyle w:val="ListParagraph"/>
        <w:shd w:val="clear" w:color="auto" w:fill="FFFFFF"/>
        <w:autoSpaceDE w:val="0"/>
        <w:autoSpaceDN w:val="0"/>
        <w:bidi w:val="0"/>
        <w:adjustRightInd w:val="0"/>
        <w:ind w:left="360"/>
        <w:contextualSpacing/>
        <w:jc w:val="both"/>
        <w:rPr>
          <w:rFonts w:ascii="Arial" w:hAnsi="Arial" w:cs="Arial"/>
          <w:sz w:val="22"/>
          <w:szCs w:val="22"/>
        </w:rPr>
      </w:pPr>
      <w:r w:rsidRPr="00AC766C">
        <w:rPr>
          <w:rFonts w:ascii="Arial" w:hAnsi="Arial" w:cs="Arial"/>
          <w:sz w:val="22"/>
          <w:szCs w:val="22"/>
        </w:rPr>
        <w:t>V čl. I § 4 ods. 4 sa slová „šiestich mesiacov od doručenia písomného oznámenia ministerstva práce o okrese, ktorý spĺňa podmienku podľa § 2 ods. 1“ nahrádzajú slovami „deviatich mesiacov od zápisu okresu do zoznamu najmenej rozvinutých okresov“.</w:t>
      </w:r>
    </w:p>
    <w:p w:rsidR="0070457D" w:rsidRPr="00AC766C" w:rsidP="0070457D">
      <w:pPr>
        <w:pStyle w:val="ListParagraph"/>
        <w:shd w:val="clear" w:color="auto" w:fill="FFFFFF"/>
        <w:autoSpaceDE w:val="0"/>
        <w:autoSpaceDN w:val="0"/>
        <w:bidi w:val="0"/>
        <w:adjustRightInd w:val="0"/>
        <w:ind w:left="360"/>
        <w:jc w:val="both"/>
        <w:rPr>
          <w:rFonts w:ascii="Arial" w:hAnsi="Arial" w:cs="Arial"/>
          <w:sz w:val="22"/>
          <w:szCs w:val="22"/>
        </w:rPr>
      </w:pPr>
    </w:p>
    <w:p w:rsidR="0070457D" w:rsidRPr="00AC766C" w:rsidP="0070457D">
      <w:pPr>
        <w:shd w:val="clear" w:color="auto" w:fill="FFFFFF"/>
        <w:bidi w:val="0"/>
        <w:ind w:left="3540"/>
        <w:jc w:val="both"/>
        <w:rPr>
          <w:sz w:val="22"/>
          <w:szCs w:val="22"/>
        </w:rPr>
      </w:pPr>
      <w:r w:rsidRPr="00AC766C">
        <w:rPr>
          <w:sz w:val="22"/>
          <w:szCs w:val="22"/>
        </w:rPr>
        <w:t>V § 4 ods. 4 sa navrhuje legislatívnotechnická úprava súvisiaca s úpravou v § 3 ods. 3 pozmeňujúceho návrhu (bod 4). Zároveň sa vzhľadom na rozšírenie okruhu okresov, ktoré by mohli získať status najmenej rozvinutého okresu, predlžuje lehota na vypracovanie akčného plánu.</w:t>
      </w:r>
    </w:p>
    <w:p w:rsidR="0070457D" w:rsidRPr="00AC766C" w:rsidP="0070457D">
      <w:pPr>
        <w:pStyle w:val="ListParagraph"/>
        <w:bidi w:val="0"/>
        <w:ind w:left="720"/>
        <w:contextualSpacing/>
        <w:rPr>
          <w:rFonts w:ascii="Arial" w:hAnsi="Arial" w:cs="Arial"/>
          <w:b/>
          <w:sz w:val="22"/>
          <w:szCs w:val="22"/>
        </w:rPr>
      </w:pPr>
    </w:p>
    <w:p w:rsidR="0070457D" w:rsidRPr="00AC766C" w:rsidP="0070457D">
      <w:pPr>
        <w:pStyle w:val="FootnoteText"/>
        <w:bidi w:val="0"/>
        <w:spacing w:before="0"/>
        <w:ind w:left="2880" w:firstLine="612"/>
        <w:rPr>
          <w:rFonts w:ascii="Arial" w:hAnsi="Arial" w:cs="Arial"/>
          <w:b/>
          <w:sz w:val="24"/>
          <w:szCs w:val="24"/>
        </w:rPr>
      </w:pPr>
      <w:r w:rsidRPr="00AC766C">
        <w:rPr>
          <w:rFonts w:ascii="Arial" w:hAnsi="Arial" w:cs="Arial"/>
          <w:b/>
          <w:sz w:val="24"/>
          <w:szCs w:val="24"/>
        </w:rPr>
        <w:t>Výbor NR SR pre hospodárske záležitosti</w:t>
      </w:r>
    </w:p>
    <w:p w:rsidR="0070457D" w:rsidRPr="00AC766C" w:rsidP="0070457D">
      <w:pPr>
        <w:pStyle w:val="FootnoteText"/>
        <w:bidi w:val="0"/>
        <w:spacing w:before="0"/>
        <w:ind w:left="2880" w:firstLine="612"/>
        <w:rPr>
          <w:rFonts w:ascii="Arial" w:hAnsi="Arial" w:cs="Arial"/>
          <w:b/>
          <w:i/>
          <w:sz w:val="24"/>
          <w:szCs w:val="24"/>
        </w:rPr>
      </w:pPr>
    </w:p>
    <w:p w:rsidR="0070457D" w:rsidRPr="00AC766C" w:rsidP="0070457D">
      <w:pPr>
        <w:pStyle w:val="FootnoteText"/>
        <w:bidi w:val="0"/>
        <w:spacing w:before="0"/>
        <w:ind w:left="2880" w:firstLine="612"/>
        <w:rPr>
          <w:rFonts w:ascii="Arial" w:hAnsi="Arial" w:cs="Arial"/>
          <w:b/>
          <w:i/>
          <w:sz w:val="24"/>
          <w:szCs w:val="24"/>
        </w:rPr>
      </w:pPr>
      <w:r w:rsidRPr="00AC766C">
        <w:rPr>
          <w:rFonts w:ascii="Arial" w:hAnsi="Arial" w:cs="Arial"/>
          <w:b/>
          <w:i/>
          <w:sz w:val="24"/>
          <w:szCs w:val="24"/>
        </w:rPr>
        <w:t>Gestorský výbor odporúča schváliť</w:t>
      </w:r>
    </w:p>
    <w:p w:rsidR="0093254D" w:rsidRPr="00AC766C" w:rsidP="0070457D">
      <w:pPr>
        <w:pStyle w:val="FootnoteText"/>
        <w:bidi w:val="0"/>
        <w:spacing w:before="0"/>
        <w:ind w:left="2880" w:firstLine="612"/>
        <w:rPr>
          <w:rFonts w:ascii="Arial" w:hAnsi="Arial" w:cs="Arial"/>
          <w:b/>
          <w:i/>
          <w:sz w:val="24"/>
          <w:szCs w:val="24"/>
        </w:rPr>
      </w:pPr>
    </w:p>
    <w:p w:rsidR="0070457D" w:rsidRPr="00AC766C" w:rsidP="0070457D">
      <w:pPr>
        <w:pStyle w:val="ListParagraph"/>
        <w:numPr>
          <w:numId w:val="38"/>
        </w:numPr>
        <w:bidi w:val="0"/>
        <w:contextualSpacing/>
        <w:rPr>
          <w:rFonts w:ascii="Arial" w:hAnsi="Arial" w:cs="Arial"/>
          <w:b/>
          <w:sz w:val="22"/>
          <w:szCs w:val="22"/>
        </w:rPr>
      </w:pPr>
      <w:r w:rsidRPr="00AC766C">
        <w:rPr>
          <w:rFonts w:ascii="Arial" w:hAnsi="Arial" w:cs="Arial"/>
          <w:b/>
          <w:sz w:val="22"/>
          <w:szCs w:val="22"/>
        </w:rPr>
        <w:t>K čl. I, § 4</w:t>
      </w:r>
    </w:p>
    <w:p w:rsidR="0070457D" w:rsidRPr="00AC766C" w:rsidP="0070457D">
      <w:pPr>
        <w:pStyle w:val="ListParagraph"/>
        <w:shd w:val="clear" w:color="auto" w:fill="FFFFFF"/>
        <w:autoSpaceDE w:val="0"/>
        <w:autoSpaceDN w:val="0"/>
        <w:bidi w:val="0"/>
        <w:adjustRightInd w:val="0"/>
        <w:ind w:left="360"/>
        <w:contextualSpacing/>
        <w:jc w:val="both"/>
        <w:rPr>
          <w:rFonts w:ascii="Arial" w:hAnsi="Arial" w:cs="Arial"/>
          <w:sz w:val="22"/>
          <w:szCs w:val="22"/>
        </w:rPr>
      </w:pPr>
      <w:r w:rsidRPr="00AC766C">
        <w:rPr>
          <w:rFonts w:ascii="Arial" w:hAnsi="Arial" w:cs="Arial"/>
          <w:sz w:val="22"/>
          <w:szCs w:val="22"/>
        </w:rPr>
        <w:t>V čl. I § 4 ods. 6 sa za slovo „vypracováva“ vkladá slovo „spravidla“.</w:t>
      </w:r>
    </w:p>
    <w:p w:rsidR="0070457D" w:rsidRPr="00AC766C" w:rsidP="0070457D">
      <w:pPr>
        <w:shd w:val="clear" w:color="auto" w:fill="FFFFFF"/>
        <w:bidi w:val="0"/>
        <w:jc w:val="both"/>
        <w:rPr>
          <w:sz w:val="22"/>
          <w:szCs w:val="22"/>
        </w:rPr>
      </w:pPr>
    </w:p>
    <w:p w:rsidR="0070457D" w:rsidRPr="00AC766C" w:rsidP="0070457D">
      <w:pPr>
        <w:shd w:val="clear" w:color="auto" w:fill="FFFFFF"/>
        <w:bidi w:val="0"/>
        <w:ind w:left="3540"/>
        <w:jc w:val="both"/>
        <w:rPr>
          <w:sz w:val="22"/>
          <w:szCs w:val="22"/>
        </w:rPr>
      </w:pPr>
      <w:r w:rsidRPr="00AC766C">
        <w:rPr>
          <w:sz w:val="22"/>
          <w:szCs w:val="22"/>
        </w:rPr>
        <w:t>V záujme zachovania možnosti vlády reagovať na idividuálne podmienky plnenia akčného plánu v najmenej rozvinutom okrese sa upúšťa od striktného určenia obdobia, na ktoré sa akčný plán vypracováva.</w:t>
      </w:r>
    </w:p>
    <w:p w:rsidR="0070457D" w:rsidRPr="00AC766C" w:rsidP="0070457D">
      <w:pPr>
        <w:pStyle w:val="ListParagraph"/>
        <w:bidi w:val="0"/>
        <w:ind w:left="720"/>
        <w:contextualSpacing/>
        <w:rPr>
          <w:rFonts w:ascii="Arial" w:hAnsi="Arial" w:cs="Arial"/>
          <w:b/>
          <w:sz w:val="22"/>
          <w:szCs w:val="22"/>
        </w:rPr>
      </w:pPr>
    </w:p>
    <w:p w:rsidR="0070457D" w:rsidRPr="00AC766C" w:rsidP="0070457D">
      <w:pPr>
        <w:pStyle w:val="FootnoteText"/>
        <w:bidi w:val="0"/>
        <w:spacing w:before="0"/>
        <w:ind w:left="2880" w:firstLine="612"/>
        <w:rPr>
          <w:rFonts w:ascii="Arial" w:hAnsi="Arial" w:cs="Arial"/>
          <w:b/>
          <w:sz w:val="24"/>
          <w:szCs w:val="24"/>
        </w:rPr>
      </w:pPr>
      <w:r w:rsidRPr="00AC766C">
        <w:rPr>
          <w:rFonts w:ascii="Arial" w:hAnsi="Arial" w:cs="Arial"/>
          <w:b/>
          <w:sz w:val="24"/>
          <w:szCs w:val="24"/>
        </w:rPr>
        <w:t>Výbor NR SR pre hospodárske záležitosti</w:t>
      </w:r>
    </w:p>
    <w:p w:rsidR="0070457D" w:rsidRPr="00AC766C" w:rsidP="0070457D">
      <w:pPr>
        <w:pStyle w:val="FootnoteText"/>
        <w:bidi w:val="0"/>
        <w:spacing w:before="0"/>
        <w:ind w:left="2880" w:firstLine="612"/>
        <w:rPr>
          <w:rFonts w:ascii="Arial" w:hAnsi="Arial" w:cs="Arial"/>
          <w:b/>
          <w:i/>
          <w:sz w:val="24"/>
          <w:szCs w:val="24"/>
        </w:rPr>
      </w:pPr>
    </w:p>
    <w:p w:rsidR="0070457D" w:rsidRPr="00AC766C" w:rsidP="0070457D">
      <w:pPr>
        <w:pStyle w:val="FootnoteText"/>
        <w:bidi w:val="0"/>
        <w:spacing w:before="0"/>
        <w:ind w:left="2880" w:firstLine="612"/>
        <w:rPr>
          <w:rFonts w:ascii="Arial" w:hAnsi="Arial" w:cs="Arial"/>
          <w:b/>
          <w:i/>
          <w:sz w:val="24"/>
          <w:szCs w:val="24"/>
        </w:rPr>
      </w:pPr>
      <w:r w:rsidRPr="00AC766C">
        <w:rPr>
          <w:rFonts w:ascii="Arial" w:hAnsi="Arial" w:cs="Arial"/>
          <w:b/>
          <w:i/>
          <w:sz w:val="24"/>
          <w:szCs w:val="24"/>
        </w:rPr>
        <w:t>Gestorský výbor odporúča schváliť</w:t>
      </w:r>
    </w:p>
    <w:p w:rsidR="0070457D" w:rsidRPr="00AC766C" w:rsidP="0070457D">
      <w:pPr>
        <w:pStyle w:val="ListParagraph"/>
        <w:bidi w:val="0"/>
        <w:ind w:left="720"/>
        <w:contextualSpacing/>
        <w:rPr>
          <w:rFonts w:ascii="Arial" w:hAnsi="Arial" w:cs="Arial"/>
          <w:b/>
          <w:sz w:val="22"/>
          <w:szCs w:val="22"/>
        </w:rPr>
      </w:pPr>
    </w:p>
    <w:p w:rsidR="0070457D" w:rsidRPr="00AC766C" w:rsidP="0070457D">
      <w:pPr>
        <w:pStyle w:val="ListParagraph"/>
        <w:numPr>
          <w:numId w:val="38"/>
        </w:numPr>
        <w:bidi w:val="0"/>
        <w:contextualSpacing/>
        <w:rPr>
          <w:rFonts w:ascii="Arial" w:hAnsi="Arial" w:cs="Arial"/>
          <w:b/>
          <w:sz w:val="22"/>
          <w:szCs w:val="22"/>
        </w:rPr>
      </w:pPr>
      <w:r w:rsidRPr="00AC766C">
        <w:rPr>
          <w:rFonts w:ascii="Arial" w:hAnsi="Arial" w:cs="Arial"/>
          <w:b/>
          <w:sz w:val="22"/>
          <w:szCs w:val="22"/>
        </w:rPr>
        <w:t xml:space="preserve">K čl. I, § 8 </w:t>
      </w:r>
    </w:p>
    <w:p w:rsidR="0070457D" w:rsidRPr="00AC766C" w:rsidP="0070457D">
      <w:pPr>
        <w:bidi w:val="0"/>
        <w:ind w:left="360"/>
        <w:jc w:val="both"/>
        <w:rPr>
          <w:sz w:val="22"/>
          <w:szCs w:val="22"/>
        </w:rPr>
      </w:pPr>
      <w:r w:rsidRPr="00AC766C">
        <w:rPr>
          <w:sz w:val="22"/>
          <w:szCs w:val="22"/>
        </w:rPr>
        <w:t xml:space="preserve">V § 8 ods. 1 sa slová „zo štátneho rozpočtu ministerstvom dopravy“ nahrádzajú slovami „z rozpočtovej kapitoly ministerstva dopravy“.  </w:t>
      </w:r>
    </w:p>
    <w:p w:rsidR="0070457D" w:rsidRPr="00AC766C" w:rsidP="0070457D">
      <w:pPr>
        <w:bidi w:val="0"/>
        <w:jc w:val="both"/>
        <w:rPr>
          <w:sz w:val="22"/>
          <w:szCs w:val="22"/>
        </w:rPr>
      </w:pPr>
    </w:p>
    <w:p w:rsidR="0070457D" w:rsidRPr="00AC766C" w:rsidP="0093254D">
      <w:pPr>
        <w:bidi w:val="0"/>
        <w:ind w:left="3492"/>
        <w:jc w:val="both"/>
        <w:rPr>
          <w:sz w:val="22"/>
          <w:szCs w:val="22"/>
        </w:rPr>
      </w:pPr>
      <w:r w:rsidRPr="00AC766C">
        <w:rPr>
          <w:sz w:val="22"/>
          <w:szCs w:val="22"/>
        </w:rPr>
        <w:t xml:space="preserve">Pripomienka pojmovo precizuje navrhované ustanovenie berúc do úvahy skutočnosť, že podľa § 9 ods. 1 písm. a) zákona č. 523/2004 Z. z. o rozpočtových pravidlách verejnej správy a o zmene a doplnení niektorých zákonov v znení neskorších predpisov výdavky štátneho rozpočtu sú organizačne usporiadané do kapitol, pričom kapitolu tvorí  rozpočet každého ministerstva. </w:t>
      </w:r>
    </w:p>
    <w:p w:rsidR="0070457D" w:rsidRPr="00AC766C" w:rsidP="0070457D">
      <w:pPr>
        <w:bidi w:val="0"/>
        <w:jc w:val="both"/>
        <w:rPr>
          <w:sz w:val="22"/>
          <w:szCs w:val="22"/>
        </w:rPr>
      </w:pPr>
    </w:p>
    <w:p w:rsidR="0093254D" w:rsidRPr="00AC766C" w:rsidP="0093254D">
      <w:pPr>
        <w:pStyle w:val="FootnoteText"/>
        <w:bidi w:val="0"/>
        <w:spacing w:before="0"/>
        <w:ind w:left="2880" w:firstLine="612"/>
        <w:rPr>
          <w:rFonts w:ascii="Arial" w:hAnsi="Arial" w:cs="Arial"/>
          <w:b/>
          <w:sz w:val="24"/>
          <w:szCs w:val="24"/>
        </w:rPr>
      </w:pPr>
      <w:r w:rsidRPr="00AC766C">
        <w:rPr>
          <w:rFonts w:ascii="Arial" w:hAnsi="Arial" w:cs="Arial"/>
          <w:b/>
          <w:sz w:val="24"/>
          <w:szCs w:val="24"/>
        </w:rPr>
        <w:t>Ústavnoprávny výbor NR SR</w:t>
      </w:r>
    </w:p>
    <w:p w:rsidR="0093254D" w:rsidRPr="00AC766C" w:rsidP="0093254D">
      <w:pPr>
        <w:pStyle w:val="FootnoteText"/>
        <w:bidi w:val="0"/>
        <w:spacing w:before="0"/>
        <w:ind w:left="2880" w:firstLine="612"/>
        <w:rPr>
          <w:rFonts w:ascii="Arial" w:hAnsi="Arial" w:cs="Arial"/>
          <w:b/>
          <w:sz w:val="24"/>
          <w:szCs w:val="24"/>
        </w:rPr>
      </w:pPr>
      <w:r w:rsidRPr="00AC766C">
        <w:rPr>
          <w:rFonts w:ascii="Arial" w:hAnsi="Arial" w:cs="Arial"/>
          <w:b/>
          <w:sz w:val="24"/>
          <w:szCs w:val="24"/>
        </w:rPr>
        <w:t>Výbor NR SR pre financie a rozpočet</w:t>
      </w:r>
    </w:p>
    <w:p w:rsidR="0093254D" w:rsidRPr="00AC766C" w:rsidP="0093254D">
      <w:pPr>
        <w:pStyle w:val="FootnoteText"/>
        <w:bidi w:val="0"/>
        <w:spacing w:before="0"/>
        <w:ind w:left="2880" w:firstLine="612"/>
        <w:rPr>
          <w:rFonts w:ascii="Arial" w:hAnsi="Arial" w:cs="Arial"/>
          <w:b/>
          <w:sz w:val="24"/>
          <w:szCs w:val="24"/>
        </w:rPr>
      </w:pPr>
      <w:r w:rsidRPr="00AC766C">
        <w:rPr>
          <w:rFonts w:ascii="Arial" w:hAnsi="Arial" w:cs="Arial"/>
          <w:b/>
          <w:sz w:val="24"/>
          <w:szCs w:val="24"/>
        </w:rPr>
        <w:t>Výbor NR SR pre hospodárske záležitosti</w:t>
      </w:r>
    </w:p>
    <w:p w:rsidR="0093254D" w:rsidRPr="00AC766C" w:rsidP="0093254D">
      <w:pPr>
        <w:pStyle w:val="FootnoteText"/>
        <w:bidi w:val="0"/>
        <w:spacing w:before="0"/>
        <w:ind w:left="2880" w:firstLine="612"/>
        <w:rPr>
          <w:rFonts w:ascii="Arial" w:hAnsi="Arial" w:cs="Arial"/>
          <w:b/>
          <w:i/>
          <w:sz w:val="24"/>
          <w:szCs w:val="24"/>
        </w:rPr>
      </w:pPr>
    </w:p>
    <w:p w:rsidR="0093254D" w:rsidRPr="00AC766C" w:rsidP="0093254D">
      <w:pPr>
        <w:pStyle w:val="FootnoteText"/>
        <w:bidi w:val="0"/>
        <w:spacing w:before="0"/>
        <w:ind w:left="2880" w:firstLine="612"/>
        <w:rPr>
          <w:rFonts w:ascii="Arial" w:hAnsi="Arial" w:cs="Arial"/>
          <w:b/>
          <w:i/>
          <w:sz w:val="24"/>
          <w:szCs w:val="24"/>
        </w:rPr>
      </w:pPr>
      <w:r w:rsidRPr="00AC766C">
        <w:rPr>
          <w:rFonts w:ascii="Arial" w:hAnsi="Arial" w:cs="Arial"/>
          <w:b/>
          <w:i/>
          <w:sz w:val="24"/>
          <w:szCs w:val="24"/>
        </w:rPr>
        <w:t>Gestorský výbor odporúča schváliť</w:t>
      </w:r>
    </w:p>
    <w:p w:rsidR="0093254D" w:rsidRPr="00AC766C" w:rsidP="0070457D">
      <w:pPr>
        <w:bidi w:val="0"/>
        <w:jc w:val="both"/>
        <w:rPr>
          <w:sz w:val="22"/>
          <w:szCs w:val="22"/>
        </w:rPr>
      </w:pPr>
    </w:p>
    <w:p w:rsidR="0070457D" w:rsidRPr="00AC766C" w:rsidP="0070457D">
      <w:pPr>
        <w:pStyle w:val="ListParagraph"/>
        <w:numPr>
          <w:numId w:val="38"/>
        </w:numPr>
        <w:bidi w:val="0"/>
        <w:contextualSpacing/>
        <w:rPr>
          <w:rFonts w:ascii="Arial" w:hAnsi="Arial" w:cs="Arial"/>
          <w:b/>
          <w:sz w:val="22"/>
          <w:szCs w:val="22"/>
        </w:rPr>
      </w:pPr>
      <w:r w:rsidRPr="00AC766C">
        <w:rPr>
          <w:rFonts w:ascii="Arial" w:hAnsi="Arial" w:cs="Arial"/>
          <w:b/>
          <w:sz w:val="22"/>
          <w:szCs w:val="22"/>
        </w:rPr>
        <w:t xml:space="preserve">K čl. I, § 9 </w:t>
      </w:r>
    </w:p>
    <w:p w:rsidR="0070457D" w:rsidRPr="00AC766C" w:rsidP="0070457D">
      <w:pPr>
        <w:bidi w:val="0"/>
        <w:ind w:left="360"/>
        <w:jc w:val="both"/>
        <w:rPr>
          <w:sz w:val="22"/>
          <w:szCs w:val="22"/>
        </w:rPr>
      </w:pPr>
      <w:r w:rsidRPr="00AC766C">
        <w:rPr>
          <w:sz w:val="22"/>
          <w:szCs w:val="22"/>
        </w:rPr>
        <w:t>V § 9 sa slová „s pravidlami štátnej pomoci</w:t>
      </w:r>
      <w:r w:rsidRPr="00AC766C">
        <w:rPr>
          <w:sz w:val="22"/>
          <w:szCs w:val="22"/>
          <w:vertAlign w:val="superscript"/>
        </w:rPr>
        <w:t>4</w:t>
      </w:r>
      <w:r w:rsidRPr="00AC766C">
        <w:rPr>
          <w:sz w:val="22"/>
          <w:szCs w:val="22"/>
        </w:rPr>
        <w:t>)“ nahrádzajú slovami „s ustanoveniami medzinárodnej zmluvy, ktorou je Slovenská republika viazaná</w:t>
      </w:r>
      <w:r w:rsidRPr="00AC766C">
        <w:rPr>
          <w:sz w:val="22"/>
          <w:szCs w:val="22"/>
          <w:vertAlign w:val="superscript"/>
        </w:rPr>
        <w:t>4</w:t>
      </w:r>
      <w:r w:rsidRPr="00AC766C">
        <w:rPr>
          <w:sz w:val="22"/>
          <w:szCs w:val="22"/>
        </w:rPr>
        <w:t>) a s osobitnými predpismi z oblasti štátnej pomoci</w:t>
      </w:r>
      <w:r w:rsidRPr="00AC766C">
        <w:rPr>
          <w:sz w:val="22"/>
          <w:szCs w:val="22"/>
          <w:vertAlign w:val="superscript"/>
        </w:rPr>
        <w:t>5</w:t>
      </w:r>
      <w:r w:rsidRPr="00AC766C">
        <w:rPr>
          <w:sz w:val="22"/>
          <w:szCs w:val="22"/>
        </w:rPr>
        <w:t xml:space="preserve">)“. </w:t>
      </w:r>
    </w:p>
    <w:p w:rsidR="0070457D" w:rsidRPr="00AC766C" w:rsidP="0070457D">
      <w:pPr>
        <w:bidi w:val="0"/>
        <w:jc w:val="both"/>
        <w:rPr>
          <w:sz w:val="22"/>
          <w:szCs w:val="22"/>
        </w:rPr>
      </w:pPr>
    </w:p>
    <w:p w:rsidR="0070457D" w:rsidRPr="00AC766C" w:rsidP="0070457D">
      <w:pPr>
        <w:bidi w:val="0"/>
        <w:ind w:left="360"/>
        <w:jc w:val="both"/>
        <w:rPr>
          <w:sz w:val="22"/>
          <w:szCs w:val="22"/>
        </w:rPr>
      </w:pPr>
      <w:r w:rsidRPr="00AC766C">
        <w:rPr>
          <w:sz w:val="22"/>
          <w:szCs w:val="22"/>
        </w:rPr>
        <w:t>Poznámky pod čiarou k odkazom 4 a 5 znejú:</w:t>
      </w:r>
    </w:p>
    <w:p w:rsidR="0070457D" w:rsidRPr="00AC766C" w:rsidP="0070457D">
      <w:pPr>
        <w:bidi w:val="0"/>
        <w:ind w:left="360"/>
        <w:jc w:val="both"/>
        <w:rPr>
          <w:sz w:val="22"/>
          <w:szCs w:val="22"/>
        </w:rPr>
      </w:pPr>
      <w:r w:rsidRPr="00AC766C">
        <w:rPr>
          <w:sz w:val="22"/>
          <w:szCs w:val="22"/>
        </w:rPr>
        <w:t>„</w:t>
      </w:r>
      <w:r w:rsidRPr="00AC766C">
        <w:rPr>
          <w:sz w:val="22"/>
          <w:szCs w:val="22"/>
          <w:vertAlign w:val="superscript"/>
        </w:rPr>
        <w:t>4</w:t>
      </w:r>
      <w:r w:rsidRPr="00AC766C">
        <w:rPr>
          <w:sz w:val="22"/>
          <w:szCs w:val="22"/>
        </w:rPr>
        <w:t>) Napríklad čl. 107 až 109 Zmluvy o fungovaní Európskej únie (Ú.v. EÚ C 326, 26.10.2012).</w:t>
      </w:r>
    </w:p>
    <w:p w:rsidR="0070457D" w:rsidRPr="00AC766C" w:rsidP="0070457D">
      <w:pPr>
        <w:bidi w:val="0"/>
        <w:ind w:left="360"/>
        <w:jc w:val="both"/>
        <w:rPr>
          <w:sz w:val="22"/>
          <w:szCs w:val="22"/>
        </w:rPr>
      </w:pPr>
      <w:r w:rsidRPr="00AC766C">
        <w:rPr>
          <w:sz w:val="22"/>
          <w:szCs w:val="22"/>
          <w:vertAlign w:val="superscript"/>
        </w:rPr>
        <w:t xml:space="preserve">  5</w:t>
      </w:r>
      <w:r w:rsidRPr="00AC766C">
        <w:rPr>
          <w:sz w:val="22"/>
          <w:szCs w:val="22"/>
        </w:rPr>
        <w:t>) Napríklad nariadenie Komisie (EÚ) č. 651/2014 zo 17. júna 2014 o vyhlásení určitých kategórií pomoci za zlučiteľné s vnútorným trhom podľa článkov 107 a 108 Zmluvy (Ú.v. EÚ L 187, 26.6.2014).“.</w:t>
      </w:r>
    </w:p>
    <w:p w:rsidR="0070457D" w:rsidRPr="00AC766C" w:rsidP="0070457D">
      <w:pPr>
        <w:bidi w:val="0"/>
        <w:jc w:val="both"/>
        <w:rPr>
          <w:sz w:val="22"/>
          <w:szCs w:val="22"/>
        </w:rPr>
      </w:pPr>
    </w:p>
    <w:p w:rsidR="0070457D" w:rsidRPr="00AC766C" w:rsidP="0070457D">
      <w:pPr>
        <w:bidi w:val="0"/>
        <w:ind w:left="3402"/>
        <w:jc w:val="both"/>
        <w:rPr>
          <w:sz w:val="22"/>
          <w:szCs w:val="22"/>
        </w:rPr>
      </w:pPr>
      <w:r w:rsidRPr="00AC766C">
        <w:rPr>
          <w:sz w:val="22"/>
          <w:szCs w:val="22"/>
        </w:rPr>
        <w:t>Ide o legislatívno-technickú pripomienku. Zmluva o fungovaní Európskej únie je medzinárodná zmluva a nie osobitný predpis (hierarchicky je nadradená osobitnému predpisu); preto je potrebné túto skutočnosť v texte zákona zohľadniť.</w:t>
      </w:r>
    </w:p>
    <w:p w:rsidR="0070457D" w:rsidRPr="00AC766C" w:rsidP="0070457D">
      <w:pPr>
        <w:pStyle w:val="ListParagraph"/>
        <w:bidi w:val="0"/>
        <w:jc w:val="both"/>
        <w:rPr>
          <w:rFonts w:ascii="Arial" w:hAnsi="Arial" w:cs="Arial"/>
          <w:sz w:val="22"/>
          <w:szCs w:val="22"/>
          <w:u w:val="single"/>
        </w:rPr>
      </w:pPr>
    </w:p>
    <w:p w:rsidR="0093254D" w:rsidRPr="00AC766C" w:rsidP="0093254D">
      <w:pPr>
        <w:pStyle w:val="FootnoteText"/>
        <w:bidi w:val="0"/>
        <w:spacing w:before="0"/>
        <w:ind w:left="2880" w:firstLine="612"/>
        <w:rPr>
          <w:rFonts w:ascii="Arial" w:hAnsi="Arial" w:cs="Arial"/>
          <w:b/>
          <w:sz w:val="24"/>
          <w:szCs w:val="24"/>
        </w:rPr>
      </w:pPr>
      <w:r w:rsidRPr="00AC766C">
        <w:rPr>
          <w:rFonts w:ascii="Arial" w:hAnsi="Arial" w:cs="Arial"/>
          <w:b/>
          <w:sz w:val="24"/>
          <w:szCs w:val="24"/>
        </w:rPr>
        <w:t>Ústavnoprávny výbor NR SR</w:t>
      </w:r>
    </w:p>
    <w:p w:rsidR="0093254D" w:rsidRPr="00AC766C" w:rsidP="0093254D">
      <w:pPr>
        <w:pStyle w:val="FootnoteText"/>
        <w:bidi w:val="0"/>
        <w:spacing w:before="0"/>
        <w:ind w:left="2880" w:firstLine="612"/>
        <w:rPr>
          <w:rFonts w:ascii="Arial" w:hAnsi="Arial" w:cs="Arial"/>
          <w:b/>
          <w:sz w:val="24"/>
          <w:szCs w:val="24"/>
        </w:rPr>
      </w:pPr>
      <w:r w:rsidRPr="00AC766C">
        <w:rPr>
          <w:rFonts w:ascii="Arial" w:hAnsi="Arial" w:cs="Arial"/>
          <w:b/>
          <w:sz w:val="24"/>
          <w:szCs w:val="24"/>
        </w:rPr>
        <w:t>Výbor NR SR pre financie a rozpočet</w:t>
      </w:r>
    </w:p>
    <w:p w:rsidR="0093254D" w:rsidRPr="00AC766C" w:rsidP="0093254D">
      <w:pPr>
        <w:pStyle w:val="FootnoteText"/>
        <w:bidi w:val="0"/>
        <w:spacing w:before="0"/>
        <w:ind w:left="2880" w:firstLine="612"/>
        <w:rPr>
          <w:rFonts w:ascii="Arial" w:hAnsi="Arial" w:cs="Arial"/>
          <w:b/>
          <w:sz w:val="24"/>
          <w:szCs w:val="24"/>
        </w:rPr>
      </w:pPr>
      <w:r w:rsidRPr="00AC766C">
        <w:rPr>
          <w:rFonts w:ascii="Arial" w:hAnsi="Arial" w:cs="Arial"/>
          <w:b/>
          <w:sz w:val="24"/>
          <w:szCs w:val="24"/>
        </w:rPr>
        <w:t>Výbor NR SR pre hospodárske záležitosti</w:t>
      </w:r>
    </w:p>
    <w:p w:rsidR="0093254D" w:rsidRPr="00AC766C" w:rsidP="0093254D">
      <w:pPr>
        <w:pStyle w:val="FootnoteText"/>
        <w:bidi w:val="0"/>
        <w:spacing w:before="0"/>
        <w:ind w:left="2880" w:firstLine="612"/>
        <w:rPr>
          <w:rFonts w:ascii="Arial" w:hAnsi="Arial" w:cs="Arial"/>
          <w:b/>
          <w:i/>
          <w:sz w:val="24"/>
          <w:szCs w:val="24"/>
        </w:rPr>
      </w:pPr>
    </w:p>
    <w:p w:rsidR="0093254D" w:rsidRPr="00AC766C" w:rsidP="0093254D">
      <w:pPr>
        <w:pStyle w:val="FootnoteText"/>
        <w:bidi w:val="0"/>
        <w:spacing w:before="0"/>
        <w:ind w:left="2880" w:firstLine="612"/>
        <w:rPr>
          <w:rFonts w:ascii="Arial" w:hAnsi="Arial" w:cs="Arial"/>
          <w:b/>
          <w:i/>
          <w:sz w:val="24"/>
          <w:szCs w:val="24"/>
        </w:rPr>
      </w:pPr>
      <w:r w:rsidRPr="00AC766C">
        <w:rPr>
          <w:rFonts w:ascii="Arial" w:hAnsi="Arial" w:cs="Arial"/>
          <w:b/>
          <w:i/>
          <w:sz w:val="24"/>
          <w:szCs w:val="24"/>
        </w:rPr>
        <w:t>Gestorský výbor odporúča schváliť</w:t>
      </w:r>
    </w:p>
    <w:p w:rsidR="0093254D" w:rsidRPr="00AC766C" w:rsidP="0070457D">
      <w:pPr>
        <w:pStyle w:val="ListParagraph"/>
        <w:bidi w:val="0"/>
        <w:jc w:val="both"/>
        <w:rPr>
          <w:rFonts w:ascii="Arial" w:hAnsi="Arial" w:cs="Arial"/>
          <w:sz w:val="22"/>
          <w:szCs w:val="22"/>
          <w:u w:val="single"/>
        </w:rPr>
      </w:pPr>
    </w:p>
    <w:p w:rsidR="0070457D" w:rsidRPr="00AC766C" w:rsidP="0070457D">
      <w:pPr>
        <w:pStyle w:val="ListParagraph"/>
        <w:numPr>
          <w:numId w:val="38"/>
        </w:numPr>
        <w:bidi w:val="0"/>
        <w:jc w:val="both"/>
        <w:rPr>
          <w:rFonts w:ascii="Arial" w:hAnsi="Arial" w:cs="Arial"/>
          <w:b/>
          <w:sz w:val="22"/>
          <w:szCs w:val="22"/>
        </w:rPr>
      </w:pPr>
      <w:r w:rsidRPr="00AC766C">
        <w:rPr>
          <w:rFonts w:ascii="Arial" w:hAnsi="Arial" w:cs="Arial"/>
          <w:b/>
          <w:sz w:val="22"/>
          <w:szCs w:val="22"/>
        </w:rPr>
        <w:t>K čl. I § 10</w:t>
      </w:r>
    </w:p>
    <w:p w:rsidR="0070457D" w:rsidRPr="00AC766C" w:rsidP="0070457D">
      <w:pPr>
        <w:pStyle w:val="ListParagraph"/>
        <w:bidi w:val="0"/>
        <w:ind w:left="720"/>
        <w:jc w:val="both"/>
        <w:rPr>
          <w:rFonts w:ascii="Arial" w:hAnsi="Arial" w:cs="Arial"/>
          <w:sz w:val="22"/>
          <w:szCs w:val="22"/>
        </w:rPr>
      </w:pPr>
    </w:p>
    <w:p w:rsidR="0070457D" w:rsidRPr="00AC766C" w:rsidP="0070457D">
      <w:pPr>
        <w:pStyle w:val="ListParagraph"/>
        <w:shd w:val="clear" w:color="auto" w:fill="FFFFFF"/>
        <w:autoSpaceDE w:val="0"/>
        <w:autoSpaceDN w:val="0"/>
        <w:bidi w:val="0"/>
        <w:adjustRightInd w:val="0"/>
        <w:ind w:left="360"/>
        <w:contextualSpacing/>
        <w:jc w:val="both"/>
        <w:rPr>
          <w:rFonts w:ascii="Arial" w:hAnsi="Arial" w:cs="Arial"/>
          <w:sz w:val="22"/>
          <w:szCs w:val="22"/>
        </w:rPr>
      </w:pPr>
      <w:r w:rsidRPr="00AC766C">
        <w:rPr>
          <w:rFonts w:ascii="Arial" w:hAnsi="Arial" w:cs="Arial"/>
          <w:sz w:val="22"/>
          <w:szCs w:val="22"/>
        </w:rPr>
        <w:t xml:space="preserve">V čl. I § 10 znie: </w:t>
      </w:r>
    </w:p>
    <w:p w:rsidR="0070457D" w:rsidRPr="00AC766C" w:rsidP="0070457D">
      <w:pPr>
        <w:pStyle w:val="ListParagraph"/>
        <w:shd w:val="clear" w:color="auto" w:fill="FFFFFF"/>
        <w:autoSpaceDE w:val="0"/>
        <w:autoSpaceDN w:val="0"/>
        <w:bidi w:val="0"/>
        <w:adjustRightInd w:val="0"/>
        <w:ind w:left="360"/>
        <w:jc w:val="center"/>
        <w:rPr>
          <w:rFonts w:ascii="Arial" w:hAnsi="Arial" w:cs="Arial"/>
          <w:sz w:val="22"/>
          <w:szCs w:val="22"/>
        </w:rPr>
      </w:pPr>
      <w:r w:rsidRPr="00AC766C">
        <w:rPr>
          <w:rFonts w:ascii="Arial" w:hAnsi="Arial" w:cs="Arial"/>
          <w:sz w:val="22"/>
          <w:szCs w:val="22"/>
        </w:rPr>
        <w:t>„§ 10</w:t>
      </w:r>
    </w:p>
    <w:p w:rsidR="0070457D" w:rsidRPr="00AC766C" w:rsidP="0070457D">
      <w:pPr>
        <w:pStyle w:val="ListParagraph"/>
        <w:shd w:val="clear" w:color="auto" w:fill="FFFFFF"/>
        <w:autoSpaceDE w:val="0"/>
        <w:autoSpaceDN w:val="0"/>
        <w:bidi w:val="0"/>
        <w:adjustRightInd w:val="0"/>
        <w:ind w:left="360"/>
        <w:jc w:val="both"/>
        <w:rPr>
          <w:rFonts w:ascii="Arial" w:hAnsi="Arial" w:cs="Arial"/>
          <w:sz w:val="22"/>
          <w:szCs w:val="22"/>
        </w:rPr>
      </w:pPr>
    </w:p>
    <w:p w:rsidR="0070457D" w:rsidRPr="00AC766C" w:rsidP="0070457D">
      <w:pPr>
        <w:pStyle w:val="ListParagraph"/>
        <w:shd w:val="clear" w:color="auto" w:fill="FFFFFF"/>
        <w:autoSpaceDE w:val="0"/>
        <w:autoSpaceDN w:val="0"/>
        <w:bidi w:val="0"/>
        <w:adjustRightInd w:val="0"/>
        <w:ind w:left="360"/>
        <w:jc w:val="both"/>
        <w:rPr>
          <w:rFonts w:ascii="Arial" w:hAnsi="Arial" w:cs="Arial"/>
          <w:sz w:val="22"/>
          <w:szCs w:val="22"/>
        </w:rPr>
      </w:pPr>
      <w:r w:rsidRPr="00AC766C">
        <w:rPr>
          <w:rFonts w:ascii="Arial" w:hAnsi="Arial" w:cs="Arial"/>
          <w:sz w:val="22"/>
          <w:szCs w:val="22"/>
        </w:rPr>
        <w:t xml:space="preserve">Ústredie zapíše do 31. decembra 2015 do zoznamu najmenej rozvinutých okresov okres, v ktorom miera evidovanej nezamestnanosti vypočítaná z disponibilného počtu uchádzačov o zamestnanie, ktorú ústredie vykazuje, bola v období za aspoň deväť kalendárnych štvrťrokov počas obdobia od 1. októbra 2012 do 30. septembra 2015 vyššia ako 1,6-násobok priemernej miery evidovanej nezamestnanosti v Slovenskej republike za rovnaké obdobie.“. </w:t>
      </w:r>
    </w:p>
    <w:p w:rsidR="0070457D" w:rsidRPr="00AC766C" w:rsidP="0070457D">
      <w:pPr>
        <w:shd w:val="clear" w:color="auto" w:fill="FFFFFF"/>
        <w:bidi w:val="0"/>
        <w:ind w:left="4395"/>
        <w:rPr>
          <w:sz w:val="22"/>
          <w:szCs w:val="22"/>
          <w:u w:val="single"/>
        </w:rPr>
      </w:pPr>
    </w:p>
    <w:p w:rsidR="0070457D" w:rsidRPr="00AC766C" w:rsidP="0070457D">
      <w:pPr>
        <w:shd w:val="clear" w:color="auto" w:fill="FFFFFF"/>
        <w:bidi w:val="0"/>
        <w:ind w:left="3545"/>
        <w:jc w:val="both"/>
        <w:rPr>
          <w:bCs/>
          <w:sz w:val="22"/>
          <w:szCs w:val="22"/>
        </w:rPr>
      </w:pPr>
      <w:r w:rsidRPr="00AC766C">
        <w:rPr>
          <w:bCs/>
          <w:sz w:val="22"/>
          <w:szCs w:val="22"/>
        </w:rPr>
        <w:t xml:space="preserve">Navrhuje sa v § 10 jednoznačnejšie upraviť prechodné ustanovenie týkajúce sa prvého zverejnenia zoznamu najmenej rozvinutých okresov tak, že k 31. decembru 2015 ústredie zvrejní zoznam tých okresov, v ktorých miera evidovanej nezamestnanosti </w:t>
      </w:r>
      <w:r w:rsidRPr="00AC766C">
        <w:rPr>
          <w:sz w:val="22"/>
          <w:szCs w:val="22"/>
        </w:rPr>
        <w:t>bola za aspoň deväť kalendárnych štvrťrokov počas obdobia od 1. októbra 2012 do 30. septembra 2015 vyššia ako 1,6-násobok priemernej miery evidovanej nezamestnanosti v Slovenskej republike za rovnaké obdobie. Uvedené sa navrhuje z toho dôvodu, že k 31. decembru 2015 ústredie ešte nebude mať k dispozícii štatistické údaje o miere evidovanej nezamestnanosti za mesiac december 2015, a teda nebude môcť vypočítať priemernú mieru evidovanej nezamestnanosti za 4. štvrťrok 2015 za účelom jej porovnania s predchádzajúcimi štvrťrokmi. Súčasne sa vypúšťa posledná veta ustanovenia, keďže vzhľadom na predĺženie lehoty na vypracovanie akčného plánu v § 4 ods. 4 sa určenie osobitnej lehoty prechodným ustanovením stalo nadbytočné.</w:t>
      </w:r>
    </w:p>
    <w:p w:rsidR="0070457D" w:rsidRPr="00AC766C" w:rsidP="0070457D">
      <w:pPr>
        <w:shd w:val="clear" w:color="auto" w:fill="FFFFFF"/>
        <w:bidi w:val="0"/>
        <w:jc w:val="both"/>
        <w:rPr>
          <w:sz w:val="22"/>
          <w:szCs w:val="22"/>
        </w:rPr>
      </w:pPr>
    </w:p>
    <w:p w:rsidR="0070457D" w:rsidRPr="00AC766C" w:rsidP="0070457D">
      <w:pPr>
        <w:pStyle w:val="FootnoteText"/>
        <w:bidi w:val="0"/>
        <w:spacing w:before="0"/>
        <w:ind w:left="2880" w:firstLine="612"/>
        <w:rPr>
          <w:rFonts w:ascii="Arial" w:hAnsi="Arial" w:cs="Arial"/>
          <w:b/>
          <w:sz w:val="24"/>
          <w:szCs w:val="24"/>
        </w:rPr>
      </w:pPr>
      <w:r w:rsidRPr="00AC766C">
        <w:rPr>
          <w:rFonts w:ascii="Arial" w:hAnsi="Arial" w:cs="Arial"/>
          <w:b/>
          <w:sz w:val="24"/>
          <w:szCs w:val="24"/>
        </w:rPr>
        <w:t>Výbor NR SR pre hospodárske záležitosti</w:t>
      </w:r>
    </w:p>
    <w:p w:rsidR="0070457D" w:rsidRPr="00AC766C" w:rsidP="0070457D">
      <w:pPr>
        <w:pStyle w:val="FootnoteText"/>
        <w:bidi w:val="0"/>
        <w:spacing w:before="0"/>
        <w:ind w:left="2880" w:firstLine="612"/>
        <w:rPr>
          <w:rFonts w:ascii="Arial" w:hAnsi="Arial" w:cs="Arial"/>
          <w:b/>
          <w:i/>
          <w:sz w:val="24"/>
          <w:szCs w:val="24"/>
        </w:rPr>
      </w:pPr>
    </w:p>
    <w:p w:rsidR="0070457D" w:rsidRPr="00AC766C" w:rsidP="0070457D">
      <w:pPr>
        <w:pStyle w:val="FootnoteText"/>
        <w:bidi w:val="0"/>
        <w:spacing w:before="0"/>
        <w:ind w:left="2880" w:firstLine="612"/>
        <w:rPr>
          <w:rFonts w:ascii="Arial" w:hAnsi="Arial" w:cs="Arial"/>
          <w:b/>
          <w:i/>
          <w:sz w:val="24"/>
          <w:szCs w:val="24"/>
        </w:rPr>
      </w:pPr>
      <w:r w:rsidRPr="00AC766C">
        <w:rPr>
          <w:rFonts w:ascii="Arial" w:hAnsi="Arial" w:cs="Arial"/>
          <w:b/>
          <w:i/>
          <w:sz w:val="24"/>
          <w:szCs w:val="24"/>
        </w:rPr>
        <w:t>Gestorský výbor odporúča schváliť</w:t>
      </w:r>
    </w:p>
    <w:p w:rsidR="0070457D" w:rsidRPr="00AC766C" w:rsidP="0070457D">
      <w:pPr>
        <w:shd w:val="clear" w:color="auto" w:fill="FFFFFF"/>
        <w:bidi w:val="0"/>
        <w:jc w:val="both"/>
        <w:rPr>
          <w:sz w:val="22"/>
          <w:szCs w:val="22"/>
        </w:rPr>
      </w:pPr>
    </w:p>
    <w:p w:rsidR="0070457D" w:rsidRPr="00AC766C" w:rsidP="0070457D">
      <w:pPr>
        <w:pStyle w:val="ListParagraph"/>
        <w:numPr>
          <w:numId w:val="38"/>
        </w:numPr>
        <w:shd w:val="clear" w:color="auto" w:fill="FFFFFF"/>
        <w:autoSpaceDE w:val="0"/>
        <w:autoSpaceDN w:val="0"/>
        <w:bidi w:val="0"/>
        <w:adjustRightInd w:val="0"/>
        <w:contextualSpacing/>
        <w:jc w:val="both"/>
        <w:rPr>
          <w:rFonts w:ascii="Arial" w:hAnsi="Arial" w:cs="Arial"/>
          <w:b/>
          <w:sz w:val="22"/>
          <w:szCs w:val="22"/>
        </w:rPr>
      </w:pPr>
      <w:r w:rsidRPr="00AC766C">
        <w:rPr>
          <w:rFonts w:ascii="Arial" w:hAnsi="Arial" w:cs="Arial"/>
          <w:b/>
          <w:sz w:val="22"/>
          <w:szCs w:val="22"/>
        </w:rPr>
        <w:t>Nové články</w:t>
      </w:r>
    </w:p>
    <w:p w:rsidR="0070457D" w:rsidRPr="00AC766C" w:rsidP="0070457D">
      <w:pPr>
        <w:pStyle w:val="ListParagraph"/>
        <w:shd w:val="clear" w:color="auto" w:fill="FFFFFF"/>
        <w:autoSpaceDE w:val="0"/>
        <w:autoSpaceDN w:val="0"/>
        <w:bidi w:val="0"/>
        <w:adjustRightInd w:val="0"/>
        <w:ind w:left="360"/>
        <w:contextualSpacing/>
        <w:jc w:val="both"/>
        <w:rPr>
          <w:rFonts w:ascii="Arial" w:hAnsi="Arial" w:cs="Arial"/>
          <w:sz w:val="22"/>
          <w:szCs w:val="22"/>
        </w:rPr>
      </w:pPr>
    </w:p>
    <w:p w:rsidR="0070457D" w:rsidRPr="00AC766C" w:rsidP="0070457D">
      <w:pPr>
        <w:pStyle w:val="ListParagraph"/>
        <w:shd w:val="clear" w:color="auto" w:fill="FFFFFF"/>
        <w:autoSpaceDE w:val="0"/>
        <w:autoSpaceDN w:val="0"/>
        <w:bidi w:val="0"/>
        <w:adjustRightInd w:val="0"/>
        <w:ind w:left="360"/>
        <w:contextualSpacing/>
        <w:jc w:val="both"/>
        <w:rPr>
          <w:rFonts w:ascii="Arial" w:hAnsi="Arial" w:cs="Arial"/>
          <w:sz w:val="22"/>
          <w:szCs w:val="22"/>
        </w:rPr>
      </w:pPr>
      <w:r w:rsidRPr="00AC766C">
        <w:rPr>
          <w:rFonts w:ascii="Arial" w:hAnsi="Arial" w:cs="Arial"/>
          <w:sz w:val="22"/>
          <w:szCs w:val="22"/>
        </w:rPr>
        <w:t>Za čl. I sa vkladajú nové čl. II až IV, ktoré znejú:</w:t>
      </w:r>
    </w:p>
    <w:p w:rsidR="0070457D" w:rsidRPr="00AC766C" w:rsidP="0070457D">
      <w:pPr>
        <w:bidi w:val="0"/>
        <w:rPr>
          <w:sz w:val="22"/>
          <w:szCs w:val="22"/>
        </w:rPr>
      </w:pPr>
    </w:p>
    <w:p w:rsidR="0070457D" w:rsidRPr="00AC766C" w:rsidP="0070457D">
      <w:pPr>
        <w:bidi w:val="0"/>
        <w:ind w:left="360"/>
        <w:jc w:val="center"/>
        <w:rPr>
          <w:b/>
          <w:sz w:val="22"/>
          <w:szCs w:val="22"/>
        </w:rPr>
      </w:pPr>
      <w:r w:rsidRPr="00AC766C">
        <w:rPr>
          <w:b/>
          <w:sz w:val="22"/>
          <w:szCs w:val="22"/>
        </w:rPr>
        <w:t>„Čl. II</w:t>
      </w:r>
    </w:p>
    <w:p w:rsidR="0070457D" w:rsidRPr="00AC766C" w:rsidP="0070457D">
      <w:pPr>
        <w:bidi w:val="0"/>
        <w:ind w:left="360"/>
        <w:jc w:val="both"/>
        <w:rPr>
          <w:sz w:val="22"/>
          <w:szCs w:val="22"/>
        </w:rPr>
      </w:pPr>
    </w:p>
    <w:p w:rsidR="0070457D" w:rsidRPr="00AC766C" w:rsidP="0070457D">
      <w:pPr>
        <w:bidi w:val="0"/>
        <w:ind w:left="360" w:firstLine="348"/>
        <w:jc w:val="both"/>
        <w:rPr>
          <w:sz w:val="22"/>
          <w:szCs w:val="22"/>
        </w:rPr>
      </w:pPr>
      <w:r w:rsidRPr="00AC766C">
        <w:rPr>
          <w:sz w:val="22"/>
          <w:szCs w:val="22"/>
        </w:rPr>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a zákona č. 176/2015 Z. z. sa mení a dopĺňa takto:</w:t>
      </w:r>
    </w:p>
    <w:p w:rsidR="0070457D" w:rsidRPr="00AC766C" w:rsidP="0070457D">
      <w:pPr>
        <w:bidi w:val="0"/>
        <w:ind w:left="360"/>
        <w:jc w:val="both"/>
        <w:rPr>
          <w:sz w:val="22"/>
          <w:szCs w:val="22"/>
        </w:rPr>
      </w:pPr>
    </w:p>
    <w:p w:rsidR="0070457D" w:rsidRPr="00AC766C" w:rsidP="0070457D">
      <w:pPr>
        <w:pStyle w:val="ListParagraph"/>
        <w:numPr>
          <w:numId w:val="42"/>
        </w:numPr>
        <w:bidi w:val="0"/>
        <w:contextualSpacing/>
        <w:jc w:val="both"/>
        <w:rPr>
          <w:rFonts w:ascii="Arial" w:hAnsi="Arial" w:cs="Arial"/>
          <w:sz w:val="22"/>
          <w:szCs w:val="22"/>
        </w:rPr>
      </w:pPr>
      <w:r w:rsidRPr="00AC766C">
        <w:rPr>
          <w:rFonts w:ascii="Arial" w:hAnsi="Arial" w:cs="Arial"/>
          <w:sz w:val="22"/>
          <w:szCs w:val="22"/>
        </w:rPr>
        <w:t xml:space="preserve">V § 4 ods. 1 písm. d) prvý bod znie: </w:t>
      </w:r>
    </w:p>
    <w:p w:rsidR="0070457D" w:rsidRPr="00AC766C" w:rsidP="0070457D">
      <w:pPr>
        <w:pStyle w:val="ListParagraph"/>
        <w:bidi w:val="0"/>
        <w:jc w:val="both"/>
        <w:rPr>
          <w:rFonts w:ascii="Arial" w:hAnsi="Arial" w:cs="Arial"/>
          <w:sz w:val="22"/>
          <w:szCs w:val="22"/>
        </w:rPr>
      </w:pPr>
      <w:r w:rsidRPr="00AC766C">
        <w:rPr>
          <w:rFonts w:ascii="Arial" w:hAnsi="Arial" w:cs="Arial"/>
          <w:sz w:val="22"/>
          <w:szCs w:val="22"/>
        </w:rPr>
        <w:t>„1.  bola pred vznikom pracovného pomeru alebo štátnozamestnaneckého pomeru</w:t>
      </w:r>
    </w:p>
    <w:p w:rsidR="0070457D" w:rsidRPr="00AC766C" w:rsidP="0070457D">
      <w:pPr>
        <w:pStyle w:val="ListParagraph"/>
        <w:tabs>
          <w:tab w:val="left" w:pos="426"/>
        </w:tabs>
        <w:bidi w:val="0"/>
        <w:ind w:left="1556" w:hanging="422"/>
        <w:jc w:val="both"/>
        <w:rPr>
          <w:rFonts w:ascii="Arial" w:hAnsi="Arial" w:cs="Arial"/>
          <w:sz w:val="22"/>
          <w:szCs w:val="22"/>
        </w:rPr>
      </w:pPr>
      <w:r w:rsidRPr="00AC766C">
        <w:rPr>
          <w:rFonts w:ascii="Arial" w:hAnsi="Arial" w:cs="Arial"/>
          <w:sz w:val="22"/>
          <w:szCs w:val="22"/>
        </w:rPr>
        <w:t>1a. dlhodobo nezamestnaný občan</w:t>
      </w:r>
      <w:r w:rsidRPr="00AC766C">
        <w:rPr>
          <w:rFonts w:ascii="Arial" w:hAnsi="Arial" w:cs="Arial"/>
          <w:bCs/>
          <w:sz w:val="22"/>
          <w:szCs w:val="22"/>
          <w:vertAlign w:val="superscript"/>
        </w:rPr>
        <w:t>7a</w:t>
      </w:r>
      <w:r w:rsidRPr="00AC766C">
        <w:rPr>
          <w:rFonts w:ascii="Arial" w:hAnsi="Arial" w:cs="Arial"/>
          <w:bCs/>
          <w:sz w:val="22"/>
          <w:szCs w:val="22"/>
        </w:rPr>
        <w:t>)</w:t>
      </w:r>
      <w:r w:rsidRPr="00AC766C">
        <w:rPr>
          <w:rFonts w:ascii="Arial" w:hAnsi="Arial" w:cs="Arial"/>
          <w:sz w:val="22"/>
          <w:szCs w:val="22"/>
        </w:rPr>
        <w:t xml:space="preserve"> a dôvodom vyradenia z evidencie uchádzačov o zamestnanie bol vznik tohto pracovného pomeru alebo štátnozamestnaneckého pomeru; ak k tomu istému dňu vzniklo viac pracovných pomerov alebo štátnozamestnaneckých pomerov, za pracovný pomer alebo štátnozamestnanecký pomer, ktorý bol dôvodom vyradenia z evidencie uchádzačov o zamestnanie, sa považuje ten pracovný pomer alebo štátnozamestnanecký pomer, na základe ktorého bola podaná prihláška do registra poistencov a sporiteľov starobného dôchodkového sporenia ako prvá, alebo</w:t>
      </w:r>
    </w:p>
    <w:p w:rsidR="0070457D" w:rsidRPr="00AC766C" w:rsidP="0070457D">
      <w:pPr>
        <w:pStyle w:val="ListParagraph"/>
        <w:tabs>
          <w:tab w:val="left" w:pos="426"/>
        </w:tabs>
        <w:bidi w:val="0"/>
        <w:ind w:left="1556" w:hanging="422"/>
        <w:jc w:val="both"/>
        <w:rPr>
          <w:rFonts w:ascii="Arial" w:hAnsi="Arial" w:cs="Arial"/>
          <w:sz w:val="22"/>
          <w:szCs w:val="22"/>
        </w:rPr>
      </w:pPr>
      <w:r w:rsidRPr="00AC766C">
        <w:rPr>
          <w:rFonts w:ascii="Arial" w:hAnsi="Arial" w:cs="Arial"/>
          <w:sz w:val="22"/>
          <w:szCs w:val="22"/>
        </w:rPr>
        <w:t>1b. vedená v evidencii uchádzačov o zamestnanie najmenej šesť po sebe nasledujúcich mesiacov, má trvalý pobyt v najmenej rozvinutom okrese</w:t>
      </w:r>
      <w:r w:rsidRPr="00AC766C">
        <w:rPr>
          <w:rFonts w:ascii="Arial" w:hAnsi="Arial" w:cs="Arial"/>
          <w:sz w:val="22"/>
          <w:szCs w:val="22"/>
          <w:vertAlign w:val="superscript"/>
        </w:rPr>
        <w:t>7b</w:t>
      </w:r>
      <w:r w:rsidRPr="00AC766C">
        <w:rPr>
          <w:rFonts w:ascii="Arial" w:hAnsi="Arial" w:cs="Arial"/>
          <w:sz w:val="22"/>
          <w:szCs w:val="22"/>
        </w:rPr>
        <w:t xml:space="preserve">) a dôvodom vyradenia z evidencie uchádzačov o zamestnanie bol vznik tohto pracovného pomeru alebo štátnozamestnaneckého pomeru; časť vety za bodkočiarkou v bode 1a. platí rovnako,“. </w:t>
      </w:r>
    </w:p>
    <w:p w:rsidR="0070457D" w:rsidRPr="00AC766C" w:rsidP="0070457D">
      <w:pPr>
        <w:pStyle w:val="ListParagraph"/>
        <w:bidi w:val="0"/>
        <w:jc w:val="both"/>
        <w:rPr>
          <w:rFonts w:ascii="Arial" w:hAnsi="Arial" w:cs="Arial"/>
          <w:sz w:val="22"/>
          <w:szCs w:val="22"/>
        </w:rPr>
      </w:pPr>
    </w:p>
    <w:p w:rsidR="0070457D" w:rsidRPr="00AC766C" w:rsidP="0070457D">
      <w:pPr>
        <w:pStyle w:val="ListParagraph"/>
        <w:bidi w:val="0"/>
        <w:jc w:val="both"/>
        <w:rPr>
          <w:rFonts w:ascii="Arial" w:hAnsi="Arial" w:cs="Arial"/>
          <w:sz w:val="22"/>
          <w:szCs w:val="22"/>
        </w:rPr>
      </w:pPr>
      <w:r w:rsidRPr="00AC766C">
        <w:rPr>
          <w:rFonts w:ascii="Arial" w:hAnsi="Arial" w:cs="Arial"/>
          <w:sz w:val="22"/>
          <w:szCs w:val="22"/>
        </w:rPr>
        <w:t xml:space="preserve">Poznámka pod čiarou k odkazu 7b znie: </w:t>
      </w:r>
    </w:p>
    <w:p w:rsidR="0070457D" w:rsidRPr="00AC766C" w:rsidP="0070457D">
      <w:pPr>
        <w:pStyle w:val="ListParagraph"/>
        <w:bidi w:val="0"/>
        <w:jc w:val="both"/>
        <w:rPr>
          <w:rFonts w:ascii="Arial" w:hAnsi="Arial" w:cs="Arial"/>
          <w:sz w:val="22"/>
          <w:szCs w:val="22"/>
        </w:rPr>
      </w:pPr>
      <w:r w:rsidRPr="00AC766C">
        <w:rPr>
          <w:rFonts w:ascii="Arial" w:hAnsi="Arial" w:cs="Arial"/>
          <w:sz w:val="22"/>
          <w:szCs w:val="22"/>
        </w:rPr>
        <w:t>„</w:t>
      </w:r>
      <w:r w:rsidRPr="00AC766C">
        <w:rPr>
          <w:rFonts w:ascii="Arial" w:hAnsi="Arial" w:cs="Arial"/>
          <w:sz w:val="22"/>
          <w:szCs w:val="22"/>
          <w:vertAlign w:val="superscript"/>
        </w:rPr>
        <w:t>7b</w:t>
      </w:r>
      <w:r w:rsidRPr="00AC766C">
        <w:rPr>
          <w:rFonts w:ascii="Arial" w:hAnsi="Arial" w:cs="Arial"/>
          <w:sz w:val="22"/>
          <w:szCs w:val="22"/>
        </w:rPr>
        <w:t>) § 2 ods. 1 zákona č. .../2015 Z. z. o podpore najmenej rozvinutých okresov a o zmene a doplnení niektorých zákonov.“.</w:t>
      </w:r>
    </w:p>
    <w:p w:rsidR="0070457D" w:rsidRPr="00AC766C" w:rsidP="0070457D">
      <w:pPr>
        <w:pStyle w:val="ListParagraph"/>
        <w:bidi w:val="0"/>
        <w:jc w:val="both"/>
        <w:rPr>
          <w:rFonts w:ascii="Arial" w:hAnsi="Arial" w:cs="Arial"/>
          <w:sz w:val="22"/>
          <w:szCs w:val="22"/>
        </w:rPr>
      </w:pPr>
    </w:p>
    <w:p w:rsidR="0070457D" w:rsidRPr="00AC766C" w:rsidP="0070457D">
      <w:pPr>
        <w:pStyle w:val="ListParagraph"/>
        <w:numPr>
          <w:numId w:val="42"/>
        </w:numPr>
        <w:bidi w:val="0"/>
        <w:contextualSpacing/>
        <w:jc w:val="both"/>
        <w:rPr>
          <w:rFonts w:ascii="Arial" w:hAnsi="Arial" w:cs="Arial"/>
          <w:sz w:val="22"/>
          <w:szCs w:val="22"/>
        </w:rPr>
      </w:pPr>
      <w:r w:rsidRPr="00AC766C">
        <w:rPr>
          <w:rFonts w:ascii="Arial" w:hAnsi="Arial" w:cs="Arial"/>
          <w:sz w:val="22"/>
          <w:szCs w:val="22"/>
        </w:rPr>
        <w:t>V § 4 ods. 1 písm. d) treťom bode sa na konci pripájajú tieto slová: „alebo písm. b)“.</w:t>
      </w:r>
    </w:p>
    <w:p w:rsidR="0070457D" w:rsidRPr="00AC766C" w:rsidP="0070457D">
      <w:pPr>
        <w:pStyle w:val="ListParagraph"/>
        <w:bidi w:val="0"/>
        <w:jc w:val="both"/>
        <w:rPr>
          <w:rFonts w:ascii="Arial" w:hAnsi="Arial" w:cs="Arial"/>
          <w:sz w:val="22"/>
          <w:szCs w:val="22"/>
        </w:rPr>
      </w:pPr>
    </w:p>
    <w:p w:rsidR="0070457D" w:rsidRPr="00AC766C" w:rsidP="0070457D">
      <w:pPr>
        <w:pStyle w:val="ListParagraph"/>
        <w:numPr>
          <w:numId w:val="42"/>
        </w:numPr>
        <w:bidi w:val="0"/>
        <w:contextualSpacing/>
        <w:jc w:val="both"/>
        <w:rPr>
          <w:rFonts w:ascii="Arial" w:hAnsi="Arial" w:cs="Arial"/>
          <w:sz w:val="22"/>
          <w:szCs w:val="22"/>
        </w:rPr>
      </w:pPr>
      <w:r w:rsidRPr="00AC766C">
        <w:rPr>
          <w:rFonts w:ascii="Arial" w:hAnsi="Arial" w:cs="Arial"/>
          <w:sz w:val="22"/>
          <w:szCs w:val="22"/>
        </w:rPr>
        <w:t>V § 20 ods. 4 sa za písmeno a) vkladá nové písmeno b), ktoré znie:</w:t>
      </w:r>
    </w:p>
    <w:p w:rsidR="0070457D" w:rsidRPr="00AC766C" w:rsidP="0070457D">
      <w:pPr>
        <w:bidi w:val="0"/>
        <w:ind w:left="708"/>
        <w:jc w:val="both"/>
        <w:rPr>
          <w:sz w:val="22"/>
          <w:szCs w:val="22"/>
        </w:rPr>
      </w:pPr>
      <w:r w:rsidRPr="00AC766C">
        <w:rPr>
          <w:sz w:val="22"/>
          <w:szCs w:val="22"/>
        </w:rPr>
        <w:t>„b) odo dňa, keď prestane mať trvalý pobyt v najmenej rozvinutom okrese, ak ide o fyzickú osobu uvedenú v § 4 ods. 1 písm. d) bode 1b.,“.</w:t>
      </w:r>
    </w:p>
    <w:p w:rsidR="0070457D" w:rsidRPr="00AC766C" w:rsidP="0070457D">
      <w:pPr>
        <w:bidi w:val="0"/>
        <w:ind w:left="708"/>
        <w:jc w:val="both"/>
        <w:rPr>
          <w:sz w:val="22"/>
          <w:szCs w:val="22"/>
        </w:rPr>
      </w:pPr>
    </w:p>
    <w:p w:rsidR="0070457D" w:rsidRPr="00AC766C" w:rsidP="0070457D">
      <w:pPr>
        <w:bidi w:val="0"/>
        <w:ind w:left="708"/>
        <w:jc w:val="both"/>
        <w:rPr>
          <w:sz w:val="22"/>
          <w:szCs w:val="22"/>
        </w:rPr>
      </w:pPr>
      <w:r w:rsidRPr="00AC766C">
        <w:rPr>
          <w:sz w:val="22"/>
          <w:szCs w:val="22"/>
        </w:rPr>
        <w:t xml:space="preserve">Doterajšie písmeno b) sa označuje ako písmeno c). </w:t>
      </w:r>
    </w:p>
    <w:p w:rsidR="0070457D" w:rsidRPr="00AC766C" w:rsidP="0070457D">
      <w:pPr>
        <w:bidi w:val="0"/>
        <w:jc w:val="both"/>
        <w:rPr>
          <w:sz w:val="22"/>
          <w:szCs w:val="22"/>
        </w:rPr>
      </w:pPr>
    </w:p>
    <w:p w:rsidR="0070457D" w:rsidRPr="00AC766C" w:rsidP="0070457D">
      <w:pPr>
        <w:pStyle w:val="ListParagraph"/>
        <w:numPr>
          <w:numId w:val="42"/>
        </w:numPr>
        <w:bidi w:val="0"/>
        <w:contextualSpacing/>
        <w:jc w:val="both"/>
        <w:rPr>
          <w:rFonts w:ascii="Arial" w:hAnsi="Arial" w:cs="Arial"/>
          <w:sz w:val="22"/>
          <w:szCs w:val="22"/>
        </w:rPr>
      </w:pPr>
      <w:r w:rsidRPr="00AC766C">
        <w:rPr>
          <w:rFonts w:ascii="Arial" w:hAnsi="Arial" w:cs="Arial"/>
          <w:sz w:val="22"/>
          <w:szCs w:val="22"/>
        </w:rPr>
        <w:t>V § 20 ods. 4 písm. c) sa slová „písmena a)“ nahrádzajú slovami „písmen a) alebo b)“.</w:t>
      </w:r>
    </w:p>
    <w:p w:rsidR="0070457D" w:rsidRPr="00AC766C" w:rsidP="0070457D">
      <w:pPr>
        <w:bidi w:val="0"/>
        <w:jc w:val="both"/>
        <w:rPr>
          <w:sz w:val="22"/>
          <w:szCs w:val="22"/>
        </w:rPr>
      </w:pPr>
    </w:p>
    <w:p w:rsidR="0070457D" w:rsidRPr="00AC766C" w:rsidP="0070457D">
      <w:pPr>
        <w:pStyle w:val="ListParagraph"/>
        <w:numPr>
          <w:numId w:val="42"/>
        </w:numPr>
        <w:bidi w:val="0"/>
        <w:contextualSpacing/>
        <w:jc w:val="both"/>
        <w:rPr>
          <w:rFonts w:ascii="Arial" w:hAnsi="Arial" w:cs="Arial"/>
          <w:sz w:val="22"/>
          <w:szCs w:val="22"/>
        </w:rPr>
      </w:pPr>
      <w:r w:rsidRPr="00AC766C">
        <w:rPr>
          <w:rFonts w:ascii="Arial" w:hAnsi="Arial" w:cs="Arial"/>
          <w:sz w:val="22"/>
          <w:szCs w:val="22"/>
        </w:rPr>
        <w:t>V § 231 ods. 1 písm. b) siedmom bode sa slová „§ 20 ods. 4 písm. b)“ nahrádzajú slovami „§ 20 ods. 4 písm.</w:t>
      </w:r>
      <w:r w:rsidRPr="00AC766C">
        <w:rPr>
          <w:rFonts w:ascii="Arial" w:hAnsi="Arial" w:cs="Arial"/>
          <w:sz w:val="22"/>
          <w:szCs w:val="22"/>
        </w:rPr>
        <w:t xml:space="preserve"> c)“.</w:t>
      </w:r>
    </w:p>
    <w:p w:rsidR="0070457D" w:rsidRPr="00AC766C" w:rsidP="0070457D">
      <w:pPr>
        <w:bidi w:val="0"/>
        <w:jc w:val="both"/>
        <w:rPr>
          <w:sz w:val="22"/>
          <w:szCs w:val="22"/>
        </w:rPr>
      </w:pPr>
    </w:p>
    <w:p w:rsidR="0070457D" w:rsidRPr="00AC766C" w:rsidP="0070457D">
      <w:pPr>
        <w:pStyle w:val="ListParagraph"/>
        <w:numPr>
          <w:numId w:val="42"/>
        </w:numPr>
        <w:bidi w:val="0"/>
        <w:contextualSpacing/>
        <w:jc w:val="both"/>
        <w:rPr>
          <w:rFonts w:ascii="Arial" w:hAnsi="Arial" w:cs="Arial"/>
          <w:sz w:val="22"/>
          <w:szCs w:val="22"/>
        </w:rPr>
      </w:pPr>
      <w:r w:rsidRPr="00AC766C">
        <w:rPr>
          <w:rFonts w:ascii="Arial" w:hAnsi="Arial" w:cs="Arial"/>
          <w:sz w:val="22"/>
          <w:szCs w:val="22"/>
        </w:rPr>
        <w:t>V § 231 ods. 1 písm. b) sa za siedmy bod vkladá nový ôsmy bod, ktorý znie:</w:t>
      </w:r>
    </w:p>
    <w:p w:rsidR="0070457D" w:rsidRPr="00AC766C" w:rsidP="0070457D">
      <w:pPr>
        <w:bidi w:val="0"/>
        <w:ind w:left="708"/>
        <w:jc w:val="both"/>
        <w:rPr>
          <w:sz w:val="22"/>
          <w:szCs w:val="22"/>
        </w:rPr>
      </w:pPr>
      <w:r w:rsidRPr="00AC766C">
        <w:rPr>
          <w:sz w:val="22"/>
          <w:szCs w:val="22"/>
        </w:rPr>
        <w:t xml:space="preserve">„8. </w:t>
      </w:r>
      <w:r w:rsidRPr="00AC766C">
        <w:rPr>
          <w:color w:val="000000"/>
          <w:sz w:val="22"/>
          <w:szCs w:val="22"/>
        </w:rPr>
        <w:t xml:space="preserve">zamestnanca, ktorý bol fyzickou osobou uvedenou v </w:t>
      </w:r>
      <w:hyperlink r:id="rId5" w:anchor="f7227034" w:history="1">
        <w:r w:rsidRPr="00AC766C">
          <w:rPr>
            <w:color w:val="000000"/>
            <w:sz w:val="22"/>
            <w:szCs w:val="22"/>
          </w:rPr>
          <w:t>§ 4 ods. 1 písm. d)</w:t>
        </w:r>
      </w:hyperlink>
      <w:r w:rsidRPr="00AC766C">
        <w:rPr>
          <w:color w:val="000000"/>
          <w:sz w:val="22"/>
          <w:szCs w:val="22"/>
        </w:rPr>
        <w:t xml:space="preserve"> bode 1b. a povinné nemocenské poistenie, povinné dôchodkové poistenie a povinné poistenie v nezamestnanosti jej vzniklo podľa § 20 ods. 4 písm. b), na nemocenské poistenie, dôchodkové poistenie a poistenie v nezamestnanosti, najneskôr v lehote splatnosti poistného podľa </w:t>
      </w:r>
      <w:hyperlink r:id="rId5" w:anchor="f6111581" w:history="1">
        <w:r w:rsidRPr="00AC766C">
          <w:rPr>
            <w:color w:val="000000"/>
            <w:sz w:val="22"/>
            <w:szCs w:val="22"/>
          </w:rPr>
          <w:t>§ 143 ods. 2</w:t>
        </w:r>
      </w:hyperlink>
      <w:r w:rsidRPr="00AC766C">
        <w:rPr>
          <w:color w:val="000000"/>
          <w:sz w:val="22"/>
          <w:szCs w:val="22"/>
        </w:rPr>
        <w:t xml:space="preserve"> za kalendárny mesiac, v ktorom prestala mať trvalý pobyt v najmenej rozvinutom okrese,“. </w:t>
      </w:r>
      <w:r w:rsidRPr="00AC766C">
        <w:rPr>
          <w:sz w:val="22"/>
          <w:szCs w:val="22"/>
        </w:rPr>
        <w:t xml:space="preserve">  </w:t>
      </w:r>
    </w:p>
    <w:p w:rsidR="0070457D" w:rsidRPr="00AC766C" w:rsidP="0070457D">
      <w:pPr>
        <w:bidi w:val="0"/>
        <w:jc w:val="both"/>
        <w:rPr>
          <w:sz w:val="22"/>
          <w:szCs w:val="22"/>
        </w:rPr>
      </w:pPr>
    </w:p>
    <w:p w:rsidR="0070457D" w:rsidRPr="00AC766C" w:rsidP="0070457D">
      <w:pPr>
        <w:bidi w:val="0"/>
        <w:ind w:left="708"/>
        <w:jc w:val="both"/>
        <w:rPr>
          <w:sz w:val="22"/>
          <w:szCs w:val="22"/>
        </w:rPr>
      </w:pPr>
      <w:r w:rsidRPr="00AC766C">
        <w:rPr>
          <w:sz w:val="22"/>
          <w:szCs w:val="22"/>
        </w:rPr>
        <w:t>Doterajší ôsmy bod sa označuje ako deviaty bod.</w:t>
      </w:r>
    </w:p>
    <w:p w:rsidR="0070457D" w:rsidRPr="00AC766C" w:rsidP="0070457D">
      <w:pPr>
        <w:pStyle w:val="ListParagraph"/>
        <w:bidi w:val="0"/>
        <w:jc w:val="both"/>
        <w:rPr>
          <w:rFonts w:ascii="Arial" w:hAnsi="Arial" w:cs="Arial"/>
          <w:sz w:val="22"/>
          <w:szCs w:val="22"/>
        </w:rPr>
      </w:pPr>
    </w:p>
    <w:p w:rsidR="0070457D" w:rsidRPr="00AC766C" w:rsidP="0070457D">
      <w:pPr>
        <w:bidi w:val="0"/>
        <w:ind w:left="360"/>
        <w:jc w:val="center"/>
        <w:rPr>
          <w:b/>
          <w:sz w:val="22"/>
          <w:szCs w:val="22"/>
        </w:rPr>
      </w:pPr>
      <w:r w:rsidRPr="00AC766C">
        <w:rPr>
          <w:b/>
          <w:sz w:val="22"/>
          <w:szCs w:val="22"/>
        </w:rPr>
        <w:t>Čl. III</w:t>
      </w:r>
    </w:p>
    <w:p w:rsidR="0070457D" w:rsidRPr="00AC766C" w:rsidP="0070457D">
      <w:pPr>
        <w:bidi w:val="0"/>
        <w:rPr>
          <w:sz w:val="22"/>
          <w:szCs w:val="22"/>
        </w:rPr>
      </w:pPr>
    </w:p>
    <w:p w:rsidR="0070457D" w:rsidRPr="00AC766C" w:rsidP="0070457D">
      <w:pPr>
        <w:bidi w:val="0"/>
        <w:ind w:left="360" w:firstLine="348"/>
        <w:jc w:val="both"/>
        <w:rPr>
          <w:sz w:val="22"/>
          <w:szCs w:val="22"/>
        </w:rPr>
      </w:pPr>
      <w:r w:rsidRPr="00AC766C">
        <w:rPr>
          <w:sz w:val="22"/>
          <w:szCs w:val="22"/>
        </w:rPr>
        <w:t>Zákon č. 5/2004 Z. z. o službách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č. 561/2007 Z. z., zákona č. 139/2008 Z. z., zákona č. 233/2008 Z. z., zákona č. 263/2008 Z. z., zákona č. 460/2008 Z. z., zákona č. 562/2008 Z. z., zákona č. 49/2009 Z. z., zákona č. 108/2009 Z. z., zákona č. 266/2009 Z. z., zákona č. 463/2009 Z. z., zákona č. 594/2009 Z. z., zákona č. 52/2010 Z. z., zákona č. 136/2010 Z. z., zákona č. 373/2010 Z. z., zákona č. 120/2011 Z. z., zákona č. 223/2011 Z. z., zákona č. 231/2011 Z. z., zákona č. 257/2011 Z. z., zákona č. 468/2011 Z. z., zákona č. 324/2012 Z. z., zákona č. 96/2013 Z. z., zákona č. 308/2013 Z. z., zákona č. 352/2013 Z. z., zákona č. 436/2013 Z. z. zákona č. 495/2013 Z. z., zákona č. 310/2014 Z. z., zákona č. 311/2014 Z. z. a zákona č. 14/2015 Z. z. sa mení a dopĺňa takto:</w:t>
      </w:r>
    </w:p>
    <w:p w:rsidR="0070457D" w:rsidRPr="00AC766C" w:rsidP="0070457D">
      <w:pPr>
        <w:bidi w:val="0"/>
        <w:jc w:val="both"/>
        <w:rPr>
          <w:bCs/>
          <w:sz w:val="22"/>
          <w:szCs w:val="22"/>
        </w:rPr>
      </w:pPr>
    </w:p>
    <w:p w:rsidR="0070457D" w:rsidRPr="00AC766C" w:rsidP="0070457D">
      <w:pPr>
        <w:widowControl/>
        <w:numPr>
          <w:numId w:val="45"/>
        </w:numPr>
        <w:autoSpaceDE/>
        <w:autoSpaceDN/>
        <w:bidi w:val="0"/>
        <w:adjustRightInd/>
        <w:ind w:left="720"/>
        <w:jc w:val="both"/>
        <w:rPr>
          <w:sz w:val="22"/>
          <w:szCs w:val="22"/>
        </w:rPr>
      </w:pPr>
      <w:r w:rsidRPr="00AC766C">
        <w:rPr>
          <w:sz w:val="22"/>
          <w:szCs w:val="22"/>
        </w:rPr>
        <w:t>V § 12 písm. l) treťom bode, § 12 písm. v) druhom bode, § 29 ods. 4, nadpise nad § 50b a § 50b sa slová „sociálny podnik“ vo všetkých tvaroch nahrádzajú slovami „sociálny podnik pracovnej integrácie“ v príslušnom tvare.</w:t>
      </w:r>
    </w:p>
    <w:p w:rsidR="0070457D" w:rsidRPr="00AC766C" w:rsidP="0070457D">
      <w:pPr>
        <w:bidi w:val="0"/>
        <w:ind w:left="360"/>
        <w:jc w:val="both"/>
        <w:rPr>
          <w:sz w:val="22"/>
          <w:szCs w:val="22"/>
        </w:rPr>
      </w:pPr>
    </w:p>
    <w:p w:rsidR="0070457D" w:rsidRPr="00AC766C" w:rsidP="0070457D">
      <w:pPr>
        <w:widowControl/>
        <w:numPr>
          <w:numId w:val="45"/>
        </w:numPr>
        <w:autoSpaceDE/>
        <w:autoSpaceDN/>
        <w:bidi w:val="0"/>
        <w:adjustRightInd/>
        <w:ind w:left="720"/>
        <w:jc w:val="both"/>
        <w:rPr>
          <w:sz w:val="22"/>
          <w:szCs w:val="22"/>
        </w:rPr>
      </w:pPr>
      <w:r w:rsidRPr="00AC766C">
        <w:rPr>
          <w:sz w:val="22"/>
          <w:szCs w:val="22"/>
        </w:rPr>
        <w:t>Za § 50 sa vkladá § 50a, ktorý vrátane nadpisu znie:</w:t>
      </w:r>
    </w:p>
    <w:p w:rsidR="0070457D" w:rsidRPr="00AC766C" w:rsidP="0070457D">
      <w:pPr>
        <w:bidi w:val="0"/>
        <w:spacing w:before="120"/>
        <w:ind w:left="709"/>
        <w:jc w:val="center"/>
        <w:rPr>
          <w:sz w:val="22"/>
          <w:szCs w:val="22"/>
        </w:rPr>
      </w:pPr>
      <w:r w:rsidRPr="00AC766C">
        <w:rPr>
          <w:sz w:val="22"/>
          <w:szCs w:val="22"/>
        </w:rPr>
        <w:t>„§ 50a</w:t>
      </w:r>
    </w:p>
    <w:p w:rsidR="0070457D" w:rsidRPr="00AC766C" w:rsidP="0070457D">
      <w:pPr>
        <w:bidi w:val="0"/>
        <w:ind w:left="708"/>
        <w:jc w:val="center"/>
        <w:rPr>
          <w:sz w:val="22"/>
          <w:szCs w:val="22"/>
        </w:rPr>
      </w:pPr>
      <w:r w:rsidRPr="00AC766C">
        <w:rPr>
          <w:sz w:val="22"/>
          <w:szCs w:val="22"/>
        </w:rPr>
        <w:t>Subjekt sociálnej ekonomiky</w:t>
      </w:r>
    </w:p>
    <w:p w:rsidR="0070457D" w:rsidRPr="00AC766C" w:rsidP="0070457D">
      <w:pPr>
        <w:bidi w:val="0"/>
        <w:ind w:left="708"/>
        <w:jc w:val="both"/>
        <w:rPr>
          <w:sz w:val="22"/>
          <w:szCs w:val="22"/>
        </w:rPr>
      </w:pPr>
    </w:p>
    <w:p w:rsidR="0070457D" w:rsidRPr="00AC766C" w:rsidP="0070457D">
      <w:pPr>
        <w:bidi w:val="0"/>
        <w:ind w:left="709" w:firstLine="357"/>
        <w:jc w:val="both"/>
        <w:rPr>
          <w:sz w:val="22"/>
          <w:szCs w:val="22"/>
        </w:rPr>
      </w:pPr>
      <w:r w:rsidRPr="00AC766C">
        <w:rPr>
          <w:sz w:val="22"/>
          <w:szCs w:val="22"/>
        </w:rPr>
        <w:t>(1) Subjekt sociálnej ekonomiky je  právnická osoba alebo fyzická osoba, ktorá</w:t>
      </w:r>
    </w:p>
    <w:p w:rsidR="0070457D" w:rsidRPr="00AC766C" w:rsidP="0070457D">
      <w:pPr>
        <w:widowControl/>
        <w:numPr>
          <w:numId w:val="43"/>
        </w:numPr>
        <w:autoSpaceDE/>
        <w:autoSpaceDN/>
        <w:bidi w:val="0"/>
        <w:adjustRightInd/>
        <w:ind w:left="1068"/>
        <w:jc w:val="both"/>
        <w:rPr>
          <w:sz w:val="22"/>
          <w:szCs w:val="22"/>
        </w:rPr>
      </w:pPr>
      <w:r w:rsidRPr="00AC766C">
        <w:rPr>
          <w:sz w:val="22"/>
          <w:szCs w:val="22"/>
        </w:rPr>
        <w:t xml:space="preserve">si za svoj prvotný sociálny cieľ kladie dosiahnuť merateľné pozitívne sociálne vplyvy v súlade so svojimi stanovami, inými pravidlami alebo zakladajúcimi dokumentmi, ktorými sa zriaďuje, a </w:t>
      </w:r>
    </w:p>
    <w:p w:rsidR="0070457D" w:rsidRPr="00AC766C" w:rsidP="0070457D">
      <w:pPr>
        <w:widowControl/>
        <w:numPr>
          <w:numId w:val="44"/>
        </w:numPr>
        <w:autoSpaceDE/>
        <w:autoSpaceDN/>
        <w:bidi w:val="0"/>
        <w:adjustRightInd/>
        <w:ind w:left="1428"/>
        <w:jc w:val="both"/>
        <w:rPr>
          <w:sz w:val="22"/>
          <w:szCs w:val="22"/>
        </w:rPr>
      </w:pPr>
      <w:r w:rsidRPr="00AC766C">
        <w:rPr>
          <w:sz w:val="22"/>
          <w:szCs w:val="22"/>
        </w:rPr>
        <w:t>poskytuje tovar alebo služby zraniteľným, marginalizovaným, znevýhodneným alebo vylúčeným osobám alebo</w:t>
      </w:r>
    </w:p>
    <w:p w:rsidR="0070457D" w:rsidRPr="00AC766C" w:rsidP="0070457D">
      <w:pPr>
        <w:widowControl/>
        <w:numPr>
          <w:numId w:val="44"/>
        </w:numPr>
        <w:autoSpaceDE/>
        <w:autoSpaceDN/>
        <w:bidi w:val="0"/>
        <w:adjustRightInd/>
        <w:ind w:left="1428"/>
        <w:jc w:val="both"/>
        <w:rPr>
          <w:sz w:val="22"/>
          <w:szCs w:val="22"/>
        </w:rPr>
      </w:pPr>
      <w:r w:rsidRPr="00AC766C">
        <w:rPr>
          <w:sz w:val="22"/>
          <w:szCs w:val="22"/>
        </w:rPr>
        <w:t xml:space="preserve">používa metódu produkcie tovaru alebo služieb, ktorá predstavuje jej prvotný sociálny cieľ, </w:t>
      </w:r>
    </w:p>
    <w:p w:rsidR="0070457D" w:rsidRPr="00AC766C" w:rsidP="0070457D">
      <w:pPr>
        <w:widowControl/>
        <w:numPr>
          <w:numId w:val="43"/>
        </w:numPr>
        <w:autoSpaceDE/>
        <w:autoSpaceDN/>
        <w:bidi w:val="0"/>
        <w:adjustRightInd/>
        <w:ind w:left="1068"/>
        <w:jc w:val="both"/>
        <w:rPr>
          <w:sz w:val="22"/>
          <w:szCs w:val="22"/>
        </w:rPr>
      </w:pPr>
      <w:r w:rsidRPr="00AC766C">
        <w:rPr>
          <w:sz w:val="22"/>
          <w:szCs w:val="22"/>
        </w:rPr>
        <w:t>použije na dosiahnutie svojho prvotného sociálneho cieľa každoročne najmenej 50 % z finančných prostriedkov získaných z príjmu z predmetu činnosti, ktoré zostanú po úhrade všetkých výdavkov na predmet činnosti za príslušné zdaňovacie obdobie podľa daňového priznania,</w:t>
      </w:r>
    </w:p>
    <w:p w:rsidR="0070457D" w:rsidRPr="00AC766C" w:rsidP="0070457D">
      <w:pPr>
        <w:widowControl/>
        <w:numPr>
          <w:numId w:val="43"/>
        </w:numPr>
        <w:autoSpaceDE/>
        <w:autoSpaceDN/>
        <w:bidi w:val="0"/>
        <w:adjustRightInd/>
        <w:ind w:left="1068"/>
        <w:jc w:val="both"/>
        <w:rPr>
          <w:sz w:val="22"/>
          <w:szCs w:val="22"/>
        </w:rPr>
      </w:pPr>
      <w:r w:rsidRPr="00AC766C">
        <w:rPr>
          <w:sz w:val="22"/>
          <w:szCs w:val="22"/>
        </w:rPr>
        <w:t>je spravovaná zodpovedne a transparentne, najmä zapájaním zamestnancov, zákazníkov a zainteresovaných strán, ktorých sa týkajú jej obchodné činnosti.</w:t>
      </w:r>
    </w:p>
    <w:p w:rsidR="0070457D" w:rsidRPr="00AC766C" w:rsidP="0070457D">
      <w:pPr>
        <w:bidi w:val="0"/>
        <w:ind w:left="708"/>
        <w:jc w:val="both"/>
        <w:rPr>
          <w:sz w:val="22"/>
          <w:szCs w:val="22"/>
        </w:rPr>
      </w:pPr>
    </w:p>
    <w:p w:rsidR="0070457D" w:rsidRPr="00AC766C" w:rsidP="0070457D">
      <w:pPr>
        <w:bidi w:val="0"/>
        <w:ind w:left="709" w:firstLine="357"/>
        <w:jc w:val="both"/>
        <w:rPr>
          <w:sz w:val="22"/>
          <w:szCs w:val="22"/>
        </w:rPr>
      </w:pPr>
      <w:r w:rsidRPr="00AC766C">
        <w:rPr>
          <w:sz w:val="22"/>
          <w:szCs w:val="22"/>
        </w:rPr>
        <w:t>(2) Subjektom sociálnej ekonomiky je aj právnická osoba alebo fyzická osoba, ktorá si za svoj prvotný sociálny cieľ kladie dosiahnuť merateľné pozitívne sociálne vplyvy v súlade so svojimi stanovami, inými pravidlami alebo zakladajúcimi dokumentmi, ktorými sa zriaďuje, spĺňa podmienky podľa odseku 1 písm. b) a c) a poskytuje finančnú podporu subjektu sociálnej ekonomiky podľa odseku 1.“.</w:t>
      </w:r>
    </w:p>
    <w:p w:rsidR="0070457D" w:rsidRPr="00AC766C" w:rsidP="0070457D">
      <w:pPr>
        <w:bidi w:val="0"/>
        <w:jc w:val="both"/>
        <w:rPr>
          <w:bCs/>
          <w:sz w:val="22"/>
          <w:szCs w:val="22"/>
        </w:rPr>
      </w:pPr>
    </w:p>
    <w:p w:rsidR="0070457D" w:rsidRPr="00AC766C" w:rsidP="0070457D">
      <w:pPr>
        <w:widowControl/>
        <w:numPr>
          <w:numId w:val="45"/>
        </w:numPr>
        <w:autoSpaceDE/>
        <w:autoSpaceDN/>
        <w:bidi w:val="0"/>
        <w:adjustRightInd/>
        <w:jc w:val="both"/>
        <w:rPr>
          <w:bCs/>
          <w:sz w:val="22"/>
          <w:szCs w:val="22"/>
        </w:rPr>
      </w:pPr>
      <w:r w:rsidRPr="00AC766C">
        <w:rPr>
          <w:bCs/>
          <w:sz w:val="22"/>
          <w:szCs w:val="22"/>
        </w:rPr>
        <w:t>Za § 72v sa vkladá § 72w, ktorý vrátane nadpisu znie:</w:t>
      </w:r>
    </w:p>
    <w:p w:rsidR="0070457D" w:rsidRPr="00AC766C" w:rsidP="0070457D">
      <w:pPr>
        <w:bidi w:val="0"/>
        <w:spacing w:before="120"/>
        <w:ind w:left="357"/>
        <w:jc w:val="center"/>
        <w:rPr>
          <w:bCs/>
          <w:sz w:val="22"/>
          <w:szCs w:val="22"/>
        </w:rPr>
      </w:pPr>
      <w:r w:rsidRPr="00AC766C">
        <w:rPr>
          <w:bCs/>
          <w:sz w:val="22"/>
          <w:szCs w:val="22"/>
        </w:rPr>
        <w:t>„§ 72w</w:t>
      </w:r>
    </w:p>
    <w:p w:rsidR="0070457D" w:rsidRPr="00AC766C" w:rsidP="0070457D">
      <w:pPr>
        <w:bidi w:val="0"/>
        <w:ind w:left="360"/>
        <w:jc w:val="center"/>
        <w:rPr>
          <w:bCs/>
          <w:sz w:val="22"/>
          <w:szCs w:val="22"/>
        </w:rPr>
      </w:pPr>
      <w:r w:rsidRPr="00AC766C">
        <w:rPr>
          <w:bCs/>
          <w:sz w:val="22"/>
          <w:szCs w:val="22"/>
        </w:rPr>
        <w:t>Prechodné ustanovenie účinné od 15. decembra 2015</w:t>
      </w:r>
    </w:p>
    <w:p w:rsidR="0070457D" w:rsidRPr="00AC766C" w:rsidP="0070457D">
      <w:pPr>
        <w:bidi w:val="0"/>
        <w:ind w:left="360"/>
        <w:jc w:val="both"/>
        <w:rPr>
          <w:bCs/>
          <w:sz w:val="22"/>
          <w:szCs w:val="22"/>
        </w:rPr>
      </w:pPr>
    </w:p>
    <w:p w:rsidR="0070457D" w:rsidRPr="00AC766C" w:rsidP="0070457D">
      <w:pPr>
        <w:bidi w:val="0"/>
        <w:ind w:left="357" w:firstLine="357"/>
        <w:jc w:val="both"/>
        <w:rPr>
          <w:bCs/>
          <w:sz w:val="22"/>
          <w:szCs w:val="22"/>
        </w:rPr>
      </w:pPr>
      <w:r w:rsidRPr="00AC766C">
        <w:rPr>
          <w:bCs/>
          <w:sz w:val="22"/>
          <w:szCs w:val="22"/>
        </w:rPr>
        <w:t>Sociálny podnik, ktorý má priznané postavenie sociálneho podniku podľa predpisov účinných do 14. decembra 2015, je sociálny podnik pracovnej integrácie.“.</w:t>
      </w:r>
    </w:p>
    <w:p w:rsidR="0070457D" w:rsidRPr="00AC766C" w:rsidP="0070457D">
      <w:pPr>
        <w:bidi w:val="0"/>
        <w:rPr>
          <w:bCs/>
          <w:sz w:val="22"/>
          <w:szCs w:val="22"/>
        </w:rPr>
      </w:pPr>
    </w:p>
    <w:p w:rsidR="0070457D" w:rsidRPr="00AC766C" w:rsidP="0070457D">
      <w:pPr>
        <w:bidi w:val="0"/>
        <w:ind w:left="360"/>
        <w:jc w:val="center"/>
        <w:rPr>
          <w:b/>
          <w:sz w:val="22"/>
          <w:szCs w:val="22"/>
        </w:rPr>
      </w:pPr>
    </w:p>
    <w:p w:rsidR="0070457D" w:rsidRPr="00AC766C" w:rsidP="0070457D">
      <w:pPr>
        <w:bidi w:val="0"/>
        <w:ind w:left="360"/>
        <w:jc w:val="center"/>
        <w:rPr>
          <w:b/>
          <w:sz w:val="22"/>
          <w:szCs w:val="22"/>
        </w:rPr>
      </w:pPr>
    </w:p>
    <w:p w:rsidR="0070457D" w:rsidRPr="00AC766C" w:rsidP="0070457D">
      <w:pPr>
        <w:bidi w:val="0"/>
        <w:ind w:left="360"/>
        <w:jc w:val="center"/>
        <w:rPr>
          <w:b/>
          <w:sz w:val="22"/>
          <w:szCs w:val="22"/>
        </w:rPr>
      </w:pPr>
      <w:r w:rsidRPr="00AC766C">
        <w:rPr>
          <w:b/>
          <w:sz w:val="22"/>
          <w:szCs w:val="22"/>
        </w:rPr>
        <w:t>Čl. IV</w:t>
      </w:r>
    </w:p>
    <w:p w:rsidR="0070457D" w:rsidRPr="00AC766C" w:rsidP="0070457D">
      <w:pPr>
        <w:bidi w:val="0"/>
        <w:rPr>
          <w:sz w:val="22"/>
          <w:szCs w:val="22"/>
        </w:rPr>
      </w:pPr>
    </w:p>
    <w:p w:rsidR="0070457D" w:rsidRPr="00AC766C" w:rsidP="0070457D">
      <w:pPr>
        <w:bidi w:val="0"/>
        <w:ind w:left="360" w:firstLine="348"/>
        <w:jc w:val="both"/>
        <w:rPr>
          <w:color w:val="000000"/>
          <w:sz w:val="22"/>
          <w:szCs w:val="22"/>
        </w:rPr>
      </w:pPr>
      <w:r w:rsidRPr="00AC766C">
        <w:rPr>
          <w:color w:val="000000"/>
          <w:sz w:val="22"/>
          <w:szCs w:val="22"/>
        </w:rPr>
        <w:t xml:space="preserve">Zákon č. 580/2004 Z. z. o zdravotnom poistení a o zmene a doplnení zákona č. 95/2002 Z. z. o poisťovníctve a o zmene a doplnení niektorých zákonov v znení zákona č. 718/2004 Z. z., zákona č. 305/2005 Z. z., zákona č. 352/2005 Z. z., </w:t>
      </w:r>
      <w:r w:rsidRPr="00AC766C">
        <w:rPr>
          <w:sz w:val="22"/>
          <w:szCs w:val="22"/>
        </w:rPr>
        <w:t xml:space="preserve">zákona č. 660/2005 Z. z., </w:t>
      </w:r>
      <w:r w:rsidRPr="00AC766C">
        <w:rPr>
          <w:color w:val="000000"/>
          <w:sz w:val="22"/>
          <w:szCs w:val="22"/>
        </w:rPr>
        <w:t xml:space="preserve">zákona č. 282/2006 Z. z., zákona č. 522/2006 Z. z., zákona č. 673/2006 Z. z., zákona č. 358/2007 Z. z., zákona č. 518/2007 Z. z., zákona č. 530/2007 Z. z., zákona č. 594/2007 Z. z., zákona č. 461/2008 Z. z., </w:t>
      </w:r>
      <w:r w:rsidRPr="00AC766C">
        <w:rPr>
          <w:sz w:val="22"/>
          <w:szCs w:val="22"/>
        </w:rPr>
        <w:t xml:space="preserve">zákona č. 581/2008 Z. z., </w:t>
      </w:r>
      <w:r w:rsidRPr="00AC766C">
        <w:rPr>
          <w:color w:val="000000"/>
          <w:sz w:val="22"/>
          <w:szCs w:val="22"/>
        </w:rPr>
        <w:t xml:space="preserve">zákona č. 192/2009 Z. z., zákona č. 108/2009 Z. z., </w:t>
      </w:r>
      <w:r w:rsidRPr="00AC766C">
        <w:rPr>
          <w:sz w:val="22"/>
          <w:szCs w:val="22"/>
        </w:rPr>
        <w:t xml:space="preserve">zákona č. 533/2009 </w:t>
      </w:r>
      <w:r w:rsidRPr="00AC766C">
        <w:rPr>
          <w:color w:val="000000"/>
          <w:sz w:val="22"/>
          <w:szCs w:val="22"/>
        </w:rPr>
        <w:t>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 zákona č. 463/201</w:t>
      </w:r>
      <w:r w:rsidRPr="00AC766C">
        <w:rPr>
          <w:sz w:val="22"/>
          <w:szCs w:val="22"/>
        </w:rPr>
        <w:t xml:space="preserve">3 Z. </w:t>
      </w:r>
      <w:r w:rsidRPr="00AC766C">
        <w:rPr>
          <w:color w:val="000000"/>
          <w:sz w:val="22"/>
          <w:szCs w:val="22"/>
        </w:rPr>
        <w:t>z., zákona č. 185/2014 Z. z., zákona č. 364/2014 Z. z., zákona č. 77/2015 Z. z., zákona č. 148/2015 Z. z., zákona č. 253/2015 Z. z. a zákona č. 265/2015 Z. z.  sa mení takto:</w:t>
      </w:r>
    </w:p>
    <w:p w:rsidR="0070457D" w:rsidRPr="00AC766C" w:rsidP="0070457D">
      <w:pPr>
        <w:bidi w:val="0"/>
        <w:ind w:left="360"/>
        <w:rPr>
          <w:sz w:val="22"/>
          <w:szCs w:val="22"/>
        </w:rPr>
      </w:pPr>
    </w:p>
    <w:p w:rsidR="0070457D" w:rsidRPr="00AC766C" w:rsidP="0070457D">
      <w:pPr>
        <w:bidi w:val="0"/>
        <w:ind w:left="360"/>
        <w:rPr>
          <w:sz w:val="22"/>
          <w:szCs w:val="22"/>
        </w:rPr>
      </w:pPr>
      <w:r w:rsidRPr="00AC766C">
        <w:rPr>
          <w:sz w:val="22"/>
          <w:szCs w:val="22"/>
        </w:rPr>
        <w:t xml:space="preserve">V § 11 ods. 7 písm. v) prvý bod znie: </w:t>
      </w:r>
    </w:p>
    <w:p w:rsidR="0070457D" w:rsidRPr="00AC766C" w:rsidP="0070457D">
      <w:pPr>
        <w:pStyle w:val="ListParagraph"/>
        <w:bidi w:val="0"/>
        <w:ind w:left="360"/>
        <w:jc w:val="both"/>
        <w:rPr>
          <w:rFonts w:ascii="Arial" w:hAnsi="Arial" w:cs="Arial"/>
          <w:sz w:val="22"/>
          <w:szCs w:val="22"/>
        </w:rPr>
      </w:pPr>
      <w:r w:rsidRPr="00AC766C">
        <w:rPr>
          <w:rFonts w:ascii="Arial" w:hAnsi="Arial" w:cs="Arial"/>
          <w:sz w:val="22"/>
          <w:szCs w:val="22"/>
        </w:rPr>
        <w:t>„1. bol pred vznikom pracovného pomeru alebo štátnozamestnaneckého pomeru</w:t>
      </w:r>
    </w:p>
    <w:p w:rsidR="0070457D" w:rsidRPr="00AC766C" w:rsidP="0070457D">
      <w:pPr>
        <w:pStyle w:val="ListParagraph"/>
        <w:bidi w:val="0"/>
        <w:ind w:left="1211" w:hanging="426"/>
        <w:jc w:val="both"/>
        <w:rPr>
          <w:rFonts w:ascii="Arial" w:hAnsi="Arial" w:cs="Arial"/>
          <w:sz w:val="22"/>
          <w:szCs w:val="22"/>
        </w:rPr>
      </w:pPr>
      <w:r w:rsidRPr="00AC766C">
        <w:rPr>
          <w:rFonts w:ascii="Arial" w:hAnsi="Arial" w:cs="Arial"/>
          <w:sz w:val="22"/>
          <w:szCs w:val="22"/>
        </w:rPr>
        <w:t>1a. občanom vedeným v evidencii uchádzačov o zamestnanie najmenej 12 po sebe nasledujúcich mesiacov</w:t>
      </w:r>
      <w:r w:rsidRPr="00AC766C">
        <w:rPr>
          <w:rFonts w:ascii="Arial" w:hAnsi="Arial" w:cs="Arial"/>
          <w:sz w:val="22"/>
          <w:szCs w:val="22"/>
          <w:vertAlign w:val="superscript"/>
        </w:rPr>
        <w:t>47aa</w:t>
      </w:r>
      <w:r w:rsidRPr="00AC766C">
        <w:rPr>
          <w:rFonts w:ascii="Arial" w:hAnsi="Arial" w:cs="Arial"/>
          <w:sz w:val="22"/>
          <w:szCs w:val="22"/>
        </w:rPr>
        <w:t>) a dôvodom vyradenia z evidencie uchádzačov o zamestnanie bol vznik tohto pracovného pomeru alebo štátnozamestnaneckého pomeru alebo</w:t>
      </w:r>
    </w:p>
    <w:p w:rsidR="0070457D" w:rsidRPr="00AC766C" w:rsidP="0070457D">
      <w:pPr>
        <w:pStyle w:val="ListParagraph"/>
        <w:bidi w:val="0"/>
        <w:ind w:left="1211" w:hanging="426"/>
        <w:jc w:val="both"/>
        <w:rPr>
          <w:rFonts w:ascii="Arial" w:hAnsi="Arial" w:cs="Arial"/>
          <w:sz w:val="22"/>
          <w:szCs w:val="22"/>
        </w:rPr>
      </w:pPr>
      <w:r w:rsidRPr="00AC766C">
        <w:rPr>
          <w:rFonts w:ascii="Arial" w:hAnsi="Arial" w:cs="Arial"/>
          <w:sz w:val="22"/>
          <w:szCs w:val="22"/>
        </w:rPr>
        <w:t>1b. občanom vedeným v evidencii uchádzačov o zamestnanie najmenej 6 po sebe nasledujúcich mesiacov,  jeho trvalý pobyt je v najmenej rozvinutom okrese</w:t>
      </w:r>
      <w:r w:rsidRPr="00AC766C">
        <w:rPr>
          <w:rFonts w:ascii="Arial" w:hAnsi="Arial" w:cs="Arial"/>
          <w:sz w:val="22"/>
          <w:szCs w:val="22"/>
          <w:vertAlign w:val="superscript"/>
        </w:rPr>
        <w:t>47ab</w:t>
      </w:r>
      <w:r w:rsidRPr="00AC766C">
        <w:rPr>
          <w:rFonts w:ascii="Arial" w:hAnsi="Arial" w:cs="Arial"/>
          <w:sz w:val="22"/>
          <w:szCs w:val="22"/>
        </w:rPr>
        <w:t xml:space="preserve">) a dôvodom vyradenia z evidencie uchádzačov o zamestnanie bol vznik tohto pracovného pomeru alebo štátnozamestnaneckého pomeru,“. </w:t>
      </w:r>
    </w:p>
    <w:p w:rsidR="0070457D" w:rsidRPr="00AC766C" w:rsidP="0070457D">
      <w:pPr>
        <w:bidi w:val="0"/>
        <w:ind w:left="360"/>
        <w:rPr>
          <w:sz w:val="22"/>
          <w:szCs w:val="22"/>
        </w:rPr>
      </w:pPr>
    </w:p>
    <w:p w:rsidR="0070457D" w:rsidRPr="00AC766C" w:rsidP="0070457D">
      <w:pPr>
        <w:bidi w:val="0"/>
        <w:ind w:left="360"/>
        <w:rPr>
          <w:sz w:val="22"/>
          <w:szCs w:val="22"/>
        </w:rPr>
      </w:pPr>
      <w:r w:rsidRPr="00AC766C">
        <w:rPr>
          <w:sz w:val="22"/>
          <w:szCs w:val="22"/>
        </w:rPr>
        <w:t xml:space="preserve">Poznámka pod čiarou k odkazu 47ab znie: </w:t>
      </w:r>
    </w:p>
    <w:p w:rsidR="0070457D" w:rsidRPr="00AC766C" w:rsidP="0070457D">
      <w:pPr>
        <w:bidi w:val="0"/>
        <w:ind w:left="360"/>
        <w:jc w:val="both"/>
        <w:rPr>
          <w:sz w:val="22"/>
          <w:szCs w:val="22"/>
        </w:rPr>
      </w:pPr>
      <w:r w:rsidRPr="00AC766C">
        <w:rPr>
          <w:sz w:val="22"/>
          <w:szCs w:val="22"/>
        </w:rPr>
        <w:t>„</w:t>
      </w:r>
      <w:r w:rsidRPr="00AC766C">
        <w:rPr>
          <w:sz w:val="22"/>
          <w:szCs w:val="22"/>
          <w:vertAlign w:val="superscript"/>
        </w:rPr>
        <w:t>47ab</w:t>
      </w:r>
      <w:r w:rsidRPr="00AC766C">
        <w:rPr>
          <w:sz w:val="22"/>
          <w:szCs w:val="22"/>
        </w:rPr>
        <w:t>) § 2 ods. 1 zákona č. .../2015 Z. z. o podpore najmenej rozvinutých okresov a o zmene a doplnení niektorých zákonov.“.“.</w:t>
      </w:r>
    </w:p>
    <w:p w:rsidR="0070457D" w:rsidRPr="00AC766C" w:rsidP="0070457D">
      <w:pPr>
        <w:bidi w:val="0"/>
        <w:ind w:left="360"/>
        <w:jc w:val="both"/>
        <w:rPr>
          <w:sz w:val="22"/>
          <w:szCs w:val="22"/>
        </w:rPr>
      </w:pPr>
    </w:p>
    <w:p w:rsidR="0070457D" w:rsidRPr="00AC766C" w:rsidP="0070457D">
      <w:pPr>
        <w:bidi w:val="0"/>
        <w:ind w:firstLine="708"/>
        <w:jc w:val="both"/>
        <w:rPr>
          <w:sz w:val="22"/>
          <w:szCs w:val="22"/>
        </w:rPr>
      </w:pPr>
      <w:r w:rsidRPr="00AC766C">
        <w:rPr>
          <w:sz w:val="22"/>
          <w:szCs w:val="22"/>
        </w:rPr>
        <w:t>V súvislosti s navrhovaným doplnením sa prečíslujú nasledujúce články a vykoná sa nasledujúca úprava názvu vládneho návrhu zákona: „Vládny návrh zákona o podpore najmenej rozvinutých okresov a o zmene a doplnení niektorých zákonov“. Zmena názvu sa zohľadní aj v doterajšom čl. II bode 1 poznámke pod čiarou k odkazu 15b.</w:t>
      </w:r>
    </w:p>
    <w:p w:rsidR="0070457D" w:rsidRPr="00AC766C" w:rsidP="0070457D">
      <w:pPr>
        <w:shd w:val="clear" w:color="auto" w:fill="FFFFFF"/>
        <w:bidi w:val="0"/>
        <w:ind w:left="4395"/>
        <w:rPr>
          <w:sz w:val="22"/>
          <w:szCs w:val="22"/>
          <w:u w:val="single"/>
        </w:rPr>
      </w:pPr>
    </w:p>
    <w:p w:rsidR="0070457D" w:rsidRPr="00AC766C" w:rsidP="00866047">
      <w:pPr>
        <w:shd w:val="clear" w:color="auto" w:fill="FFFFFF"/>
        <w:bidi w:val="0"/>
        <w:ind w:left="2880"/>
        <w:rPr>
          <w:sz w:val="22"/>
          <w:szCs w:val="22"/>
          <w:u w:val="single"/>
        </w:rPr>
      </w:pPr>
      <w:r w:rsidRPr="00AC766C">
        <w:rPr>
          <w:sz w:val="22"/>
          <w:szCs w:val="22"/>
          <w:u w:val="single"/>
        </w:rPr>
        <w:t>Odôvodnenie k vloženým čl. II a IV</w:t>
      </w:r>
    </w:p>
    <w:p w:rsidR="0070457D" w:rsidRPr="00AC766C" w:rsidP="00866047">
      <w:pPr>
        <w:shd w:val="clear" w:color="auto" w:fill="FFFFFF"/>
        <w:bidi w:val="0"/>
        <w:ind w:left="2880"/>
        <w:jc w:val="both"/>
        <w:rPr>
          <w:sz w:val="22"/>
          <w:szCs w:val="22"/>
        </w:rPr>
      </w:pPr>
      <w:r w:rsidRPr="00AC766C">
        <w:rPr>
          <w:sz w:val="22"/>
          <w:szCs w:val="22"/>
        </w:rPr>
        <w:t xml:space="preserve">V súvislosti so zámerom poskytovať podporu na zabezpečenie rozvoja najmenej rozvinutých okresov v Slovenskej republike formou prípravy a realizácie Akčných plánov šitých na mieru konkrétnym okresom sa navrhuje, ako  sekundárny nástroj na dosiahnutie sledovaného cieľa, rozšíriť tzv. odvodovú úľavu na sociálnom a zdravotnom poistení pre dlhodobo nezamestnaných aj na tých nezamestnaných, ktorí boli evidovaní v evidencii uchádzačov o zamestnanie najmenej 6 mesiacov a  v danom okrese majú trvalý pobyt tak v čase vyradenia z evidencie ako aj počas trvania pracovného alebo štátnozamestnaneckého pomeru. Ostatné zákonom ustanovené podmienky na uplatnenie si tzv. odvodovej úľavy pre dlhodobo nezamestnaných sa budú rovnako vzťahovať aj na túto špecifickú skupinu nezamestnaných osôb z najmenej rozvinutých regiónov (napr. musí ísť o pracovný pomer alebo štátnozamestnanecký pomer, príjem nesmie prekročiť 67 % priemernej mzdy v hospodárstve SR spred dvoch rokov, zamestnávateľ nesmie mať nedoplatky na poistnom  a pod.). </w:t>
      </w:r>
    </w:p>
    <w:p w:rsidR="0070457D" w:rsidRPr="00AC766C" w:rsidP="00866047">
      <w:pPr>
        <w:shd w:val="clear" w:color="auto" w:fill="FFFFFF"/>
        <w:bidi w:val="0"/>
        <w:ind w:left="3730"/>
        <w:rPr>
          <w:sz w:val="22"/>
          <w:szCs w:val="22"/>
          <w:u w:val="single"/>
        </w:rPr>
      </w:pPr>
    </w:p>
    <w:p w:rsidR="0070457D" w:rsidRPr="00AC766C" w:rsidP="00866047">
      <w:pPr>
        <w:shd w:val="clear" w:color="auto" w:fill="FFFFFF"/>
        <w:bidi w:val="0"/>
        <w:ind w:left="2880"/>
        <w:rPr>
          <w:sz w:val="22"/>
          <w:szCs w:val="22"/>
          <w:u w:val="single"/>
        </w:rPr>
      </w:pPr>
      <w:r w:rsidRPr="00AC766C">
        <w:rPr>
          <w:sz w:val="22"/>
          <w:szCs w:val="22"/>
          <w:u w:val="single"/>
        </w:rPr>
        <w:t>Odôvodnenie k vloženému čl. III</w:t>
      </w:r>
    </w:p>
    <w:p w:rsidR="0070457D" w:rsidRPr="00AC766C" w:rsidP="00866047">
      <w:pPr>
        <w:shd w:val="clear" w:color="auto" w:fill="FFFFFF"/>
        <w:bidi w:val="0"/>
        <w:ind w:left="2880"/>
        <w:jc w:val="both"/>
        <w:rPr>
          <w:bCs/>
          <w:sz w:val="22"/>
          <w:szCs w:val="22"/>
        </w:rPr>
      </w:pPr>
      <w:r w:rsidRPr="00AC766C">
        <w:rPr>
          <w:bCs/>
          <w:iCs/>
          <w:sz w:val="22"/>
          <w:szCs w:val="22"/>
        </w:rPr>
        <w:t xml:space="preserve">Definícia subjektu sociálnej ekonomiky vychádza z vymedzenia „kvalifikovaného portfóliového podniku“ v nariadení Európskeho parlamentu a Rady </w:t>
      </w:r>
      <w:r w:rsidRPr="00AC766C">
        <w:rPr>
          <w:bCs/>
          <w:sz w:val="22"/>
          <w:szCs w:val="22"/>
        </w:rPr>
        <w:t xml:space="preserve">č. 346/2013 o európskych fondoch sociálneho podnikania. Účelom návrhu však je, aby sa táto definícia na Slovensku využila na definíciu subjektu sociálnej ekonomiky vo všeobecnosti. </w:t>
      </w:r>
    </w:p>
    <w:p w:rsidR="0070457D" w:rsidRPr="00AC766C" w:rsidP="00866047">
      <w:pPr>
        <w:shd w:val="clear" w:color="auto" w:fill="FFFFFF"/>
        <w:bidi w:val="0"/>
        <w:ind w:left="3730"/>
        <w:jc w:val="both"/>
        <w:rPr>
          <w:bCs/>
          <w:sz w:val="22"/>
          <w:szCs w:val="22"/>
        </w:rPr>
      </w:pPr>
    </w:p>
    <w:p w:rsidR="0070457D" w:rsidRPr="00AC766C" w:rsidP="00866047">
      <w:pPr>
        <w:shd w:val="clear" w:color="auto" w:fill="FFFFFF"/>
        <w:bidi w:val="0"/>
        <w:ind w:left="2880"/>
        <w:jc w:val="both"/>
        <w:rPr>
          <w:bCs/>
          <w:sz w:val="22"/>
          <w:szCs w:val="22"/>
        </w:rPr>
      </w:pPr>
      <w:r w:rsidRPr="00AC766C">
        <w:rPr>
          <w:bCs/>
          <w:sz w:val="22"/>
          <w:szCs w:val="22"/>
        </w:rPr>
        <w:t>K subjektom sociálnej ekonomiky podľa tohto návrhu môžu patriť najmä sociálne podniky pracovnej integrácie, družstvá, chránené dielne alebo chránené pracoviská, občianske združenia, neziskové organizácie, či nadácie. Subjektmi sociálnej ekonomiky môžu byť aj spoločnosti s ručením obmedzeným či akciové spoločnosti, ale iba v prípade, že napĺňajú znaky subjektu sociálnej ekonomiky,  teda že majú za svoj prvotný cieľ merateľné pozitívne sociálne vplyvy v súlade so svojimi zakladajúcimi dokumentmi a napĺňajú aj ostatné ustanovené podmienky.</w:t>
      </w:r>
    </w:p>
    <w:p w:rsidR="0070457D" w:rsidRPr="00AC766C" w:rsidP="00866047">
      <w:pPr>
        <w:shd w:val="clear" w:color="auto" w:fill="FFFFFF"/>
        <w:bidi w:val="0"/>
        <w:ind w:left="2880"/>
        <w:jc w:val="both"/>
        <w:rPr>
          <w:bCs/>
          <w:sz w:val="22"/>
          <w:szCs w:val="22"/>
        </w:rPr>
      </w:pPr>
      <w:r w:rsidRPr="00AC766C">
        <w:rPr>
          <w:bCs/>
          <w:sz w:val="22"/>
          <w:szCs w:val="22"/>
        </w:rPr>
        <w:t>Návrh zmeniť názov „sociálny podnik“ na „sociálny podnik pracovnej integrácie“ priamo nadväzuje na predchádzajúcu zmenu. Vzhľadom na súčasný obsah § 50b je súčasné pomenovanie zavádzajúce, keďže tento paragraf opisuje v skutočnosti iba jednu obmedzenú skupinu sociálnych podnikov v európskom ponímaní. Ide práve o sociálne podniky pracovnej integrácie (Work Integration Social Enterprises). Jeho zavedením sa jednak odstráni terminologický nedostatok, ktorý na Slovensku neprípustne zužuje pojem „sociálny podnik“, a jednak sa uľahčí do budúcnosti komunikácia so zahraničnými či európskymi inštitúciami, vrátane Európskej komisie, čo predíde nedorozumeniam pri príprave dokumentov, ako sú operačné programy atď.</w:t>
      </w:r>
    </w:p>
    <w:p w:rsidR="0070457D" w:rsidRPr="00AC766C" w:rsidP="00866047">
      <w:pPr>
        <w:shd w:val="clear" w:color="auto" w:fill="FFFFFF"/>
        <w:bidi w:val="0"/>
        <w:ind w:left="2880"/>
        <w:jc w:val="both"/>
        <w:rPr>
          <w:bCs/>
          <w:sz w:val="22"/>
          <w:szCs w:val="22"/>
        </w:rPr>
      </w:pPr>
      <w:r w:rsidRPr="00AC766C">
        <w:rPr>
          <w:bCs/>
          <w:sz w:val="22"/>
          <w:szCs w:val="22"/>
        </w:rPr>
        <w:t>V záujme právnej istoty sa v prechodnom ustanovení vymedzuje, že sociálne podniky, ktorým bolo priznané postavenie sociálnych podnikov do nadobudnutia účinnosti tohto zákona, sa od účinnosti zákona považujú za sociálne podniky pracovnej integrácie.</w:t>
      </w:r>
    </w:p>
    <w:p w:rsidR="0070457D" w:rsidRPr="00AC766C" w:rsidP="0070457D">
      <w:pPr>
        <w:shd w:val="clear" w:color="auto" w:fill="FFFFFF"/>
        <w:bidi w:val="0"/>
        <w:ind w:left="4395"/>
        <w:jc w:val="both"/>
        <w:rPr>
          <w:bCs/>
          <w:sz w:val="22"/>
          <w:szCs w:val="22"/>
        </w:rPr>
      </w:pPr>
    </w:p>
    <w:p w:rsidR="0070457D" w:rsidRPr="00AC766C" w:rsidP="00866047">
      <w:pPr>
        <w:pStyle w:val="FootnoteText"/>
        <w:bidi w:val="0"/>
        <w:spacing w:before="0"/>
        <w:ind w:left="2160" w:firstLine="612"/>
        <w:rPr>
          <w:rFonts w:ascii="Arial" w:hAnsi="Arial" w:cs="Arial"/>
          <w:b/>
          <w:sz w:val="24"/>
          <w:szCs w:val="24"/>
        </w:rPr>
      </w:pPr>
      <w:r w:rsidRPr="00AC766C">
        <w:rPr>
          <w:rFonts w:ascii="Arial" w:hAnsi="Arial" w:cs="Arial"/>
          <w:b/>
          <w:sz w:val="24"/>
          <w:szCs w:val="24"/>
        </w:rPr>
        <w:t>Výbor NR SR pre hospodárske záležitosti</w:t>
      </w:r>
    </w:p>
    <w:p w:rsidR="0070457D" w:rsidRPr="00AC766C" w:rsidP="00866047">
      <w:pPr>
        <w:pStyle w:val="FootnoteText"/>
        <w:bidi w:val="0"/>
        <w:spacing w:before="0"/>
        <w:ind w:left="2160" w:firstLine="612"/>
        <w:rPr>
          <w:rFonts w:ascii="Arial" w:hAnsi="Arial" w:cs="Arial"/>
          <w:b/>
          <w:i/>
          <w:sz w:val="24"/>
          <w:szCs w:val="24"/>
        </w:rPr>
      </w:pPr>
    </w:p>
    <w:p w:rsidR="0070457D" w:rsidRPr="00AC766C" w:rsidP="00866047">
      <w:pPr>
        <w:pStyle w:val="FootnoteText"/>
        <w:bidi w:val="0"/>
        <w:spacing w:before="0"/>
        <w:ind w:left="2160" w:firstLine="612"/>
        <w:rPr>
          <w:rFonts w:ascii="Arial" w:hAnsi="Arial" w:cs="Arial"/>
          <w:b/>
          <w:i/>
          <w:sz w:val="24"/>
          <w:szCs w:val="24"/>
        </w:rPr>
      </w:pPr>
      <w:r w:rsidRPr="00AC766C">
        <w:rPr>
          <w:rFonts w:ascii="Arial" w:hAnsi="Arial" w:cs="Arial"/>
          <w:b/>
          <w:i/>
          <w:sz w:val="24"/>
          <w:szCs w:val="24"/>
        </w:rPr>
        <w:t>Gestorský výbor odporúča schváliť</w:t>
      </w:r>
    </w:p>
    <w:p w:rsidR="0070457D" w:rsidRPr="00AC766C" w:rsidP="0070457D">
      <w:pPr>
        <w:tabs>
          <w:tab w:val="left" w:pos="426"/>
        </w:tabs>
        <w:bidi w:val="0"/>
        <w:rPr>
          <w:b/>
          <w:bCs/>
        </w:rPr>
      </w:pPr>
    </w:p>
    <w:p w:rsidR="006217A2" w:rsidRPr="00AC766C" w:rsidP="006217A2">
      <w:pPr>
        <w:pStyle w:val="ListParagraph"/>
        <w:bidi w:val="0"/>
        <w:ind w:left="0"/>
        <w:jc w:val="both"/>
        <w:rPr>
          <w:rFonts w:ascii="Arial" w:hAnsi="Arial" w:cs="Arial"/>
          <w:b/>
        </w:rPr>
      </w:pPr>
    </w:p>
    <w:p w:rsidR="00BF157D" w:rsidRPr="00AC766C" w:rsidP="00BF157D">
      <w:pPr>
        <w:bidi w:val="0"/>
        <w:ind w:firstLine="567"/>
        <w:jc w:val="both"/>
        <w:rPr>
          <w:b/>
          <w:bCs/>
        </w:rPr>
      </w:pPr>
      <w:r w:rsidRPr="00AC766C">
        <w:rPr>
          <w:b/>
          <w:bCs/>
        </w:rPr>
        <w:t>Gestorský výbor odporúča</w:t>
      </w:r>
      <w:r w:rsidRPr="00AC766C" w:rsidR="009A02E3">
        <w:rPr>
          <w:b/>
          <w:bCs/>
        </w:rPr>
        <w:t xml:space="preserve"> </w:t>
      </w:r>
      <w:r w:rsidRPr="00AC766C" w:rsidR="0070457D">
        <w:rPr>
          <w:b/>
          <w:bCs/>
        </w:rPr>
        <w:t xml:space="preserve">hlasovať </w:t>
      </w:r>
      <w:r w:rsidRPr="00AC766C" w:rsidR="009A02E3">
        <w:rPr>
          <w:b/>
          <w:bCs/>
        </w:rPr>
        <w:t xml:space="preserve">o všetkých bodoch spoločnej správy spoločne </w:t>
      </w:r>
      <w:r w:rsidRPr="00AC766C" w:rsidR="00D77612">
        <w:rPr>
          <w:b/>
          <w:bCs/>
        </w:rPr>
        <w:t xml:space="preserve">s odporúčaním </w:t>
      </w:r>
      <w:r w:rsidRPr="00AC766C" w:rsidR="00D77612">
        <w:rPr>
          <w:b/>
          <w:bCs/>
          <w:u w:val="single"/>
        </w:rPr>
        <w:t>schváliť</w:t>
      </w:r>
      <w:r w:rsidRPr="00AC766C" w:rsidR="009A02E3">
        <w:rPr>
          <w:b/>
          <w:bCs/>
        </w:rPr>
        <w:t>.</w:t>
      </w:r>
    </w:p>
    <w:p w:rsidR="007E63F2" w:rsidRPr="00AC766C" w:rsidP="00C51C57">
      <w:pPr>
        <w:bidi w:val="0"/>
        <w:jc w:val="center"/>
        <w:rPr>
          <w:b/>
          <w:bCs/>
        </w:rPr>
      </w:pPr>
    </w:p>
    <w:p w:rsidR="0070457D" w:rsidRPr="00AC766C" w:rsidP="00C51C57">
      <w:pPr>
        <w:bidi w:val="0"/>
        <w:jc w:val="center"/>
        <w:rPr>
          <w:b/>
          <w:bCs/>
        </w:rPr>
      </w:pPr>
    </w:p>
    <w:p w:rsidR="000C3652" w:rsidRPr="00AC766C" w:rsidP="00C51C57">
      <w:pPr>
        <w:bidi w:val="0"/>
        <w:jc w:val="center"/>
        <w:rPr>
          <w:b/>
          <w:bCs/>
        </w:rPr>
      </w:pPr>
      <w:r w:rsidRPr="00AC766C">
        <w:rPr>
          <w:b/>
          <w:bCs/>
        </w:rPr>
        <w:t>V.</w:t>
      </w:r>
    </w:p>
    <w:p w:rsidR="00CA7C7E" w:rsidRPr="00AC766C" w:rsidP="00C51C57">
      <w:pPr>
        <w:bidi w:val="0"/>
        <w:jc w:val="center"/>
        <w:rPr>
          <w:b/>
          <w:bCs/>
          <w:u w:val="single"/>
        </w:rPr>
      </w:pPr>
    </w:p>
    <w:p w:rsidR="00E62CB4" w:rsidRPr="00AC766C" w:rsidP="00E62CB4">
      <w:pPr>
        <w:bidi w:val="0"/>
        <w:ind w:firstLine="540"/>
        <w:jc w:val="both"/>
      </w:pPr>
      <w:r w:rsidRPr="00AC766C">
        <w:t>Gestorský výbor na základe stanovísk výborov k predmetnému návrhu zákona vyjadrených v ich uzneseniach uvedených pod bodom I</w:t>
      </w:r>
      <w:r w:rsidR="00AB6E61">
        <w:t>II</w:t>
      </w:r>
      <w:r w:rsidRPr="00AC766C">
        <w:t xml:space="preserve"> tejto správy </w:t>
      </w:r>
    </w:p>
    <w:p w:rsidR="000C3652" w:rsidRPr="00AC766C" w:rsidP="00C51C57">
      <w:pPr>
        <w:bidi w:val="0"/>
        <w:ind w:firstLine="540"/>
        <w:jc w:val="both"/>
        <w:rPr>
          <w:u w:val="single"/>
        </w:rPr>
      </w:pPr>
    </w:p>
    <w:p w:rsidR="000C3652" w:rsidRPr="00AC766C" w:rsidP="00C51C57">
      <w:pPr>
        <w:bidi w:val="0"/>
        <w:ind w:firstLine="540"/>
        <w:jc w:val="both"/>
        <w:rPr>
          <w:b/>
          <w:bCs/>
        </w:rPr>
      </w:pPr>
      <w:r w:rsidRPr="00AC766C">
        <w:rPr>
          <w:b/>
          <w:bCs/>
        </w:rPr>
        <w:t>odporúča Národnej rade Slovenskej republiky</w:t>
      </w:r>
    </w:p>
    <w:p w:rsidR="000C3652" w:rsidRPr="00AC766C" w:rsidP="00C51C57">
      <w:pPr>
        <w:bidi w:val="0"/>
        <w:ind w:firstLine="540"/>
        <w:jc w:val="both"/>
        <w:rPr>
          <w:b/>
          <w:bCs/>
          <w:u w:val="single"/>
        </w:rPr>
      </w:pPr>
    </w:p>
    <w:p w:rsidR="003D783E" w:rsidRPr="00AC766C" w:rsidP="001F05CE">
      <w:pPr>
        <w:widowControl/>
        <w:autoSpaceDE/>
        <w:autoSpaceDN/>
        <w:bidi w:val="0"/>
        <w:adjustRightInd/>
        <w:ind w:firstLine="540"/>
        <w:jc w:val="both"/>
        <w:rPr>
          <w:b/>
        </w:rPr>
      </w:pPr>
      <w:r w:rsidRPr="00AC766C" w:rsidR="003F1F4B">
        <w:rPr>
          <w:noProof/>
        </w:rPr>
        <w:t xml:space="preserve">vládny návrh zákona </w:t>
      </w:r>
      <w:r w:rsidRPr="00AC766C" w:rsidR="00002ED7">
        <w:rPr>
          <w:sz w:val="23"/>
          <w:szCs w:val="23"/>
        </w:rPr>
        <w:t>o podpore najmenej rozvinutých okresov a o zmene a doplnení zákona č. 561/2007 Z. z. o investičnej pomoci a o zmene a doplnení niektorých zákonov v znení neskorších predpisov</w:t>
      </w:r>
      <w:r w:rsidRPr="00AC766C" w:rsidR="00002ED7">
        <w:rPr>
          <w:b/>
          <w:sz w:val="23"/>
          <w:szCs w:val="23"/>
        </w:rPr>
        <w:t xml:space="preserve"> </w:t>
      </w:r>
    </w:p>
    <w:p w:rsidR="00600B48" w:rsidRPr="00AC766C" w:rsidP="00806A88">
      <w:pPr>
        <w:bidi w:val="0"/>
        <w:ind w:left="567" w:hanging="27"/>
        <w:jc w:val="both"/>
        <w:rPr>
          <w:u w:val="single"/>
        </w:rPr>
      </w:pPr>
    </w:p>
    <w:p w:rsidR="00F7638F" w:rsidRPr="00AC766C" w:rsidP="00C51C57">
      <w:pPr>
        <w:bidi w:val="0"/>
        <w:ind w:firstLine="540"/>
        <w:jc w:val="both"/>
        <w:rPr>
          <w:b/>
          <w:bCs/>
        </w:rPr>
      </w:pPr>
      <w:r w:rsidRPr="00AC766C" w:rsidR="000C3652">
        <w:rPr>
          <w:b/>
          <w:bCs/>
        </w:rPr>
        <w:t>s c h v á l i</w:t>
      </w:r>
      <w:r w:rsidRPr="00AC766C" w:rsidR="00D91485">
        <w:rPr>
          <w:b/>
          <w:bCs/>
        </w:rPr>
        <w:t> </w:t>
      </w:r>
      <w:r w:rsidRPr="00AC766C" w:rsidR="000C3652">
        <w:rPr>
          <w:b/>
          <w:bCs/>
        </w:rPr>
        <w:t>ť</w:t>
      </w:r>
      <w:r w:rsidRPr="00AC766C">
        <w:rPr>
          <w:b/>
          <w:bCs/>
        </w:rPr>
        <w:t>.</w:t>
      </w:r>
    </w:p>
    <w:p w:rsidR="00774CAD" w:rsidRPr="00AC766C" w:rsidP="00C51C57">
      <w:pPr>
        <w:bidi w:val="0"/>
        <w:ind w:firstLine="540"/>
        <w:jc w:val="both"/>
        <w:rPr>
          <w:b/>
          <w:bCs/>
        </w:rPr>
      </w:pPr>
    </w:p>
    <w:p w:rsidR="00866047" w:rsidRPr="00AC766C" w:rsidP="00C51C57">
      <w:pPr>
        <w:bidi w:val="0"/>
        <w:ind w:firstLine="540"/>
        <w:jc w:val="both"/>
        <w:rPr>
          <w:b/>
          <w:bCs/>
        </w:rPr>
      </w:pPr>
    </w:p>
    <w:p w:rsidR="009B5261" w:rsidRPr="00AC766C" w:rsidP="009B5261">
      <w:pPr>
        <w:bidi w:val="0"/>
        <w:ind w:firstLine="567"/>
        <w:jc w:val="both"/>
      </w:pPr>
      <w:r w:rsidRPr="00AC766C" w:rsidR="000C3652">
        <w:t>Spoločná správa výborov Národnej rady Slovenskej repub</w:t>
      </w:r>
      <w:r w:rsidRPr="00AC766C" w:rsidR="00F64C90">
        <w:t xml:space="preserve">liky o výsledku prerokovania </w:t>
      </w:r>
      <w:r w:rsidRPr="00AC766C" w:rsidR="000C3652">
        <w:t xml:space="preserve">návrhu </w:t>
      </w:r>
      <w:r w:rsidRPr="00AC766C" w:rsidR="00E153C6">
        <w:t>zákona</w:t>
      </w:r>
      <w:r w:rsidRPr="00AC766C" w:rsidR="00AD7403">
        <w:t xml:space="preserve"> </w:t>
      </w:r>
      <w:r w:rsidRPr="00AC766C" w:rsidR="000C3652">
        <w:t>v druhom čítaní bola schválená uznesením</w:t>
      </w:r>
      <w:r w:rsidRPr="00AC766C" w:rsidR="00E71653">
        <w:t xml:space="preserve"> </w:t>
      </w:r>
      <w:r w:rsidRPr="00AC766C" w:rsidR="00666CED">
        <w:t xml:space="preserve">č. 522              </w:t>
      </w:r>
      <w:r w:rsidRPr="00AC766C" w:rsidR="00E62CB4">
        <w:t xml:space="preserve">z </w:t>
      </w:r>
      <w:r w:rsidRPr="00AC766C" w:rsidR="00BC5F2D">
        <w:t>10</w:t>
      </w:r>
      <w:r w:rsidRPr="00AC766C" w:rsidR="00A10ADB">
        <w:t>.</w:t>
      </w:r>
      <w:r w:rsidRPr="00AC766C" w:rsidR="00BC0C65">
        <w:t xml:space="preserve"> </w:t>
      </w:r>
      <w:r w:rsidRPr="00AC766C" w:rsidR="00BC5F2D">
        <w:t xml:space="preserve">novembra </w:t>
      </w:r>
      <w:r w:rsidRPr="00AC766C" w:rsidR="00BB70A3">
        <w:t>20</w:t>
      </w:r>
      <w:r w:rsidRPr="00AC766C" w:rsidR="001A416F">
        <w:t>1</w:t>
      </w:r>
      <w:r w:rsidRPr="00AC766C" w:rsidR="00BC5F2D">
        <w:t>5</w:t>
      </w:r>
      <w:r w:rsidRPr="00AC766C" w:rsidR="0032138F">
        <w:t>.</w:t>
      </w:r>
    </w:p>
    <w:p w:rsidR="005E5393" w:rsidRPr="00AC766C" w:rsidP="009B5261">
      <w:pPr>
        <w:bidi w:val="0"/>
        <w:ind w:firstLine="567"/>
        <w:jc w:val="both"/>
      </w:pPr>
    </w:p>
    <w:p w:rsidR="00F1221E" w:rsidRPr="00AC766C" w:rsidP="009B5261">
      <w:pPr>
        <w:bidi w:val="0"/>
        <w:ind w:firstLine="567"/>
        <w:jc w:val="both"/>
      </w:pPr>
      <w:r w:rsidRPr="00AC766C">
        <w:rPr>
          <w:bCs/>
        </w:rPr>
        <w:t xml:space="preserve">Týmto uznesením výbor zároveň poveril </w:t>
      </w:r>
      <w:r w:rsidRPr="00AC766C" w:rsidR="001F05CE">
        <w:rPr>
          <w:bCs/>
        </w:rPr>
        <w:t xml:space="preserve">spoločného </w:t>
      </w:r>
      <w:r w:rsidRPr="00AC766C">
        <w:rPr>
          <w:bCs/>
        </w:rPr>
        <w:t xml:space="preserve">spravodajcu </w:t>
      </w:r>
      <w:r w:rsidRPr="00AC766C" w:rsidR="00002ED7">
        <w:rPr>
          <w:b/>
          <w:bCs/>
        </w:rPr>
        <w:t>Michala</w:t>
      </w:r>
      <w:r w:rsidRPr="00AC766C" w:rsidR="00E424FF">
        <w:rPr>
          <w:b/>
          <w:bCs/>
        </w:rPr>
        <w:t xml:space="preserve"> </w:t>
      </w:r>
      <w:r w:rsidRPr="00AC766C" w:rsidR="00002ED7">
        <w:rPr>
          <w:b/>
          <w:bCs/>
        </w:rPr>
        <w:t xml:space="preserve">Bagačku </w:t>
      </w:r>
      <w:r w:rsidRPr="00AC766C">
        <w:rPr>
          <w:bCs/>
        </w:rPr>
        <w:t xml:space="preserve">predložiť </w:t>
      </w:r>
      <w:r w:rsidRPr="00AC766C" w:rsidR="001F05CE">
        <w:rPr>
          <w:bCs/>
        </w:rPr>
        <w:t xml:space="preserve">na schôdzi Národnej rady Slovenskej republiky </w:t>
      </w:r>
      <w:r w:rsidRPr="00AC766C">
        <w:rPr>
          <w:bCs/>
        </w:rPr>
        <w:t xml:space="preserve">návrhy podľa §  81 ods. 2, § 83 ods. 4, § 84 ods. 2 a § 86 </w:t>
      </w:r>
      <w:r w:rsidRPr="00AC766C" w:rsidR="005125FA">
        <w:rPr>
          <w:bCs/>
        </w:rPr>
        <w:t xml:space="preserve">rokovacieho </w:t>
      </w:r>
      <w:r w:rsidRPr="00AC766C">
        <w:rPr>
          <w:bCs/>
        </w:rPr>
        <w:t xml:space="preserve">poriadku Národnej rady Slovenskej </w:t>
      </w:r>
      <w:r w:rsidRPr="00AC766C" w:rsidR="005B2FFA">
        <w:rPr>
          <w:bCs/>
        </w:rPr>
        <w:t xml:space="preserve">  </w:t>
      </w:r>
      <w:r w:rsidRPr="00AC766C">
        <w:rPr>
          <w:bCs/>
        </w:rPr>
        <w:t>republiky.</w:t>
      </w:r>
    </w:p>
    <w:p w:rsidR="00B70483" w:rsidRPr="00AC766C" w:rsidP="00C51C57">
      <w:pPr>
        <w:bidi w:val="0"/>
        <w:ind w:firstLine="567"/>
        <w:jc w:val="both"/>
        <w:rPr>
          <w:bCs/>
        </w:rPr>
      </w:pPr>
    </w:p>
    <w:p w:rsidR="00CC3655" w:rsidRPr="00AC766C" w:rsidP="00C51C57">
      <w:pPr>
        <w:bidi w:val="0"/>
        <w:jc w:val="both"/>
      </w:pPr>
    </w:p>
    <w:p w:rsidR="000C3652" w:rsidRPr="00AC766C" w:rsidP="00C51C57">
      <w:pPr>
        <w:bidi w:val="0"/>
        <w:jc w:val="both"/>
      </w:pPr>
      <w:r w:rsidRPr="00AC766C">
        <w:t xml:space="preserve">Bratislava </w:t>
      </w:r>
      <w:r w:rsidRPr="00AC766C" w:rsidR="00BC5F2D">
        <w:t xml:space="preserve">10. novembra </w:t>
      </w:r>
      <w:r w:rsidRPr="00AC766C" w:rsidR="00BB70A3">
        <w:t>20</w:t>
      </w:r>
      <w:r w:rsidRPr="00AC766C" w:rsidR="001A416F">
        <w:t>1</w:t>
      </w:r>
      <w:r w:rsidRPr="00AC766C" w:rsidR="00BC5F2D">
        <w:t>5</w:t>
      </w:r>
    </w:p>
    <w:p w:rsidR="00A05C9E" w:rsidRPr="00AC766C" w:rsidP="00C51C57">
      <w:pPr>
        <w:bidi w:val="0"/>
        <w:jc w:val="both"/>
      </w:pPr>
    </w:p>
    <w:p w:rsidR="00A05C9E" w:rsidP="00C51C57">
      <w:pPr>
        <w:bidi w:val="0"/>
        <w:jc w:val="both"/>
      </w:pPr>
    </w:p>
    <w:p w:rsidR="009B5261" w:rsidRPr="00AC766C" w:rsidP="00C51C57">
      <w:pPr>
        <w:bidi w:val="0"/>
        <w:jc w:val="center"/>
      </w:pPr>
    </w:p>
    <w:p w:rsidR="000C3652" w:rsidRPr="00AC766C" w:rsidP="00C61C99">
      <w:pPr>
        <w:bidi w:val="0"/>
        <w:ind w:firstLine="720"/>
        <w:jc w:val="center"/>
        <w:rPr>
          <w:bCs/>
          <w:lang w:eastAsia="cs-CZ"/>
        </w:rPr>
      </w:pPr>
      <w:r w:rsidRPr="00AC766C" w:rsidR="0040293F">
        <w:rPr>
          <w:lang w:eastAsia="cs-CZ"/>
        </w:rPr>
        <w:t>Ján</w:t>
      </w:r>
      <w:r w:rsidRPr="00AC766C" w:rsidR="008D010E">
        <w:rPr>
          <w:lang w:eastAsia="cs-CZ"/>
        </w:rPr>
        <w:t xml:space="preserve"> </w:t>
      </w:r>
      <w:r w:rsidRPr="00AC766C">
        <w:rPr>
          <w:lang w:eastAsia="cs-CZ"/>
        </w:rPr>
        <w:t xml:space="preserve"> </w:t>
      </w:r>
      <w:r w:rsidRPr="00AC766C" w:rsidR="0040293F">
        <w:rPr>
          <w:b/>
          <w:bCs/>
          <w:lang w:eastAsia="cs-CZ"/>
        </w:rPr>
        <w:t>H u d a c k</w:t>
      </w:r>
      <w:r w:rsidRPr="00AC766C" w:rsidR="00F82040">
        <w:rPr>
          <w:b/>
          <w:bCs/>
          <w:lang w:eastAsia="cs-CZ"/>
        </w:rPr>
        <w:t> </w:t>
      </w:r>
      <w:r w:rsidRPr="00AC766C" w:rsidR="0040293F">
        <w:rPr>
          <w:b/>
          <w:bCs/>
          <w:lang w:eastAsia="cs-CZ"/>
        </w:rPr>
        <w:t>ý</w:t>
      </w:r>
      <w:r w:rsidRPr="00AC766C" w:rsidR="00F82040">
        <w:rPr>
          <w:b/>
          <w:bCs/>
          <w:lang w:eastAsia="cs-CZ"/>
        </w:rPr>
        <w:t>, v.r.</w:t>
      </w:r>
      <w:r w:rsidRPr="00AC766C">
        <w:rPr>
          <w:b/>
          <w:lang w:eastAsia="cs-CZ"/>
        </w:rPr>
        <w:t xml:space="preserve">  </w:t>
      </w:r>
    </w:p>
    <w:p w:rsidR="00B97A15" w:rsidRPr="00AC766C" w:rsidP="00C61C99">
      <w:pPr>
        <w:bidi w:val="0"/>
        <w:ind w:firstLine="720"/>
        <w:jc w:val="center"/>
        <w:rPr>
          <w:lang w:eastAsia="cs-CZ"/>
        </w:rPr>
      </w:pPr>
      <w:r w:rsidRPr="00AC766C" w:rsidR="000C3652">
        <w:rPr>
          <w:lang w:eastAsia="cs-CZ"/>
        </w:rPr>
        <w:t xml:space="preserve">predseda Výboru NR SR </w:t>
      </w:r>
    </w:p>
    <w:p w:rsidR="000C3652" w:rsidRPr="00806A88" w:rsidP="00C61C99">
      <w:pPr>
        <w:bidi w:val="0"/>
        <w:ind w:firstLine="720"/>
        <w:jc w:val="center"/>
      </w:pPr>
      <w:r w:rsidRPr="00AC766C">
        <w:rPr>
          <w:lang w:eastAsia="cs-CZ"/>
        </w:rPr>
        <w:t>pre</w:t>
      </w:r>
      <w:r w:rsidRPr="00AC766C" w:rsidR="00B97A15">
        <w:rPr>
          <w:lang w:eastAsia="cs-CZ"/>
        </w:rPr>
        <w:t xml:space="preserve"> </w:t>
      </w:r>
      <w:r w:rsidRPr="00AC766C" w:rsidR="00593244">
        <w:rPr>
          <w:lang w:eastAsia="cs-CZ"/>
        </w:rPr>
        <w:t>hospodárske záležitosti</w:t>
      </w:r>
      <w:r w:rsidRPr="00806A88" w:rsidR="00221366">
        <w:rPr>
          <w:lang w:eastAsia="cs-CZ"/>
        </w:rPr>
        <w:t xml:space="preserve"> </w:t>
      </w:r>
    </w:p>
    <w:sectPr>
      <w:footerReference w:type="even" r:id="rId6"/>
      <w:footerReference w:type="default" r:id="rId7"/>
      <w:pgSz w:w="12240" w:h="15840"/>
      <w:pgMar w:top="1417" w:right="1417" w:bottom="1417" w:left="1417" w:header="708" w:footer="708"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Meiryo"/>
    <w:panose1 w:val="020B0604020202020204"/>
    <w:charset w:val="80"/>
    <w:family w:val="swiss"/>
    <w:pitch w:val="variable"/>
    <w:sig w:usb0="00000000" w:usb1="00000000" w:usb2="00000000" w:usb3="00000000" w:csb0="000301F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AT*Toronto">
    <w:altName w:val="Times New Roman"/>
    <w:panose1 w:val="00000000000000000000"/>
    <w:charset w:val="00"/>
    <w:family w:val="auto"/>
    <w:pitch w:val="variable"/>
    <w:sig w:usb0="00000000" w:usb1="00000000" w:usb2="00000000" w:usb3="00000000" w:csb0="00000001" w:csb1="00000000"/>
  </w:font>
  <w:font w:name="EUAlbertina">
    <w:altName w:val="Times New Roman"/>
    <w:panose1 w:val="00000000000000000000"/>
    <w:charset w:val="00"/>
    <w:family w:val="roman"/>
    <w:pitch w:val="default"/>
    <w:sig w:usb0="00000000" w:usb1="00000000" w:usb2="00000000" w:usb3="00000000" w:csb0="00000001" w:csb1="00000000"/>
  </w:font>
  <w:font w:name="Times New Roman Bold">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B58">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D00B58">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B58">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E84442">
      <w:rPr>
        <w:rStyle w:val="PageNumber"/>
        <w:rFonts w:ascii="Times New Roman" w:hAnsi="Times New Roman"/>
        <w:noProof/>
      </w:rPr>
      <w:t>11</w:t>
    </w:r>
    <w:r>
      <w:rPr>
        <w:rStyle w:val="PageNumber"/>
        <w:rFonts w:ascii="Times New Roman" w:hAnsi="Times New Roman"/>
      </w:rPr>
      <w:fldChar w:fldCharType="end"/>
    </w:r>
  </w:p>
  <w:p w:rsidR="00D00B58">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84"/>
    <w:multiLevelType w:val="multilevel"/>
    <w:tmpl w:val="00000084"/>
    <w:lvl w:ilvl="0">
      <w:start w:val="1"/>
      <w:numFmt w:val="decimal"/>
      <w:lvlText w:val="(%1)"/>
      <w:lvlJc w:val="left"/>
      <w:pPr>
        <w:tabs>
          <w:tab w:val="num" w:pos="900"/>
        </w:tabs>
        <w:ind w:left="900" w:hanging="360"/>
      </w:pPr>
      <w:rPr>
        <w:rFonts w:cs="Times New Roman"/>
        <w:rtl w:val="0"/>
        <w:cs w:val="0"/>
      </w:rPr>
    </w:lvl>
    <w:lvl w:ilvl="1">
      <w:start w:val="1"/>
      <w:numFmt w:val="lowerLetter"/>
      <w:lvlText w:val="%2)"/>
      <w:lvlJc w:val="left"/>
      <w:pPr>
        <w:tabs>
          <w:tab w:val="num" w:pos="1620"/>
        </w:tabs>
        <w:ind w:left="162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00000085"/>
    <w:multiLevelType w:val="multilevel"/>
    <w:tmpl w:val="00000085"/>
    <w:lvl w:ilvl="0">
      <w:start w:val="1"/>
      <w:numFmt w:val="decimal"/>
      <w:lvlText w:val="%1."/>
      <w:lvlJc w:val="left"/>
      <w:pPr>
        <w:tabs>
          <w:tab w:val="num" w:pos="720"/>
        </w:tabs>
        <w:ind w:left="720" w:hanging="360"/>
      </w:pPr>
      <w:rPr>
        <w:rFonts w:cs="Times New Roman"/>
        <w:rtl w:val="0"/>
        <w:cs w:val="0"/>
      </w:rPr>
    </w:lvl>
    <w:lvl w:ilvl="1">
      <w:start w:val="4"/>
      <w:numFmt w:val="decimal"/>
      <w:lvlText w:val="(%2)"/>
      <w:lvlJc w:val="left"/>
      <w:pPr>
        <w:tabs>
          <w:tab w:val="num" w:pos="1080"/>
        </w:tabs>
        <w:ind w:left="1080" w:hanging="360"/>
      </w:pPr>
      <w:rPr>
        <w:rFonts w:cs="Times New Roman"/>
        <w:rtl w:val="0"/>
        <w:cs w:val="0"/>
      </w:rPr>
    </w:lvl>
    <w:lvl w:ilvl="2">
      <w:start w:val="1"/>
      <w:numFmt w:val="decimal"/>
      <w:lvlText w:val="%3."/>
      <w:lvlJc w:val="left"/>
      <w:pPr>
        <w:tabs>
          <w:tab w:val="num" w:pos="1440"/>
        </w:tabs>
        <w:ind w:left="1440" w:hanging="360"/>
      </w:pPr>
      <w:rPr>
        <w:rFonts w:cs="Times New Roman"/>
        <w:rtl w:val="0"/>
        <w:cs w:val="0"/>
      </w:rPr>
    </w:lvl>
    <w:lvl w:ilvl="3">
      <w:start w:val="1"/>
      <w:numFmt w:val="decimal"/>
      <w:lvlText w:val="%4."/>
      <w:lvlJc w:val="left"/>
      <w:pPr>
        <w:tabs>
          <w:tab w:val="num" w:pos="1800"/>
        </w:tabs>
        <w:ind w:left="1800" w:hanging="360"/>
      </w:pPr>
      <w:rPr>
        <w:rFonts w:cs="Times New Roman"/>
        <w:rtl w:val="0"/>
        <w:cs w:val="0"/>
      </w:rPr>
    </w:lvl>
    <w:lvl w:ilvl="4">
      <w:start w:val="1"/>
      <w:numFmt w:val="decimal"/>
      <w:lvlText w:val="%5."/>
      <w:lvlJc w:val="left"/>
      <w:pPr>
        <w:tabs>
          <w:tab w:val="num" w:pos="2160"/>
        </w:tabs>
        <w:ind w:left="2160" w:hanging="360"/>
      </w:pPr>
      <w:rPr>
        <w:rFonts w:cs="Times New Roman"/>
        <w:rtl w:val="0"/>
        <w:cs w:val="0"/>
      </w:rPr>
    </w:lvl>
    <w:lvl w:ilvl="5">
      <w:start w:val="1"/>
      <w:numFmt w:val="decimal"/>
      <w:lvlText w:val="%6."/>
      <w:lvlJc w:val="left"/>
      <w:pPr>
        <w:tabs>
          <w:tab w:val="num" w:pos="2520"/>
        </w:tabs>
        <w:ind w:left="2520" w:hanging="360"/>
      </w:pPr>
      <w:rPr>
        <w:rFonts w:cs="Times New Roman"/>
        <w:rtl w:val="0"/>
        <w:cs w:val="0"/>
      </w:rPr>
    </w:lvl>
    <w:lvl w:ilvl="6">
      <w:start w:val="1"/>
      <w:numFmt w:val="decimal"/>
      <w:lvlText w:val="%7."/>
      <w:lvlJc w:val="left"/>
      <w:pPr>
        <w:tabs>
          <w:tab w:val="num" w:pos="2880"/>
        </w:tabs>
        <w:ind w:left="2880" w:hanging="360"/>
      </w:pPr>
      <w:rPr>
        <w:rFonts w:cs="Times New Roman"/>
        <w:rtl w:val="0"/>
        <w:cs w:val="0"/>
      </w:rPr>
    </w:lvl>
    <w:lvl w:ilvl="7">
      <w:start w:val="1"/>
      <w:numFmt w:val="decimal"/>
      <w:lvlText w:val="%8."/>
      <w:lvlJc w:val="left"/>
      <w:pPr>
        <w:tabs>
          <w:tab w:val="num" w:pos="3240"/>
        </w:tabs>
        <w:ind w:left="3240" w:hanging="360"/>
      </w:pPr>
      <w:rPr>
        <w:rFonts w:cs="Times New Roman"/>
        <w:rtl w:val="0"/>
        <w:cs w:val="0"/>
      </w:rPr>
    </w:lvl>
    <w:lvl w:ilvl="8">
      <w:start w:val="1"/>
      <w:numFmt w:val="decimal"/>
      <w:lvlText w:val="%9."/>
      <w:lvlJc w:val="left"/>
      <w:pPr>
        <w:tabs>
          <w:tab w:val="num" w:pos="3600"/>
        </w:tabs>
        <w:ind w:left="3600" w:hanging="360"/>
      </w:pPr>
      <w:rPr>
        <w:rFonts w:cs="Times New Roman"/>
        <w:rtl w:val="0"/>
        <w:cs w:val="0"/>
      </w:rPr>
    </w:lvl>
  </w:abstractNum>
  <w:abstractNum w:abstractNumId="2">
    <w:nsid w:val="00000087"/>
    <w:multiLevelType w:val="multilevel"/>
    <w:tmpl w:val="00000087"/>
    <w:lvl w:ilvl="0">
      <w:start w:val="1"/>
      <w:numFmt w:val="decimal"/>
      <w:lvlText w:val="(%1)"/>
      <w:lvlJc w:val="left"/>
      <w:pPr>
        <w:tabs>
          <w:tab w:val="num" w:pos="644"/>
        </w:tabs>
        <w:ind w:left="644" w:hanging="360"/>
      </w:pPr>
      <w:rPr>
        <w:rFonts w:cs="Times New Roman"/>
        <w:rtl w:val="0"/>
        <w:cs w:val="0"/>
      </w:rPr>
    </w:lvl>
    <w:lvl w:ilvl="1">
      <w:start w:val="1"/>
      <w:numFmt w:val="lowerLetter"/>
      <w:lvlText w:val="%2)"/>
      <w:lvlJc w:val="left"/>
      <w:pPr>
        <w:tabs>
          <w:tab w:val="num" w:pos="1364"/>
        </w:tabs>
        <w:ind w:left="1364" w:hanging="360"/>
      </w:pPr>
      <w:rPr>
        <w:rFonts w:cs="Times New Roman"/>
        <w:rtl w:val="0"/>
        <w:cs w:val="0"/>
      </w:rPr>
    </w:lvl>
    <w:lvl w:ilvl="2">
      <w:start w:val="1"/>
      <w:numFmt w:val="decimal"/>
      <w:lvlText w:val="%3."/>
      <w:lvlJc w:val="left"/>
      <w:pPr>
        <w:tabs>
          <w:tab w:val="num" w:pos="1904"/>
        </w:tabs>
        <w:ind w:left="1904" w:hanging="360"/>
      </w:pPr>
      <w:rPr>
        <w:rFonts w:cs="Times New Roman"/>
        <w:rtl w:val="0"/>
        <w:cs w:val="0"/>
      </w:rPr>
    </w:lvl>
    <w:lvl w:ilvl="3">
      <w:start w:val="1"/>
      <w:numFmt w:val="decimal"/>
      <w:lvlText w:val="%4."/>
      <w:lvlJc w:val="left"/>
      <w:pPr>
        <w:tabs>
          <w:tab w:val="num" w:pos="2624"/>
        </w:tabs>
        <w:ind w:left="2624" w:hanging="360"/>
      </w:pPr>
      <w:rPr>
        <w:rFonts w:cs="Times New Roman"/>
        <w:rtl w:val="0"/>
        <w:cs w:val="0"/>
      </w:rPr>
    </w:lvl>
    <w:lvl w:ilvl="4">
      <w:start w:val="1"/>
      <w:numFmt w:val="decimal"/>
      <w:lvlText w:val="%5."/>
      <w:lvlJc w:val="left"/>
      <w:pPr>
        <w:tabs>
          <w:tab w:val="num" w:pos="3344"/>
        </w:tabs>
        <w:ind w:left="3344" w:hanging="360"/>
      </w:pPr>
      <w:rPr>
        <w:rFonts w:cs="Times New Roman"/>
        <w:rtl w:val="0"/>
        <w:cs w:val="0"/>
      </w:rPr>
    </w:lvl>
    <w:lvl w:ilvl="5">
      <w:start w:val="1"/>
      <w:numFmt w:val="decimal"/>
      <w:lvlText w:val="%6."/>
      <w:lvlJc w:val="left"/>
      <w:pPr>
        <w:tabs>
          <w:tab w:val="num" w:pos="4064"/>
        </w:tabs>
        <w:ind w:left="4064" w:hanging="360"/>
      </w:pPr>
      <w:rPr>
        <w:rFonts w:cs="Times New Roman"/>
        <w:rtl w:val="0"/>
        <w:cs w:val="0"/>
      </w:rPr>
    </w:lvl>
    <w:lvl w:ilvl="6">
      <w:start w:val="1"/>
      <w:numFmt w:val="decimal"/>
      <w:lvlText w:val="%7."/>
      <w:lvlJc w:val="left"/>
      <w:pPr>
        <w:tabs>
          <w:tab w:val="num" w:pos="4784"/>
        </w:tabs>
        <w:ind w:left="4784" w:hanging="360"/>
      </w:pPr>
      <w:rPr>
        <w:rFonts w:cs="Times New Roman"/>
        <w:rtl w:val="0"/>
        <w:cs w:val="0"/>
      </w:rPr>
    </w:lvl>
    <w:lvl w:ilvl="7">
      <w:start w:val="1"/>
      <w:numFmt w:val="decimal"/>
      <w:lvlText w:val="%8."/>
      <w:lvlJc w:val="left"/>
      <w:pPr>
        <w:tabs>
          <w:tab w:val="num" w:pos="5504"/>
        </w:tabs>
        <w:ind w:left="5504" w:hanging="360"/>
      </w:pPr>
      <w:rPr>
        <w:rFonts w:cs="Times New Roman"/>
        <w:rtl w:val="0"/>
        <w:cs w:val="0"/>
      </w:rPr>
    </w:lvl>
    <w:lvl w:ilvl="8">
      <w:start w:val="1"/>
      <w:numFmt w:val="decimal"/>
      <w:lvlText w:val="%9."/>
      <w:lvlJc w:val="left"/>
      <w:pPr>
        <w:tabs>
          <w:tab w:val="num" w:pos="6224"/>
        </w:tabs>
        <w:ind w:left="6224" w:hanging="360"/>
      </w:pPr>
      <w:rPr>
        <w:rFonts w:cs="Times New Roman"/>
        <w:rtl w:val="0"/>
        <w:cs w:val="0"/>
      </w:rPr>
    </w:lvl>
  </w:abstractNum>
  <w:abstractNum w:abstractNumId="3">
    <w:nsid w:val="00000088"/>
    <w:multiLevelType w:val="multilevel"/>
    <w:tmpl w:val="00000088"/>
    <w:lvl w:ilvl="0">
      <w:start w:val="1"/>
      <w:numFmt w:val="lowerLetter"/>
      <w:lvlText w:val="%1)"/>
      <w:lvlJc w:val="left"/>
      <w:pPr>
        <w:tabs>
          <w:tab w:val="num" w:pos="1080"/>
        </w:tabs>
        <w:ind w:left="1080" w:hanging="360"/>
      </w:pPr>
      <w:rPr>
        <w:rFonts w:cs="Times New Roman"/>
        <w:strike w:val="0"/>
        <w:dstrike w:val="0"/>
        <w:u w:val="none"/>
        <w:rtl w:val="0"/>
        <w:cs w:val="0"/>
      </w:rPr>
    </w:lvl>
    <w:lvl w:ilvl="1">
      <w:start w:val="1"/>
      <w:numFmt w:val="decimal"/>
      <w:lvlText w:val="%1.%2."/>
      <w:lvlJc w:val="left"/>
      <w:pPr>
        <w:tabs>
          <w:tab w:val="num" w:pos="1080"/>
        </w:tabs>
        <w:ind w:left="792" w:hanging="432"/>
      </w:pPr>
      <w:rPr>
        <w:rFonts w:cs="Times New Roman"/>
        <w:rtl w:val="0"/>
        <w:cs w:val="0"/>
      </w:rPr>
    </w:lvl>
    <w:lvl w:ilvl="2">
      <w:start w:val="1"/>
      <w:numFmt w:val="decimal"/>
      <w:lvlText w:val="%1.%2.%3."/>
      <w:lvlJc w:val="left"/>
      <w:pPr>
        <w:tabs>
          <w:tab w:val="num" w:pos="1440"/>
        </w:tabs>
        <w:ind w:left="1224" w:hanging="504"/>
      </w:pPr>
      <w:rPr>
        <w:rFonts w:cs="Times New Roman"/>
        <w:rtl w:val="0"/>
        <w:cs w:val="0"/>
      </w:rPr>
    </w:lvl>
    <w:lvl w:ilvl="3">
      <w:start w:val="1"/>
      <w:numFmt w:val="decimal"/>
      <w:lvlText w:val="%1.%2.%3.%4."/>
      <w:lvlJc w:val="left"/>
      <w:pPr>
        <w:tabs>
          <w:tab w:val="num" w:pos="2160"/>
        </w:tabs>
        <w:ind w:left="1728" w:hanging="648"/>
      </w:pPr>
      <w:rPr>
        <w:rFonts w:cs="Times New Roman"/>
        <w:rtl w:val="0"/>
        <w:cs w:val="0"/>
      </w:rPr>
    </w:lvl>
    <w:lvl w:ilvl="4">
      <w:start w:val="1"/>
      <w:numFmt w:val="decimal"/>
      <w:lvlText w:val="%1.%2.%3.%4.%5."/>
      <w:lvlJc w:val="left"/>
      <w:pPr>
        <w:tabs>
          <w:tab w:val="num" w:pos="2880"/>
        </w:tabs>
        <w:ind w:left="2232" w:hanging="792"/>
      </w:pPr>
      <w:rPr>
        <w:rFonts w:cs="Times New Roman"/>
        <w:rtl w:val="0"/>
        <w:cs w:val="0"/>
      </w:rPr>
    </w:lvl>
    <w:lvl w:ilvl="5">
      <w:start w:val="1"/>
      <w:numFmt w:val="decimal"/>
      <w:lvlText w:val="%1.%2.%3.%4.%5.%6."/>
      <w:lvlJc w:val="left"/>
      <w:pPr>
        <w:tabs>
          <w:tab w:val="num" w:pos="3240"/>
        </w:tabs>
        <w:ind w:left="2736" w:hanging="936"/>
      </w:pPr>
      <w:rPr>
        <w:rFonts w:cs="Times New Roman"/>
        <w:rtl w:val="0"/>
        <w:cs w:val="0"/>
      </w:rPr>
    </w:lvl>
    <w:lvl w:ilvl="6">
      <w:start w:val="1"/>
      <w:numFmt w:val="decimal"/>
      <w:lvlText w:val="%1.%2.%3.%4.%5.%6.%7."/>
      <w:lvlJc w:val="left"/>
      <w:pPr>
        <w:tabs>
          <w:tab w:val="num" w:pos="3960"/>
        </w:tabs>
        <w:ind w:left="3240" w:hanging="1080"/>
      </w:pPr>
      <w:rPr>
        <w:rFonts w:cs="Times New Roman"/>
        <w:rtl w:val="0"/>
        <w:cs w:val="0"/>
      </w:rPr>
    </w:lvl>
    <w:lvl w:ilvl="7">
      <w:start w:val="1"/>
      <w:numFmt w:val="decimal"/>
      <w:lvlText w:val="%1.%2.%3.%4.%5.%6.%7.%8."/>
      <w:lvlJc w:val="left"/>
      <w:pPr>
        <w:tabs>
          <w:tab w:val="num" w:pos="4680"/>
        </w:tabs>
        <w:ind w:left="3744" w:hanging="1224"/>
      </w:pPr>
      <w:rPr>
        <w:rFonts w:cs="Times New Roman"/>
        <w:rtl w:val="0"/>
        <w:cs w:val="0"/>
      </w:rPr>
    </w:lvl>
    <w:lvl w:ilvl="8">
      <w:start w:val="1"/>
      <w:numFmt w:val="decimal"/>
      <w:lvlText w:val="%1.%2.%3.%4.%5.%6.%7.%8.%9."/>
      <w:lvlJc w:val="left"/>
      <w:pPr>
        <w:tabs>
          <w:tab w:val="num" w:pos="5040"/>
        </w:tabs>
        <w:ind w:left="4320" w:hanging="1440"/>
      </w:pPr>
      <w:rPr>
        <w:rFonts w:cs="Times New Roman"/>
        <w:rtl w:val="0"/>
        <w:cs w:val="0"/>
      </w:rPr>
    </w:lvl>
  </w:abstractNum>
  <w:abstractNum w:abstractNumId="4">
    <w:nsid w:val="01A30382"/>
    <w:multiLevelType w:val="hybridMultilevel"/>
    <w:tmpl w:val="387A0FBE"/>
    <w:lvl w:ilvl="0">
      <w:start w:val="1"/>
      <w:numFmt w:val="decimal"/>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021B74B9"/>
    <w:multiLevelType w:val="hybridMultilevel"/>
    <w:tmpl w:val="AD4EF83C"/>
    <w:lvl w:ilvl="0">
      <w:start w:val="1"/>
      <w:numFmt w:val="decimal"/>
      <w:lvlText w:val="%1."/>
      <w:lvlJc w:val="left"/>
      <w:pPr>
        <w:ind w:left="502"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4876F0C"/>
    <w:multiLevelType w:val="hybridMultilevel"/>
    <w:tmpl w:val="D4DEE170"/>
    <w:lvl w:ilvl="0">
      <w:start w:val="1"/>
      <w:numFmt w:val="lowerLetter"/>
      <w:lvlText w:val="%1)"/>
      <w:lvlJc w:val="left"/>
      <w:pPr>
        <w:ind w:left="765" w:hanging="360"/>
      </w:pPr>
      <w:rPr>
        <w:rFonts w:cs="Times New Roman"/>
        <w:rtl w:val="0"/>
        <w:cs w:val="0"/>
      </w:rPr>
    </w:lvl>
    <w:lvl w:ilvl="1">
      <w:start w:val="1"/>
      <w:numFmt w:val="lowerLetter"/>
      <w:lvlText w:val="%2."/>
      <w:lvlJc w:val="left"/>
      <w:pPr>
        <w:ind w:left="1485" w:hanging="360"/>
      </w:pPr>
      <w:rPr>
        <w:rFonts w:cs="Times New Roman"/>
        <w:rtl w:val="0"/>
        <w:cs w:val="0"/>
      </w:rPr>
    </w:lvl>
    <w:lvl w:ilvl="2">
      <w:start w:val="1"/>
      <w:numFmt w:val="lowerRoman"/>
      <w:lvlText w:val="%3."/>
      <w:lvlJc w:val="right"/>
      <w:pPr>
        <w:ind w:left="2205" w:hanging="180"/>
      </w:pPr>
      <w:rPr>
        <w:rFonts w:cs="Times New Roman"/>
        <w:rtl w:val="0"/>
        <w:cs w:val="0"/>
      </w:rPr>
    </w:lvl>
    <w:lvl w:ilvl="3">
      <w:start w:val="1"/>
      <w:numFmt w:val="decimal"/>
      <w:lvlText w:val="%4."/>
      <w:lvlJc w:val="left"/>
      <w:pPr>
        <w:ind w:left="2925" w:hanging="360"/>
      </w:pPr>
      <w:rPr>
        <w:rFonts w:cs="Times New Roman"/>
        <w:rtl w:val="0"/>
        <w:cs w:val="0"/>
      </w:rPr>
    </w:lvl>
    <w:lvl w:ilvl="4">
      <w:start w:val="1"/>
      <w:numFmt w:val="lowerLetter"/>
      <w:lvlText w:val="%5."/>
      <w:lvlJc w:val="left"/>
      <w:pPr>
        <w:ind w:left="3645" w:hanging="360"/>
      </w:pPr>
      <w:rPr>
        <w:rFonts w:cs="Times New Roman"/>
        <w:rtl w:val="0"/>
        <w:cs w:val="0"/>
      </w:rPr>
    </w:lvl>
    <w:lvl w:ilvl="5">
      <w:start w:val="1"/>
      <w:numFmt w:val="lowerRoman"/>
      <w:lvlText w:val="%6."/>
      <w:lvlJc w:val="right"/>
      <w:pPr>
        <w:ind w:left="4365" w:hanging="180"/>
      </w:pPr>
      <w:rPr>
        <w:rFonts w:cs="Times New Roman"/>
        <w:rtl w:val="0"/>
        <w:cs w:val="0"/>
      </w:rPr>
    </w:lvl>
    <w:lvl w:ilvl="6">
      <w:start w:val="1"/>
      <w:numFmt w:val="decimal"/>
      <w:lvlText w:val="%7."/>
      <w:lvlJc w:val="left"/>
      <w:pPr>
        <w:ind w:left="5085" w:hanging="360"/>
      </w:pPr>
      <w:rPr>
        <w:rFonts w:cs="Times New Roman"/>
        <w:rtl w:val="0"/>
        <w:cs w:val="0"/>
      </w:rPr>
    </w:lvl>
    <w:lvl w:ilvl="7">
      <w:start w:val="1"/>
      <w:numFmt w:val="lowerLetter"/>
      <w:lvlText w:val="%8."/>
      <w:lvlJc w:val="left"/>
      <w:pPr>
        <w:ind w:left="5805" w:hanging="360"/>
      </w:pPr>
      <w:rPr>
        <w:rFonts w:cs="Times New Roman"/>
        <w:rtl w:val="0"/>
        <w:cs w:val="0"/>
      </w:rPr>
    </w:lvl>
    <w:lvl w:ilvl="8">
      <w:start w:val="1"/>
      <w:numFmt w:val="lowerRoman"/>
      <w:lvlText w:val="%9."/>
      <w:lvlJc w:val="right"/>
      <w:pPr>
        <w:ind w:left="6525" w:hanging="180"/>
      </w:pPr>
      <w:rPr>
        <w:rFonts w:cs="Times New Roman"/>
        <w:rtl w:val="0"/>
        <w:cs w:val="0"/>
      </w:rPr>
    </w:lvl>
  </w:abstractNum>
  <w:abstractNum w:abstractNumId="7">
    <w:nsid w:val="06B802C3"/>
    <w:multiLevelType w:val="hybridMultilevel"/>
    <w:tmpl w:val="5E5C6A3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07590CBD"/>
    <w:multiLevelType w:val="multilevel"/>
    <w:tmpl w:val="3B5A6FD0"/>
    <w:lvl w:ilvl="0">
      <w:start w:val="1"/>
      <w:numFmt w:val="decimal"/>
      <w:pStyle w:val="Heading1"/>
      <w:suff w:val="nothing"/>
      <w:lvlText w:val="%1.  "/>
      <w:lvlJc w:val="left"/>
      <w:pPr>
        <w:tabs>
          <w:tab w:val="num" w:pos="360"/>
        </w:tabs>
        <w:ind w:left="360" w:hanging="360"/>
      </w:pPr>
      <w:rPr>
        <w:rFonts w:ascii="Times New Roman Bold" w:hAnsi="Times New Roman Bold" w:cs="Times New Roman"/>
        <w:b/>
        <w:i w:val="0"/>
        <w:caps w:val="0"/>
        <w:strike w:val="0"/>
        <w:dstrike w:val="0"/>
        <w:outline w:val="0"/>
        <w:shadow w:val="0"/>
        <w:emboss w:val="0"/>
        <w:imprint w:val="0"/>
        <w:vanish w:val="0"/>
        <w:color w:val="auto"/>
        <w:sz w:val="24"/>
        <w:u w:val="none"/>
        <w:effect w:val="none"/>
        <w:vertAlign w:val="baseline"/>
        <w:rtl w:val="0"/>
        <w:cs w:val="0"/>
      </w:rPr>
    </w:lvl>
    <w:lvl w:ilvl="1">
      <w:start w:val="1"/>
      <w:numFmt w:val="none"/>
      <w:pStyle w:val="Heading2"/>
      <w:suff w:val="nothing"/>
      <w:lvlJc w:val="left"/>
      <w:pPr>
        <w:tabs>
          <w:tab w:val="num" w:pos="1080"/>
        </w:tabs>
      </w:pPr>
      <w:rPr>
        <w:rFonts w:cs="Times New Roman"/>
        <w:b w:val="0"/>
        <w:i w:val="0"/>
        <w:caps w:val="0"/>
        <w:strike w:val="0"/>
        <w:dstrike w:val="0"/>
        <w:outline w:val="0"/>
        <w:shadow w:val="0"/>
        <w:emboss w:val="0"/>
        <w:imprint w:val="0"/>
        <w:vanish w:val="0"/>
        <w:u w:val="none"/>
        <w:effect w:val="none"/>
        <w:vertAlign w:val="baseline"/>
        <w:rtl w:val="0"/>
        <w:cs w:val="0"/>
      </w:rPr>
    </w:lvl>
    <w:lvl w:ilvl="2">
      <w:start w:val="1"/>
      <w:numFmt w:val="none"/>
      <w:pStyle w:val="Heading3"/>
      <w:suff w:val="nothing"/>
      <w:lvlJc w:val="left"/>
      <w:pPr>
        <w:tabs>
          <w:tab w:val="num" w:pos="1800"/>
        </w:tabs>
      </w:pPr>
      <w:rPr>
        <w:rFonts w:cs="Times New Roman"/>
        <w:b w:val="0"/>
        <w:i w:val="0"/>
        <w:caps w:val="0"/>
        <w:strike w:val="0"/>
        <w:dstrike w:val="0"/>
        <w:outline w:val="0"/>
        <w:shadow w:val="0"/>
        <w:emboss w:val="0"/>
        <w:imprint w:val="0"/>
        <w:vanish w:val="0"/>
        <w:u w:val="none"/>
        <w:effect w:val="none"/>
        <w:vertAlign w:val="baseline"/>
        <w:rtl w:val="0"/>
        <w:cs w:val="0"/>
      </w:rPr>
    </w:lvl>
    <w:lvl w:ilvl="3">
      <w:start w:val="1"/>
      <w:numFmt w:val="none"/>
      <w:pStyle w:val="Heading4"/>
      <w:suff w:val="nothing"/>
      <w:lvlJc w:val="left"/>
      <w:pPr>
        <w:tabs>
          <w:tab w:val="num" w:pos="2520"/>
        </w:tabs>
      </w:pPr>
      <w:rPr>
        <w:rFonts w:cs="Times New Roman"/>
        <w:b w:val="0"/>
        <w:i w:val="0"/>
        <w:caps w:val="0"/>
        <w:strike w:val="0"/>
        <w:dstrike w:val="0"/>
        <w:outline w:val="0"/>
        <w:shadow w:val="0"/>
        <w:emboss w:val="0"/>
        <w:imprint w:val="0"/>
        <w:vanish w:val="0"/>
        <w:u w:val="none"/>
        <w:effect w:val="none"/>
        <w:vertAlign w:val="baseline"/>
        <w:rtl w:val="0"/>
        <w:cs w:val="0"/>
      </w:rPr>
    </w:lvl>
    <w:lvl w:ilvl="4">
      <w:start w:val="1"/>
      <w:numFmt w:val="none"/>
      <w:pStyle w:val="Heading5"/>
      <w:suff w:val="nothing"/>
      <w:lvlJc w:val="left"/>
      <w:pPr>
        <w:tabs>
          <w:tab w:val="num" w:pos="3240"/>
        </w:tabs>
      </w:pPr>
      <w:rPr>
        <w:rFonts w:cs="Times New Roman"/>
        <w:b w:val="0"/>
        <w:i w:val="0"/>
        <w:caps w:val="0"/>
        <w:strike w:val="0"/>
        <w:dstrike w:val="0"/>
        <w:outline w:val="0"/>
        <w:shadow w:val="0"/>
        <w:emboss w:val="0"/>
        <w:imprint w:val="0"/>
        <w:vanish w:val="0"/>
        <w:u w:val="none"/>
        <w:effect w:val="none"/>
        <w:vertAlign w:val="baseline"/>
        <w:rtl w:val="0"/>
        <w:cs w:val="0"/>
      </w:rPr>
    </w:lvl>
    <w:lvl w:ilvl="5">
      <w:start w:val="1"/>
      <w:numFmt w:val="none"/>
      <w:pStyle w:val="Heading6"/>
      <w:suff w:val="nothing"/>
      <w:lvlJc w:val="left"/>
      <w:pPr>
        <w:tabs>
          <w:tab w:val="num" w:pos="3960"/>
        </w:tabs>
      </w:pPr>
      <w:rPr>
        <w:rFonts w:cs="Times New Roman"/>
        <w:b w:val="0"/>
        <w:i w:val="0"/>
        <w:caps w:val="0"/>
        <w:strike w:val="0"/>
        <w:dstrike w:val="0"/>
        <w:outline w:val="0"/>
        <w:shadow w:val="0"/>
        <w:emboss w:val="0"/>
        <w:imprint w:val="0"/>
        <w:vanish w:val="0"/>
        <w:u w:val="none"/>
        <w:effect w:val="none"/>
        <w:vertAlign w:val="baseline"/>
        <w:rtl w:val="0"/>
        <w:cs w:val="0"/>
      </w:rPr>
    </w:lvl>
    <w:lvl w:ilvl="6">
      <w:start w:val="1"/>
      <w:numFmt w:val="none"/>
      <w:pStyle w:val="Heading7"/>
      <w:suff w:val="nothing"/>
      <w:lvlJc w:val="left"/>
      <w:pPr>
        <w:tabs>
          <w:tab w:val="num" w:pos="4680"/>
        </w:tabs>
      </w:pPr>
      <w:rPr>
        <w:rFonts w:cs="Times New Roman"/>
        <w:b w:val="0"/>
        <w:i w:val="0"/>
        <w:caps w:val="0"/>
        <w:strike w:val="0"/>
        <w:dstrike w:val="0"/>
        <w:outline w:val="0"/>
        <w:shadow w:val="0"/>
        <w:emboss w:val="0"/>
        <w:imprint w:val="0"/>
        <w:vanish w:val="0"/>
        <w:u w:val="none"/>
        <w:effect w:val="none"/>
        <w:vertAlign w:val="baseline"/>
        <w:rtl w:val="0"/>
        <w:cs w:val="0"/>
      </w:rPr>
    </w:lvl>
    <w:lvl w:ilvl="7">
      <w:start w:val="1"/>
      <w:numFmt w:val="none"/>
      <w:pStyle w:val="Heading8"/>
      <w:suff w:val="nothing"/>
      <w:lvlJc w:val="left"/>
      <w:pPr>
        <w:tabs>
          <w:tab w:val="num" w:pos="5400"/>
        </w:tabs>
      </w:pPr>
      <w:rPr>
        <w:rFonts w:cs="Times New Roman"/>
        <w:b w:val="0"/>
        <w:i w:val="0"/>
        <w:caps w:val="0"/>
        <w:strike w:val="0"/>
        <w:dstrike w:val="0"/>
        <w:outline w:val="0"/>
        <w:shadow w:val="0"/>
        <w:emboss w:val="0"/>
        <w:imprint w:val="0"/>
        <w:vanish w:val="0"/>
        <w:u w:val="none"/>
        <w:effect w:val="none"/>
        <w:vertAlign w:val="baseline"/>
        <w:rtl w:val="0"/>
        <w:cs w:val="0"/>
      </w:rPr>
    </w:lvl>
    <w:lvl w:ilvl="8">
      <w:start w:val="1"/>
      <w:numFmt w:val="none"/>
      <w:pStyle w:val="Heading9"/>
      <w:suff w:val="nothing"/>
      <w:lvlJc w:val="left"/>
      <w:pPr>
        <w:tabs>
          <w:tab w:val="num" w:pos="6120"/>
        </w:tabs>
      </w:pPr>
      <w:rPr>
        <w:rFonts w:cs="Times New Roman"/>
        <w:b w:val="0"/>
        <w:i w:val="0"/>
        <w:caps w:val="0"/>
        <w:strike w:val="0"/>
        <w:dstrike w:val="0"/>
        <w:outline w:val="0"/>
        <w:shadow w:val="0"/>
        <w:emboss w:val="0"/>
        <w:imprint w:val="0"/>
        <w:vanish w:val="0"/>
        <w:u w:val="none"/>
        <w:effect w:val="none"/>
        <w:vertAlign w:val="baseline"/>
        <w:rtl w:val="0"/>
        <w:cs w:val="0"/>
      </w:rPr>
    </w:lvl>
  </w:abstractNum>
  <w:abstractNum w:abstractNumId="9">
    <w:nsid w:val="0A365974"/>
    <w:multiLevelType w:val="hybridMultilevel"/>
    <w:tmpl w:val="DE18C8D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0ED10E94"/>
    <w:multiLevelType w:val="hybridMultilevel"/>
    <w:tmpl w:val="7BD651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9F15910"/>
    <w:multiLevelType w:val="hybridMultilevel"/>
    <w:tmpl w:val="7D9C3DA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B083E8F"/>
    <w:multiLevelType w:val="hybridMultilevel"/>
    <w:tmpl w:val="CD7E126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1EC06B4B"/>
    <w:multiLevelType w:val="hybridMultilevel"/>
    <w:tmpl w:val="BD982462"/>
    <w:lvl w:ilvl="0">
      <w:start w:val="1"/>
      <w:numFmt w:val="decimal"/>
      <w:lvlText w:val="%1."/>
      <w:lvlJc w:val="left"/>
      <w:pPr>
        <w:ind w:left="720" w:hanging="360"/>
      </w:pPr>
      <w:rPr>
        <w:rFonts w:ascii="Arial" w:hAnsi="Arial" w:cs="Arial" w:hint="default"/>
        <w:b w:val="0"/>
        <w:i w:val="0"/>
        <w:color w:val="auto"/>
        <w:sz w:val="22"/>
        <w:szCs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27C34B9"/>
    <w:multiLevelType w:val="hybridMultilevel"/>
    <w:tmpl w:val="97AC356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23616763"/>
    <w:multiLevelType w:val="hybridMultilevel"/>
    <w:tmpl w:val="FF6C930A"/>
    <w:lvl w:ilvl="0">
      <w:start w:val="7"/>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6">
    <w:nsid w:val="2A0946CE"/>
    <w:multiLevelType w:val="hybridMultilevel"/>
    <w:tmpl w:val="F04C47E8"/>
    <w:lvl w:ilvl="0">
      <w:start w:val="1"/>
      <w:numFmt w:val="lowerLetter"/>
      <w:lvlText w:val="%1)"/>
      <w:lvlJc w:val="left"/>
      <w:pPr>
        <w:tabs>
          <w:tab w:val="num" w:pos="720"/>
        </w:tabs>
        <w:ind w:left="720" w:hanging="360"/>
      </w:pPr>
      <w:rPr>
        <w:rFonts w:cs="Times New Roman" w:hint="default"/>
        <w:b w:val="0"/>
        <w:rtl w:val="0"/>
        <w:cs w:val="0"/>
      </w:rPr>
    </w:lvl>
    <w:lvl w:ilvl="1">
      <w:start w:val="0"/>
      <w:numFmt w:val="bullet"/>
      <w:lvlText w:val=""/>
      <w:lvlJc w:val="left"/>
      <w:pPr>
        <w:ind w:left="1440" w:hanging="360"/>
      </w:pPr>
      <w:rPr>
        <w:rFonts w:ascii="Symbol" w:eastAsia="Times New Roman" w:hAnsi="Symbol"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2F8007E2"/>
    <w:multiLevelType w:val="hybridMultilevel"/>
    <w:tmpl w:val="82CE9A5A"/>
    <w:lvl w:ilvl="0">
      <w:start w:val="1"/>
      <w:numFmt w:val="decimal"/>
      <w:lvlText w:val="%1."/>
      <w:lvlJc w:val="left"/>
      <w:pPr>
        <w:ind w:left="720" w:hanging="360"/>
      </w:pPr>
      <w:rPr>
        <w:rFonts w:ascii="Times New Roman" w:hAnsi="Times New Roman" w:cs="Times New Roman"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0090EA5"/>
    <w:multiLevelType w:val="hybridMultilevel"/>
    <w:tmpl w:val="1C508ED6"/>
    <w:lvl w:ilvl="0">
      <w:start w:val="1"/>
      <w:numFmt w:val="decimal"/>
      <w:lvlText w:val="%1."/>
      <w:lvlJc w:val="left"/>
      <w:pPr>
        <w:tabs>
          <w:tab w:val="num" w:pos="1068"/>
        </w:tabs>
        <w:ind w:left="1068" w:hanging="360"/>
      </w:pPr>
      <w:rPr>
        <w:rFonts w:ascii="Times New Roman" w:eastAsia="Times New Roman" w:hAnsi="Times New Roman"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32D54C65"/>
    <w:multiLevelType w:val="hybridMultilevel"/>
    <w:tmpl w:val="20107EF8"/>
    <w:lvl w:ilvl="0">
      <w:start w:val="1"/>
      <w:numFmt w:val="decimal"/>
      <w:lvlText w:val="%1."/>
      <w:lvlJc w:val="left"/>
      <w:pPr>
        <w:ind w:left="36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A2020FC"/>
    <w:multiLevelType w:val="hybridMultilevel"/>
    <w:tmpl w:val="199E0624"/>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hint="default"/>
      </w:rPr>
    </w:lvl>
    <w:lvl w:ilvl="8">
      <w:start w:val="1"/>
      <w:numFmt w:val="bullet"/>
      <w:lvlText w:val=""/>
      <w:lvlJc w:val="left"/>
      <w:pPr>
        <w:ind w:left="6906" w:hanging="360"/>
      </w:pPr>
      <w:rPr>
        <w:rFonts w:ascii="Wingdings" w:hAnsi="Wingdings" w:hint="default"/>
      </w:rPr>
    </w:lvl>
  </w:abstractNum>
  <w:abstractNum w:abstractNumId="21">
    <w:nsid w:val="3E3F3DE1"/>
    <w:multiLevelType w:val="hybridMultilevel"/>
    <w:tmpl w:val="D480B258"/>
    <w:lvl w:ilvl="0">
      <w:start w:val="1"/>
      <w:numFmt w:val="decimal"/>
      <w:lvlText w:val="%1."/>
      <w:lvlJc w:val="left"/>
      <w:pPr>
        <w:ind w:left="786" w:hanging="360"/>
      </w:pPr>
      <w:rPr>
        <w:rFonts w:cs="Times New Roman" w:hint="default"/>
        <w:b w:val="0"/>
        <w:i w:val="0"/>
        <w:color w:val="auto"/>
        <w:sz w:val="24"/>
        <w:szCs w:val="24"/>
        <w:u w:val="none" w:color="auto"/>
        <w:rtl w:val="0"/>
        <w:cs w:val="0"/>
      </w:rPr>
    </w:lvl>
    <w:lvl w:ilvl="1">
      <w:start w:val="1"/>
      <w:numFmt w:val="lowerLetter"/>
      <w:lvlText w:val="%2."/>
      <w:lvlJc w:val="left"/>
      <w:pPr>
        <w:ind w:left="1156" w:hanging="360"/>
      </w:pPr>
      <w:rPr>
        <w:rFonts w:cs="Times New Roman"/>
        <w:rtl w:val="0"/>
        <w:cs w:val="0"/>
      </w:rPr>
    </w:lvl>
    <w:lvl w:ilvl="2">
      <w:start w:val="1"/>
      <w:numFmt w:val="lowerRoman"/>
      <w:lvlText w:val="%3."/>
      <w:lvlJc w:val="right"/>
      <w:pPr>
        <w:ind w:left="1876" w:hanging="180"/>
      </w:pPr>
      <w:rPr>
        <w:rFonts w:cs="Times New Roman"/>
        <w:rtl w:val="0"/>
        <w:cs w:val="0"/>
      </w:rPr>
    </w:lvl>
    <w:lvl w:ilvl="3">
      <w:start w:val="1"/>
      <w:numFmt w:val="decimal"/>
      <w:lvlText w:val="%4."/>
      <w:lvlJc w:val="left"/>
      <w:pPr>
        <w:ind w:left="2596" w:hanging="360"/>
      </w:pPr>
      <w:rPr>
        <w:rFonts w:cs="Times New Roman"/>
        <w:rtl w:val="0"/>
        <w:cs w:val="0"/>
      </w:rPr>
    </w:lvl>
    <w:lvl w:ilvl="4">
      <w:start w:val="1"/>
      <w:numFmt w:val="lowerLetter"/>
      <w:pStyle w:val="Heading5"/>
      <w:lvlText w:val="%5."/>
      <w:lvlJc w:val="left"/>
      <w:pPr>
        <w:ind w:left="3316" w:hanging="360"/>
      </w:pPr>
      <w:rPr>
        <w:rFonts w:cs="Times New Roman"/>
        <w:rtl w:val="0"/>
        <w:cs w:val="0"/>
      </w:rPr>
    </w:lvl>
    <w:lvl w:ilvl="5">
      <w:start w:val="1"/>
      <w:numFmt w:val="lowerRoman"/>
      <w:lvlText w:val="%6."/>
      <w:lvlJc w:val="right"/>
      <w:pPr>
        <w:ind w:left="4036" w:hanging="180"/>
      </w:pPr>
      <w:rPr>
        <w:rFonts w:cs="Times New Roman"/>
        <w:rtl w:val="0"/>
        <w:cs w:val="0"/>
      </w:rPr>
    </w:lvl>
    <w:lvl w:ilvl="6">
      <w:start w:val="1"/>
      <w:numFmt w:val="decimal"/>
      <w:lvlText w:val="%7."/>
      <w:lvlJc w:val="left"/>
      <w:pPr>
        <w:ind w:left="4756" w:hanging="360"/>
      </w:pPr>
      <w:rPr>
        <w:rFonts w:cs="Times New Roman"/>
        <w:rtl w:val="0"/>
        <w:cs w:val="0"/>
      </w:rPr>
    </w:lvl>
    <w:lvl w:ilvl="7">
      <w:start w:val="1"/>
      <w:numFmt w:val="lowerLetter"/>
      <w:lvlText w:val="%8."/>
      <w:lvlJc w:val="left"/>
      <w:pPr>
        <w:ind w:left="5476" w:hanging="360"/>
      </w:pPr>
      <w:rPr>
        <w:rFonts w:cs="Times New Roman"/>
        <w:rtl w:val="0"/>
        <w:cs w:val="0"/>
      </w:rPr>
    </w:lvl>
    <w:lvl w:ilvl="8">
      <w:start w:val="1"/>
      <w:numFmt w:val="lowerRoman"/>
      <w:lvlText w:val="%9."/>
      <w:lvlJc w:val="right"/>
      <w:pPr>
        <w:ind w:left="6196" w:hanging="180"/>
      </w:pPr>
      <w:rPr>
        <w:rFonts w:cs="Times New Roman"/>
        <w:rtl w:val="0"/>
        <w:cs w:val="0"/>
      </w:rPr>
    </w:lvl>
  </w:abstractNum>
  <w:abstractNum w:abstractNumId="22">
    <w:nsid w:val="3FB70FE2"/>
    <w:multiLevelType w:val="hybridMultilevel"/>
    <w:tmpl w:val="811EF33E"/>
    <w:lvl w:ilvl="0">
      <w:start w:val="1"/>
      <w:numFmt w:val="decimal"/>
      <w:lvlText w:val="%1."/>
      <w:lvlJc w:val="left"/>
      <w:pPr>
        <w:ind w:left="360" w:hanging="360"/>
      </w:pPr>
      <w:rPr>
        <w:rFonts w:cs="Times New Roman" w:hint="default"/>
        <w:b w:val="0"/>
        <w:i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47C0448"/>
    <w:multiLevelType w:val="hybridMultilevel"/>
    <w:tmpl w:val="FBF0BAE8"/>
    <w:lvl w:ilvl="0">
      <w:start w:val="1"/>
      <w:numFmt w:val="bullet"/>
      <w:lvlText w:val=""/>
      <w:lvlJc w:val="left"/>
      <w:pPr>
        <w:ind w:left="1146" w:hanging="360"/>
      </w:pPr>
      <w:rPr>
        <w:rFonts w:ascii="Symbol" w:hAnsi="Symbol" w:hint="default"/>
      </w:rPr>
    </w:lvl>
    <w:lvl w:ilvl="1">
      <w:start w:val="1"/>
      <w:numFmt w:val="bullet"/>
      <w:lvlText w:val=""/>
      <w:lvlJc w:val="left"/>
      <w:pPr>
        <w:ind w:left="1866" w:hanging="360"/>
      </w:pPr>
      <w:rPr>
        <w:rFonts w:ascii="Symbol" w:hAnsi="Symbol"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hint="default"/>
      </w:rPr>
    </w:lvl>
    <w:lvl w:ilvl="8">
      <w:start w:val="1"/>
      <w:numFmt w:val="bullet"/>
      <w:lvlText w:val=""/>
      <w:lvlJc w:val="left"/>
      <w:pPr>
        <w:ind w:left="6906" w:hanging="360"/>
      </w:pPr>
      <w:rPr>
        <w:rFonts w:ascii="Wingdings" w:hAnsi="Wingdings" w:hint="default"/>
      </w:rPr>
    </w:lvl>
  </w:abstractNum>
  <w:abstractNum w:abstractNumId="24">
    <w:nsid w:val="4B8B68D1"/>
    <w:multiLevelType w:val="hybridMultilevel"/>
    <w:tmpl w:val="9F842F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56249A3"/>
    <w:multiLevelType w:val="hybridMultilevel"/>
    <w:tmpl w:val="77580D3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58B26010"/>
    <w:multiLevelType w:val="hybridMultilevel"/>
    <w:tmpl w:val="EEC835DA"/>
    <w:lvl w:ilvl="0">
      <w:start w:val="1"/>
      <w:numFmt w:val="bullet"/>
      <w:lvlText w:val=""/>
      <w:lvlJc w:val="left"/>
      <w:pPr>
        <w:ind w:left="1428" w:hanging="360"/>
      </w:pPr>
      <w:rPr>
        <w:rFonts w:ascii="Wingdings" w:hAnsi="Wingdings" w:hint="default"/>
      </w:rPr>
    </w:lvl>
    <w:lvl w:ilvl="1">
      <w:start w:val="1"/>
      <w:numFmt w:val="decimal"/>
      <w:lvlText w:val="%2."/>
      <w:lvlJc w:val="left"/>
      <w:pPr>
        <w:tabs>
          <w:tab w:val="num" w:pos="1440"/>
        </w:tabs>
        <w:ind w:left="1440" w:hanging="360"/>
      </w:pPr>
      <w:rPr>
        <w:rFonts w:cs="Times New Roman"/>
        <w:b w:val="0"/>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7">
    <w:nsid w:val="5C74130C"/>
    <w:multiLevelType w:val="hybridMultilevel"/>
    <w:tmpl w:val="606C6F8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ECE4BD5"/>
    <w:multiLevelType w:val="hybridMultilevel"/>
    <w:tmpl w:val="D5DC0670"/>
    <w:lvl w:ilvl="0">
      <w:start w:val="1"/>
      <w:numFmt w:val="decimal"/>
      <w:lvlText w:val="%1."/>
      <w:lvlJc w:val="left"/>
      <w:pPr>
        <w:tabs>
          <w:tab w:val="num" w:pos="360"/>
        </w:tabs>
        <w:ind w:left="360" w:hanging="360"/>
      </w:pPr>
      <w:rPr>
        <w:rFonts w:cs="Times New Roman" w:hint="default"/>
        <w:rtl w:val="0"/>
        <w:cs w:val="0"/>
      </w:rPr>
    </w:lvl>
    <w:lvl w:ilvl="1">
      <w:start w:val="1"/>
      <w:numFmt w:val="lowerLetter"/>
      <w:pStyle w:val="adda"/>
      <w:lvlText w:val="%2)"/>
      <w:lvlJc w:val="left"/>
      <w:pPr>
        <w:tabs>
          <w:tab w:val="num" w:pos="1077"/>
        </w:tabs>
        <w:ind w:left="1077" w:hanging="357"/>
      </w:pPr>
      <w:rPr>
        <w:rFonts w:cs="Times New Roman" w:hint="default"/>
        <w:u w:val="none"/>
        <w:rtl w:val="0"/>
        <w:cs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9">
    <w:nsid w:val="5F7A1703"/>
    <w:multiLevelType w:val="hybridMultilevel"/>
    <w:tmpl w:val="95FED168"/>
    <w:lvl w:ilvl="0">
      <w:start w:val="1"/>
      <w:numFmt w:val="decimal"/>
      <w:lvlText w:val="%1."/>
      <w:lvlJc w:val="left"/>
      <w:pPr>
        <w:ind w:left="927" w:hanging="360"/>
      </w:pPr>
      <w:rPr>
        <w:rFonts w:cs="Times New Roman" w:hint="default"/>
        <w:b w:val="0"/>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30">
    <w:nsid w:val="60C662E1"/>
    <w:multiLevelType w:val="hybridMultilevel"/>
    <w:tmpl w:val="560C809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65274A35"/>
    <w:multiLevelType w:val="hybridMultilevel"/>
    <w:tmpl w:val="406280E8"/>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2">
    <w:nsid w:val="65C50528"/>
    <w:multiLevelType w:val="hybridMultilevel"/>
    <w:tmpl w:val="8BF6E422"/>
    <w:lvl w:ilvl="0">
      <w:start w:val="1"/>
      <w:numFmt w:val="decimal"/>
      <w:lvlText w:val="%1."/>
      <w:lvlJc w:val="left"/>
      <w:pPr>
        <w:ind w:left="642" w:hanging="360"/>
      </w:pPr>
      <w:rPr>
        <w:rFonts w:cs="Times New Roman" w:hint="default"/>
        <w:rtl w:val="0"/>
        <w:cs w:val="0"/>
      </w:rPr>
    </w:lvl>
    <w:lvl w:ilvl="1">
      <w:start w:val="1"/>
      <w:numFmt w:val="lowerLetter"/>
      <w:lvlText w:val="%2."/>
      <w:lvlJc w:val="left"/>
      <w:pPr>
        <w:ind w:left="1362" w:hanging="360"/>
      </w:pPr>
      <w:rPr>
        <w:rFonts w:cs="Times New Roman"/>
        <w:rtl w:val="0"/>
        <w:cs w:val="0"/>
      </w:rPr>
    </w:lvl>
    <w:lvl w:ilvl="2">
      <w:start w:val="1"/>
      <w:numFmt w:val="lowerRoman"/>
      <w:lvlText w:val="%3."/>
      <w:lvlJc w:val="right"/>
      <w:pPr>
        <w:ind w:left="2082" w:hanging="180"/>
      </w:pPr>
      <w:rPr>
        <w:rFonts w:cs="Times New Roman"/>
        <w:rtl w:val="0"/>
        <w:cs w:val="0"/>
      </w:rPr>
    </w:lvl>
    <w:lvl w:ilvl="3">
      <w:start w:val="1"/>
      <w:numFmt w:val="decimal"/>
      <w:lvlText w:val="%4."/>
      <w:lvlJc w:val="left"/>
      <w:pPr>
        <w:ind w:left="2802" w:hanging="360"/>
      </w:pPr>
      <w:rPr>
        <w:rFonts w:cs="Times New Roman"/>
        <w:rtl w:val="0"/>
        <w:cs w:val="0"/>
      </w:rPr>
    </w:lvl>
    <w:lvl w:ilvl="4">
      <w:start w:val="1"/>
      <w:numFmt w:val="lowerLetter"/>
      <w:lvlText w:val="%5."/>
      <w:lvlJc w:val="left"/>
      <w:pPr>
        <w:ind w:left="3522" w:hanging="360"/>
      </w:pPr>
      <w:rPr>
        <w:rFonts w:cs="Times New Roman"/>
        <w:rtl w:val="0"/>
        <w:cs w:val="0"/>
      </w:rPr>
    </w:lvl>
    <w:lvl w:ilvl="5">
      <w:start w:val="1"/>
      <w:numFmt w:val="lowerRoman"/>
      <w:lvlText w:val="%6."/>
      <w:lvlJc w:val="right"/>
      <w:pPr>
        <w:ind w:left="4242" w:hanging="180"/>
      </w:pPr>
      <w:rPr>
        <w:rFonts w:cs="Times New Roman"/>
        <w:rtl w:val="0"/>
        <w:cs w:val="0"/>
      </w:rPr>
    </w:lvl>
    <w:lvl w:ilvl="6">
      <w:start w:val="1"/>
      <w:numFmt w:val="decimal"/>
      <w:lvlText w:val="%7."/>
      <w:lvlJc w:val="left"/>
      <w:pPr>
        <w:ind w:left="4962" w:hanging="360"/>
      </w:pPr>
      <w:rPr>
        <w:rFonts w:cs="Times New Roman"/>
        <w:rtl w:val="0"/>
        <w:cs w:val="0"/>
      </w:rPr>
    </w:lvl>
    <w:lvl w:ilvl="7">
      <w:start w:val="1"/>
      <w:numFmt w:val="lowerLetter"/>
      <w:lvlText w:val="%8."/>
      <w:lvlJc w:val="left"/>
      <w:pPr>
        <w:ind w:left="5682" w:hanging="360"/>
      </w:pPr>
      <w:rPr>
        <w:rFonts w:cs="Times New Roman"/>
        <w:rtl w:val="0"/>
        <w:cs w:val="0"/>
      </w:rPr>
    </w:lvl>
    <w:lvl w:ilvl="8">
      <w:start w:val="1"/>
      <w:numFmt w:val="lowerRoman"/>
      <w:lvlText w:val="%9."/>
      <w:lvlJc w:val="right"/>
      <w:pPr>
        <w:ind w:left="6402" w:hanging="180"/>
      </w:pPr>
      <w:rPr>
        <w:rFonts w:cs="Times New Roman"/>
        <w:rtl w:val="0"/>
        <w:cs w:val="0"/>
      </w:rPr>
    </w:lvl>
  </w:abstractNum>
  <w:abstractNum w:abstractNumId="33">
    <w:nsid w:val="65EB47FB"/>
    <w:multiLevelType w:val="hybridMultilevel"/>
    <w:tmpl w:val="A1B0685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6186113"/>
    <w:multiLevelType w:val="hybridMultilevel"/>
    <w:tmpl w:val="D64EE70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6D84C1A"/>
    <w:multiLevelType w:val="hybridMultilevel"/>
    <w:tmpl w:val="E9785D1C"/>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678B7B4F"/>
    <w:multiLevelType w:val="hybridMultilevel"/>
    <w:tmpl w:val="95067542"/>
    <w:lvl w:ilvl="0">
      <w:start w:val="1"/>
      <w:numFmt w:val="lowerLetter"/>
      <w:lvlText w:val="%1)"/>
      <w:lvlJc w:val="left"/>
      <w:pPr>
        <w:ind w:left="1350" w:hanging="360"/>
      </w:pPr>
      <w:rPr>
        <w:rFonts w:cs="Times New Roman" w:hint="default"/>
        <w:color w:val="auto"/>
        <w:rtl w:val="0"/>
        <w:cs w:val="0"/>
      </w:rPr>
    </w:lvl>
    <w:lvl w:ilvl="1">
      <w:start w:val="1"/>
      <w:numFmt w:val="lowerLetter"/>
      <w:lvlText w:val="%2."/>
      <w:lvlJc w:val="left"/>
      <w:pPr>
        <w:ind w:left="2070" w:hanging="360"/>
      </w:pPr>
      <w:rPr>
        <w:rFonts w:cs="Times New Roman"/>
        <w:rtl w:val="0"/>
        <w:cs w:val="0"/>
      </w:rPr>
    </w:lvl>
    <w:lvl w:ilvl="2">
      <w:start w:val="1"/>
      <w:numFmt w:val="lowerRoman"/>
      <w:lvlText w:val="%3."/>
      <w:lvlJc w:val="right"/>
      <w:pPr>
        <w:ind w:left="2790" w:hanging="180"/>
      </w:pPr>
      <w:rPr>
        <w:rFonts w:cs="Times New Roman"/>
        <w:rtl w:val="0"/>
        <w:cs w:val="0"/>
      </w:rPr>
    </w:lvl>
    <w:lvl w:ilvl="3">
      <w:start w:val="1"/>
      <w:numFmt w:val="decimal"/>
      <w:lvlText w:val="%4."/>
      <w:lvlJc w:val="left"/>
      <w:pPr>
        <w:ind w:left="3510" w:hanging="360"/>
      </w:pPr>
      <w:rPr>
        <w:rFonts w:cs="Times New Roman"/>
        <w:rtl w:val="0"/>
        <w:cs w:val="0"/>
      </w:rPr>
    </w:lvl>
    <w:lvl w:ilvl="4">
      <w:start w:val="1"/>
      <w:numFmt w:val="lowerLetter"/>
      <w:lvlText w:val="%5."/>
      <w:lvlJc w:val="left"/>
      <w:pPr>
        <w:ind w:left="4230" w:hanging="360"/>
      </w:pPr>
      <w:rPr>
        <w:rFonts w:cs="Times New Roman"/>
        <w:rtl w:val="0"/>
        <w:cs w:val="0"/>
      </w:rPr>
    </w:lvl>
    <w:lvl w:ilvl="5">
      <w:start w:val="1"/>
      <w:numFmt w:val="lowerRoman"/>
      <w:lvlText w:val="%6."/>
      <w:lvlJc w:val="right"/>
      <w:pPr>
        <w:ind w:left="4950" w:hanging="180"/>
      </w:pPr>
      <w:rPr>
        <w:rFonts w:cs="Times New Roman"/>
        <w:rtl w:val="0"/>
        <w:cs w:val="0"/>
      </w:rPr>
    </w:lvl>
    <w:lvl w:ilvl="6">
      <w:start w:val="1"/>
      <w:numFmt w:val="decimal"/>
      <w:lvlText w:val="%7."/>
      <w:lvlJc w:val="left"/>
      <w:pPr>
        <w:ind w:left="5670" w:hanging="360"/>
      </w:pPr>
      <w:rPr>
        <w:rFonts w:cs="Times New Roman"/>
        <w:rtl w:val="0"/>
        <w:cs w:val="0"/>
      </w:rPr>
    </w:lvl>
    <w:lvl w:ilvl="7">
      <w:start w:val="1"/>
      <w:numFmt w:val="lowerLetter"/>
      <w:lvlText w:val="%8."/>
      <w:lvlJc w:val="left"/>
      <w:pPr>
        <w:ind w:left="6390" w:hanging="360"/>
      </w:pPr>
      <w:rPr>
        <w:rFonts w:cs="Times New Roman"/>
        <w:rtl w:val="0"/>
        <w:cs w:val="0"/>
      </w:rPr>
    </w:lvl>
    <w:lvl w:ilvl="8">
      <w:start w:val="1"/>
      <w:numFmt w:val="lowerRoman"/>
      <w:lvlText w:val="%9."/>
      <w:lvlJc w:val="right"/>
      <w:pPr>
        <w:ind w:left="7110" w:hanging="180"/>
      </w:pPr>
      <w:rPr>
        <w:rFonts w:cs="Times New Roman"/>
        <w:rtl w:val="0"/>
        <w:cs w:val="0"/>
      </w:rPr>
    </w:lvl>
  </w:abstractNum>
  <w:abstractNum w:abstractNumId="37">
    <w:nsid w:val="70B10388"/>
    <w:multiLevelType w:val="hybridMultilevel"/>
    <w:tmpl w:val="1AFA6CF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73BD6727"/>
    <w:multiLevelType w:val="hybridMultilevel"/>
    <w:tmpl w:val="382E9D2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749F4500"/>
    <w:multiLevelType w:val="hybridMultilevel"/>
    <w:tmpl w:val="D83277D2"/>
    <w:lvl w:ilvl="0">
      <w:start w:val="1"/>
      <w:numFmt w:val="decimal"/>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40">
    <w:nsid w:val="74FE180F"/>
    <w:multiLevelType w:val="hybridMultilevel"/>
    <w:tmpl w:val="7816770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1">
    <w:nsid w:val="79994400"/>
    <w:multiLevelType w:val="hybridMultilevel"/>
    <w:tmpl w:val="DAAEE84C"/>
    <w:lvl w:ilvl="0">
      <w:start w:val="1"/>
      <w:numFmt w:val="decimal"/>
      <w:lvlText w:val="%1."/>
      <w:lvlJc w:val="left"/>
      <w:pPr>
        <w:ind w:left="1125" w:hanging="360"/>
      </w:pPr>
      <w:rPr>
        <w:rFonts w:cs="Times New Roman"/>
        <w:rtl w:val="0"/>
        <w:cs w:val="0"/>
      </w:rPr>
    </w:lvl>
    <w:lvl w:ilvl="1">
      <w:start w:val="1"/>
      <w:numFmt w:val="lowerLetter"/>
      <w:lvlText w:val="%2."/>
      <w:lvlJc w:val="left"/>
      <w:pPr>
        <w:ind w:left="1845" w:hanging="360"/>
      </w:pPr>
      <w:rPr>
        <w:rFonts w:cs="Times New Roman"/>
        <w:rtl w:val="0"/>
        <w:cs w:val="0"/>
      </w:rPr>
    </w:lvl>
    <w:lvl w:ilvl="2">
      <w:start w:val="1"/>
      <w:numFmt w:val="lowerRoman"/>
      <w:lvlText w:val="%3."/>
      <w:lvlJc w:val="right"/>
      <w:pPr>
        <w:ind w:left="2565" w:hanging="180"/>
      </w:pPr>
      <w:rPr>
        <w:rFonts w:cs="Times New Roman"/>
        <w:rtl w:val="0"/>
        <w:cs w:val="0"/>
      </w:rPr>
    </w:lvl>
    <w:lvl w:ilvl="3">
      <w:start w:val="1"/>
      <w:numFmt w:val="decimal"/>
      <w:lvlText w:val="%4."/>
      <w:lvlJc w:val="left"/>
      <w:pPr>
        <w:ind w:left="3285" w:hanging="360"/>
      </w:pPr>
      <w:rPr>
        <w:rFonts w:cs="Times New Roman"/>
        <w:rtl w:val="0"/>
        <w:cs w:val="0"/>
      </w:rPr>
    </w:lvl>
    <w:lvl w:ilvl="4">
      <w:start w:val="1"/>
      <w:numFmt w:val="lowerLetter"/>
      <w:lvlText w:val="%5."/>
      <w:lvlJc w:val="left"/>
      <w:pPr>
        <w:ind w:left="4005" w:hanging="360"/>
      </w:pPr>
      <w:rPr>
        <w:rFonts w:cs="Times New Roman"/>
        <w:rtl w:val="0"/>
        <w:cs w:val="0"/>
      </w:rPr>
    </w:lvl>
    <w:lvl w:ilvl="5">
      <w:start w:val="1"/>
      <w:numFmt w:val="lowerRoman"/>
      <w:lvlText w:val="%6."/>
      <w:lvlJc w:val="right"/>
      <w:pPr>
        <w:ind w:left="4725" w:hanging="180"/>
      </w:pPr>
      <w:rPr>
        <w:rFonts w:cs="Times New Roman"/>
        <w:rtl w:val="0"/>
        <w:cs w:val="0"/>
      </w:rPr>
    </w:lvl>
    <w:lvl w:ilvl="6">
      <w:start w:val="1"/>
      <w:numFmt w:val="decimal"/>
      <w:lvlText w:val="%7."/>
      <w:lvlJc w:val="left"/>
      <w:pPr>
        <w:ind w:left="5445" w:hanging="360"/>
      </w:pPr>
      <w:rPr>
        <w:rFonts w:cs="Times New Roman"/>
        <w:rtl w:val="0"/>
        <w:cs w:val="0"/>
      </w:rPr>
    </w:lvl>
    <w:lvl w:ilvl="7">
      <w:start w:val="1"/>
      <w:numFmt w:val="lowerLetter"/>
      <w:lvlText w:val="%8."/>
      <w:lvlJc w:val="left"/>
      <w:pPr>
        <w:ind w:left="6165" w:hanging="360"/>
      </w:pPr>
      <w:rPr>
        <w:rFonts w:cs="Times New Roman"/>
        <w:rtl w:val="0"/>
        <w:cs w:val="0"/>
      </w:rPr>
    </w:lvl>
    <w:lvl w:ilvl="8">
      <w:start w:val="1"/>
      <w:numFmt w:val="lowerRoman"/>
      <w:lvlText w:val="%9."/>
      <w:lvlJc w:val="right"/>
      <w:pPr>
        <w:ind w:left="6885" w:hanging="180"/>
      </w:pPr>
      <w:rPr>
        <w:rFonts w:cs="Times New Roman"/>
        <w:rtl w:val="0"/>
        <w:cs w:val="0"/>
      </w:rPr>
    </w:lvl>
  </w:abstractNum>
  <w:num w:numId="1">
    <w:abstractNumId w:val="28"/>
  </w:num>
  <w:num w:numId="2">
    <w:abstractNumId w:val="24"/>
  </w:num>
  <w:num w:numId="3">
    <w:abstractNumId w:val="35"/>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3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num>
  <w:num w:numId="11">
    <w:abstractNumId w:val="34"/>
  </w:num>
  <w:num w:numId="12">
    <w:abstractNumId w:val="11"/>
  </w:num>
  <w:num w:numId="13">
    <w:abstractNumId w:val="26"/>
  </w:num>
  <w:num w:numId="14">
    <w:abstractNumId w:val="29"/>
  </w:num>
  <w:num w:numId="15">
    <w:abstractNumId w:val="9"/>
  </w:num>
  <w:num w:numId="16">
    <w:abstractNumId w:val="38"/>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7"/>
  </w:num>
  <w:num w:numId="20">
    <w:abstractNumId w:val="4"/>
  </w:num>
  <w:num w:numId="21">
    <w:abstractNumId w:val="36"/>
  </w:num>
  <w:num w:numId="22">
    <w:abstractNumId w:val="32"/>
  </w:num>
  <w:num w:numId="23">
    <w:abstractNumId w:val="30"/>
  </w:num>
  <w:num w:numId="24">
    <w:abstractNumId w:val="39"/>
  </w:num>
  <w:num w:numId="25">
    <w:abstractNumId w:val="22"/>
  </w:num>
  <w:num w:numId="26">
    <w:abstractNumId w:val="21"/>
  </w:num>
  <w:num w:numId="27">
    <w:abstractNumId w:val="15"/>
  </w:num>
  <w:num w:numId="28">
    <w:abstractNumId w:val="0"/>
  </w:num>
  <w:num w:numId="29">
    <w:abstractNumId w:val="1"/>
  </w:num>
  <w:num w:numId="30">
    <w:abstractNumId w:val="2"/>
  </w:num>
  <w:num w:numId="31">
    <w:abstractNumId w:val="3"/>
  </w:num>
  <w:num w:numId="32">
    <w:abstractNumId w:val="16"/>
  </w:num>
  <w:num w:numId="33">
    <w:abstractNumId w:val="25"/>
  </w:num>
  <w:num w:numId="34">
    <w:abstractNumId w:val="22"/>
  </w:num>
  <w:num w:numId="35">
    <w:abstractNumId w:val="20"/>
  </w:num>
  <w:num w:numId="36">
    <w:abstractNumId w:val="23"/>
  </w:num>
  <w:num w:numId="37">
    <w:abstractNumId w:val="5"/>
  </w:num>
  <w:num w:numId="38">
    <w:abstractNumId w:val="33"/>
  </w:num>
  <w:num w:numId="39">
    <w:abstractNumId w:val="14"/>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40"/>
  </w:num>
  <w:num w:numId="44">
    <w:abstractNumId w:val="27"/>
  </w:num>
  <w:num w:numId="4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6E1191"/>
    <w:rsid w:val="00000387"/>
    <w:rsid w:val="00002ED7"/>
    <w:rsid w:val="00003DC5"/>
    <w:rsid w:val="00004B13"/>
    <w:rsid w:val="00005E6D"/>
    <w:rsid w:val="00007C8D"/>
    <w:rsid w:val="000103A4"/>
    <w:rsid w:val="000108C0"/>
    <w:rsid w:val="000124F3"/>
    <w:rsid w:val="00012592"/>
    <w:rsid w:val="00012DDE"/>
    <w:rsid w:val="00013E07"/>
    <w:rsid w:val="00015611"/>
    <w:rsid w:val="00024C4D"/>
    <w:rsid w:val="000277D8"/>
    <w:rsid w:val="0003369B"/>
    <w:rsid w:val="0003485C"/>
    <w:rsid w:val="000352DE"/>
    <w:rsid w:val="0004085D"/>
    <w:rsid w:val="0004411A"/>
    <w:rsid w:val="0004416D"/>
    <w:rsid w:val="0004466C"/>
    <w:rsid w:val="00046809"/>
    <w:rsid w:val="00046FC1"/>
    <w:rsid w:val="0004759F"/>
    <w:rsid w:val="00050DE3"/>
    <w:rsid w:val="00053A72"/>
    <w:rsid w:val="0005474C"/>
    <w:rsid w:val="00054833"/>
    <w:rsid w:val="0005581B"/>
    <w:rsid w:val="00057BC9"/>
    <w:rsid w:val="00065871"/>
    <w:rsid w:val="00067262"/>
    <w:rsid w:val="0007078E"/>
    <w:rsid w:val="00074BC5"/>
    <w:rsid w:val="000770A8"/>
    <w:rsid w:val="00084218"/>
    <w:rsid w:val="00091893"/>
    <w:rsid w:val="000947F1"/>
    <w:rsid w:val="00094CE3"/>
    <w:rsid w:val="000A2132"/>
    <w:rsid w:val="000A36B7"/>
    <w:rsid w:val="000A727F"/>
    <w:rsid w:val="000B19F3"/>
    <w:rsid w:val="000B2837"/>
    <w:rsid w:val="000B3EB8"/>
    <w:rsid w:val="000B3EDE"/>
    <w:rsid w:val="000B4017"/>
    <w:rsid w:val="000B48F9"/>
    <w:rsid w:val="000B70EA"/>
    <w:rsid w:val="000B74F5"/>
    <w:rsid w:val="000C19D9"/>
    <w:rsid w:val="000C2403"/>
    <w:rsid w:val="000C3652"/>
    <w:rsid w:val="000C45F4"/>
    <w:rsid w:val="000C551D"/>
    <w:rsid w:val="000C5656"/>
    <w:rsid w:val="000D1FAB"/>
    <w:rsid w:val="000D23BE"/>
    <w:rsid w:val="000D3EAC"/>
    <w:rsid w:val="000D5019"/>
    <w:rsid w:val="000D706A"/>
    <w:rsid w:val="000D707E"/>
    <w:rsid w:val="000E22CD"/>
    <w:rsid w:val="000E670B"/>
    <w:rsid w:val="000E7366"/>
    <w:rsid w:val="000F0BE4"/>
    <w:rsid w:val="000F2A81"/>
    <w:rsid w:val="000F2B4F"/>
    <w:rsid w:val="00101116"/>
    <w:rsid w:val="0010152E"/>
    <w:rsid w:val="001024DA"/>
    <w:rsid w:val="00102B93"/>
    <w:rsid w:val="00104CF4"/>
    <w:rsid w:val="001060EF"/>
    <w:rsid w:val="00110DE2"/>
    <w:rsid w:val="00111056"/>
    <w:rsid w:val="001166FF"/>
    <w:rsid w:val="001251A5"/>
    <w:rsid w:val="001257B9"/>
    <w:rsid w:val="00125DE7"/>
    <w:rsid w:val="00126664"/>
    <w:rsid w:val="001278B4"/>
    <w:rsid w:val="00132370"/>
    <w:rsid w:val="00144619"/>
    <w:rsid w:val="001575F1"/>
    <w:rsid w:val="00162A9F"/>
    <w:rsid w:val="00163781"/>
    <w:rsid w:val="001645B7"/>
    <w:rsid w:val="0016707B"/>
    <w:rsid w:val="0017200C"/>
    <w:rsid w:val="001761FF"/>
    <w:rsid w:val="001778F5"/>
    <w:rsid w:val="00180FEA"/>
    <w:rsid w:val="00183584"/>
    <w:rsid w:val="00184883"/>
    <w:rsid w:val="00185765"/>
    <w:rsid w:val="00186BEC"/>
    <w:rsid w:val="00191A85"/>
    <w:rsid w:val="001935FB"/>
    <w:rsid w:val="00194776"/>
    <w:rsid w:val="00196697"/>
    <w:rsid w:val="001A2A6E"/>
    <w:rsid w:val="001A2DEB"/>
    <w:rsid w:val="001A416F"/>
    <w:rsid w:val="001A60D9"/>
    <w:rsid w:val="001A6772"/>
    <w:rsid w:val="001B6D42"/>
    <w:rsid w:val="001C1A40"/>
    <w:rsid w:val="001C61C3"/>
    <w:rsid w:val="001D3A77"/>
    <w:rsid w:val="001D6D61"/>
    <w:rsid w:val="001D76E5"/>
    <w:rsid w:val="001D7E9F"/>
    <w:rsid w:val="001E337E"/>
    <w:rsid w:val="001E4C64"/>
    <w:rsid w:val="001F05CE"/>
    <w:rsid w:val="001F0874"/>
    <w:rsid w:val="001F43D5"/>
    <w:rsid w:val="001F57DB"/>
    <w:rsid w:val="00201B22"/>
    <w:rsid w:val="00202F34"/>
    <w:rsid w:val="00203497"/>
    <w:rsid w:val="00203E0C"/>
    <w:rsid w:val="0020465C"/>
    <w:rsid w:val="00211C1E"/>
    <w:rsid w:val="00217F45"/>
    <w:rsid w:val="00221366"/>
    <w:rsid w:val="00221BA6"/>
    <w:rsid w:val="0022441A"/>
    <w:rsid w:val="00225F3C"/>
    <w:rsid w:val="0022701D"/>
    <w:rsid w:val="0023061A"/>
    <w:rsid w:val="0023163F"/>
    <w:rsid w:val="00232AA3"/>
    <w:rsid w:val="00232E19"/>
    <w:rsid w:val="00233970"/>
    <w:rsid w:val="00235474"/>
    <w:rsid w:val="0023792D"/>
    <w:rsid w:val="00237C17"/>
    <w:rsid w:val="002421C5"/>
    <w:rsid w:val="00242974"/>
    <w:rsid w:val="0024492D"/>
    <w:rsid w:val="00245CCB"/>
    <w:rsid w:val="00245DFA"/>
    <w:rsid w:val="00251524"/>
    <w:rsid w:val="002531DE"/>
    <w:rsid w:val="00254627"/>
    <w:rsid w:val="002605EB"/>
    <w:rsid w:val="00263251"/>
    <w:rsid w:val="002648C3"/>
    <w:rsid w:val="00264B9D"/>
    <w:rsid w:val="00265908"/>
    <w:rsid w:val="00267F84"/>
    <w:rsid w:val="00272C37"/>
    <w:rsid w:val="00272E1C"/>
    <w:rsid w:val="00274386"/>
    <w:rsid w:val="00280E1F"/>
    <w:rsid w:val="00283109"/>
    <w:rsid w:val="0028352F"/>
    <w:rsid w:val="00283C8E"/>
    <w:rsid w:val="002846FF"/>
    <w:rsid w:val="00293A9A"/>
    <w:rsid w:val="002946BC"/>
    <w:rsid w:val="0029567C"/>
    <w:rsid w:val="002A1216"/>
    <w:rsid w:val="002A4765"/>
    <w:rsid w:val="002B12FF"/>
    <w:rsid w:val="002B3397"/>
    <w:rsid w:val="002B3E49"/>
    <w:rsid w:val="002B67AB"/>
    <w:rsid w:val="002C003D"/>
    <w:rsid w:val="002C031C"/>
    <w:rsid w:val="002C3BA1"/>
    <w:rsid w:val="002C6A96"/>
    <w:rsid w:val="002C6DBA"/>
    <w:rsid w:val="002C7A22"/>
    <w:rsid w:val="002D42E3"/>
    <w:rsid w:val="002D5F04"/>
    <w:rsid w:val="002E47F6"/>
    <w:rsid w:val="002E5356"/>
    <w:rsid w:val="002F21CC"/>
    <w:rsid w:val="002F440F"/>
    <w:rsid w:val="002F7148"/>
    <w:rsid w:val="00300764"/>
    <w:rsid w:val="00301816"/>
    <w:rsid w:val="003032B0"/>
    <w:rsid w:val="0030693B"/>
    <w:rsid w:val="00307882"/>
    <w:rsid w:val="00313755"/>
    <w:rsid w:val="00314B49"/>
    <w:rsid w:val="00315C48"/>
    <w:rsid w:val="00316AEB"/>
    <w:rsid w:val="0032138F"/>
    <w:rsid w:val="00321A1F"/>
    <w:rsid w:val="00323E4C"/>
    <w:rsid w:val="00325227"/>
    <w:rsid w:val="00325536"/>
    <w:rsid w:val="003271D7"/>
    <w:rsid w:val="003272CF"/>
    <w:rsid w:val="003274EA"/>
    <w:rsid w:val="003275A3"/>
    <w:rsid w:val="00334022"/>
    <w:rsid w:val="0033613D"/>
    <w:rsid w:val="00337708"/>
    <w:rsid w:val="00340F24"/>
    <w:rsid w:val="0034264C"/>
    <w:rsid w:val="0034539E"/>
    <w:rsid w:val="00351110"/>
    <w:rsid w:val="003542D9"/>
    <w:rsid w:val="003619DD"/>
    <w:rsid w:val="00362A76"/>
    <w:rsid w:val="00362CD0"/>
    <w:rsid w:val="0036401C"/>
    <w:rsid w:val="00372464"/>
    <w:rsid w:val="003766BA"/>
    <w:rsid w:val="00380E34"/>
    <w:rsid w:val="00382563"/>
    <w:rsid w:val="00386EEB"/>
    <w:rsid w:val="00387A2F"/>
    <w:rsid w:val="003924EA"/>
    <w:rsid w:val="00392540"/>
    <w:rsid w:val="00396813"/>
    <w:rsid w:val="00397531"/>
    <w:rsid w:val="003A0ABA"/>
    <w:rsid w:val="003A0DF6"/>
    <w:rsid w:val="003A0E85"/>
    <w:rsid w:val="003A2090"/>
    <w:rsid w:val="003A2468"/>
    <w:rsid w:val="003A3284"/>
    <w:rsid w:val="003A3EC8"/>
    <w:rsid w:val="003A5160"/>
    <w:rsid w:val="003B1512"/>
    <w:rsid w:val="003B24B8"/>
    <w:rsid w:val="003B4C4D"/>
    <w:rsid w:val="003B5A76"/>
    <w:rsid w:val="003B73CC"/>
    <w:rsid w:val="003C5D15"/>
    <w:rsid w:val="003C5E11"/>
    <w:rsid w:val="003C7CD1"/>
    <w:rsid w:val="003D0049"/>
    <w:rsid w:val="003D4995"/>
    <w:rsid w:val="003D76B6"/>
    <w:rsid w:val="003D783E"/>
    <w:rsid w:val="003E51D0"/>
    <w:rsid w:val="003E581C"/>
    <w:rsid w:val="003F1F4B"/>
    <w:rsid w:val="003F229B"/>
    <w:rsid w:val="003F3369"/>
    <w:rsid w:val="00401893"/>
    <w:rsid w:val="00401C7E"/>
    <w:rsid w:val="0040293F"/>
    <w:rsid w:val="00405BC4"/>
    <w:rsid w:val="0041548D"/>
    <w:rsid w:val="00415693"/>
    <w:rsid w:val="0041572D"/>
    <w:rsid w:val="004162A1"/>
    <w:rsid w:val="00417D14"/>
    <w:rsid w:val="00422075"/>
    <w:rsid w:val="0042307D"/>
    <w:rsid w:val="0042461A"/>
    <w:rsid w:val="0042486F"/>
    <w:rsid w:val="00432FBB"/>
    <w:rsid w:val="0043405E"/>
    <w:rsid w:val="00435D0F"/>
    <w:rsid w:val="004365D0"/>
    <w:rsid w:val="00440162"/>
    <w:rsid w:val="0044119D"/>
    <w:rsid w:val="00441D29"/>
    <w:rsid w:val="004439CC"/>
    <w:rsid w:val="00446609"/>
    <w:rsid w:val="00447763"/>
    <w:rsid w:val="0045242D"/>
    <w:rsid w:val="00454A2A"/>
    <w:rsid w:val="00462816"/>
    <w:rsid w:val="00462E56"/>
    <w:rsid w:val="00465CB5"/>
    <w:rsid w:val="004764D0"/>
    <w:rsid w:val="004765A8"/>
    <w:rsid w:val="0047725E"/>
    <w:rsid w:val="00480B7B"/>
    <w:rsid w:val="00486C1E"/>
    <w:rsid w:val="004878BF"/>
    <w:rsid w:val="00491573"/>
    <w:rsid w:val="004934E5"/>
    <w:rsid w:val="004A0550"/>
    <w:rsid w:val="004A20E1"/>
    <w:rsid w:val="004A2D28"/>
    <w:rsid w:val="004A4141"/>
    <w:rsid w:val="004B0401"/>
    <w:rsid w:val="004B1891"/>
    <w:rsid w:val="004B2C0D"/>
    <w:rsid w:val="004B374D"/>
    <w:rsid w:val="004B7D3C"/>
    <w:rsid w:val="004C0D13"/>
    <w:rsid w:val="004C410C"/>
    <w:rsid w:val="004D1C08"/>
    <w:rsid w:val="004D350D"/>
    <w:rsid w:val="004D6E0C"/>
    <w:rsid w:val="004D74EA"/>
    <w:rsid w:val="004E4843"/>
    <w:rsid w:val="004E6358"/>
    <w:rsid w:val="004E663A"/>
    <w:rsid w:val="004E6B5F"/>
    <w:rsid w:val="004E703E"/>
    <w:rsid w:val="004F1758"/>
    <w:rsid w:val="004F1874"/>
    <w:rsid w:val="004F2211"/>
    <w:rsid w:val="004F3C81"/>
    <w:rsid w:val="004F41BA"/>
    <w:rsid w:val="004F6542"/>
    <w:rsid w:val="004F7F4F"/>
    <w:rsid w:val="00500104"/>
    <w:rsid w:val="0050154B"/>
    <w:rsid w:val="00501EF6"/>
    <w:rsid w:val="00503FE0"/>
    <w:rsid w:val="005068AD"/>
    <w:rsid w:val="005110B1"/>
    <w:rsid w:val="005125FA"/>
    <w:rsid w:val="00513D93"/>
    <w:rsid w:val="00516098"/>
    <w:rsid w:val="00517EE4"/>
    <w:rsid w:val="00522E95"/>
    <w:rsid w:val="0052453E"/>
    <w:rsid w:val="00526787"/>
    <w:rsid w:val="005337AD"/>
    <w:rsid w:val="005353D1"/>
    <w:rsid w:val="00535818"/>
    <w:rsid w:val="00535E8E"/>
    <w:rsid w:val="005402E5"/>
    <w:rsid w:val="00544480"/>
    <w:rsid w:val="00545241"/>
    <w:rsid w:val="005530C6"/>
    <w:rsid w:val="00555A25"/>
    <w:rsid w:val="005562F3"/>
    <w:rsid w:val="00557CBE"/>
    <w:rsid w:val="005704DC"/>
    <w:rsid w:val="0057217F"/>
    <w:rsid w:val="00572C3C"/>
    <w:rsid w:val="00575BC9"/>
    <w:rsid w:val="00585A09"/>
    <w:rsid w:val="005869EE"/>
    <w:rsid w:val="0058748E"/>
    <w:rsid w:val="005878AD"/>
    <w:rsid w:val="00591012"/>
    <w:rsid w:val="00593244"/>
    <w:rsid w:val="005936EE"/>
    <w:rsid w:val="00595DA3"/>
    <w:rsid w:val="00596E52"/>
    <w:rsid w:val="00597E27"/>
    <w:rsid w:val="005A2082"/>
    <w:rsid w:val="005A2519"/>
    <w:rsid w:val="005A2A79"/>
    <w:rsid w:val="005A4B0F"/>
    <w:rsid w:val="005A572B"/>
    <w:rsid w:val="005A6495"/>
    <w:rsid w:val="005B0F01"/>
    <w:rsid w:val="005B2917"/>
    <w:rsid w:val="005B2FFA"/>
    <w:rsid w:val="005C00C0"/>
    <w:rsid w:val="005C5BB3"/>
    <w:rsid w:val="005D182C"/>
    <w:rsid w:val="005D1A52"/>
    <w:rsid w:val="005D30F0"/>
    <w:rsid w:val="005D3BC8"/>
    <w:rsid w:val="005D4602"/>
    <w:rsid w:val="005D6F71"/>
    <w:rsid w:val="005E0DB6"/>
    <w:rsid w:val="005E1E57"/>
    <w:rsid w:val="005E5393"/>
    <w:rsid w:val="005E6FBD"/>
    <w:rsid w:val="005F159F"/>
    <w:rsid w:val="00600B48"/>
    <w:rsid w:val="00600C6B"/>
    <w:rsid w:val="0060136B"/>
    <w:rsid w:val="00602DA2"/>
    <w:rsid w:val="0060400B"/>
    <w:rsid w:val="006071C8"/>
    <w:rsid w:val="006079A6"/>
    <w:rsid w:val="00611EDC"/>
    <w:rsid w:val="006125FA"/>
    <w:rsid w:val="0061424A"/>
    <w:rsid w:val="00614E66"/>
    <w:rsid w:val="00616EDB"/>
    <w:rsid w:val="006177BC"/>
    <w:rsid w:val="006217A2"/>
    <w:rsid w:val="006232EF"/>
    <w:rsid w:val="0062357B"/>
    <w:rsid w:val="006245FC"/>
    <w:rsid w:val="0062482E"/>
    <w:rsid w:val="00626633"/>
    <w:rsid w:val="0063188B"/>
    <w:rsid w:val="00634702"/>
    <w:rsid w:val="00635BF6"/>
    <w:rsid w:val="00636335"/>
    <w:rsid w:val="006416ED"/>
    <w:rsid w:val="0064579C"/>
    <w:rsid w:val="0064797A"/>
    <w:rsid w:val="006533C7"/>
    <w:rsid w:val="00657634"/>
    <w:rsid w:val="006578CD"/>
    <w:rsid w:val="00660293"/>
    <w:rsid w:val="006630CA"/>
    <w:rsid w:val="00664946"/>
    <w:rsid w:val="00666CED"/>
    <w:rsid w:val="00667037"/>
    <w:rsid w:val="0066786F"/>
    <w:rsid w:val="00670BB4"/>
    <w:rsid w:val="00671B2D"/>
    <w:rsid w:val="006751CE"/>
    <w:rsid w:val="006769E3"/>
    <w:rsid w:val="00680332"/>
    <w:rsid w:val="006824BA"/>
    <w:rsid w:val="00682D72"/>
    <w:rsid w:val="00683433"/>
    <w:rsid w:val="00683F05"/>
    <w:rsid w:val="00684075"/>
    <w:rsid w:val="0069645B"/>
    <w:rsid w:val="0069691D"/>
    <w:rsid w:val="006A03EA"/>
    <w:rsid w:val="006A5E61"/>
    <w:rsid w:val="006A6C4D"/>
    <w:rsid w:val="006B0B7A"/>
    <w:rsid w:val="006B3DBF"/>
    <w:rsid w:val="006C4996"/>
    <w:rsid w:val="006C4F35"/>
    <w:rsid w:val="006D0050"/>
    <w:rsid w:val="006D00AB"/>
    <w:rsid w:val="006D0988"/>
    <w:rsid w:val="006D2B2B"/>
    <w:rsid w:val="006D3933"/>
    <w:rsid w:val="006D4BC2"/>
    <w:rsid w:val="006D4F63"/>
    <w:rsid w:val="006D7860"/>
    <w:rsid w:val="006E053C"/>
    <w:rsid w:val="006E1191"/>
    <w:rsid w:val="006E40B3"/>
    <w:rsid w:val="006E56C6"/>
    <w:rsid w:val="006F365E"/>
    <w:rsid w:val="006F4E19"/>
    <w:rsid w:val="006F577E"/>
    <w:rsid w:val="006F7B37"/>
    <w:rsid w:val="0070043A"/>
    <w:rsid w:val="00702E99"/>
    <w:rsid w:val="0070457D"/>
    <w:rsid w:val="00706EA1"/>
    <w:rsid w:val="00711011"/>
    <w:rsid w:val="00712ABF"/>
    <w:rsid w:val="00716EA9"/>
    <w:rsid w:val="007212D1"/>
    <w:rsid w:val="00735075"/>
    <w:rsid w:val="00736FF2"/>
    <w:rsid w:val="00740236"/>
    <w:rsid w:val="007402A8"/>
    <w:rsid w:val="00743BB9"/>
    <w:rsid w:val="0074485C"/>
    <w:rsid w:val="0075033D"/>
    <w:rsid w:val="007508CF"/>
    <w:rsid w:val="00751D84"/>
    <w:rsid w:val="00752183"/>
    <w:rsid w:val="00753F6E"/>
    <w:rsid w:val="007547C6"/>
    <w:rsid w:val="00756462"/>
    <w:rsid w:val="00761398"/>
    <w:rsid w:val="007647FF"/>
    <w:rsid w:val="00765794"/>
    <w:rsid w:val="00766EE9"/>
    <w:rsid w:val="00767C05"/>
    <w:rsid w:val="00770186"/>
    <w:rsid w:val="00774677"/>
    <w:rsid w:val="00774CAD"/>
    <w:rsid w:val="00774EDD"/>
    <w:rsid w:val="00780171"/>
    <w:rsid w:val="007816EE"/>
    <w:rsid w:val="00782592"/>
    <w:rsid w:val="007863AF"/>
    <w:rsid w:val="00787E09"/>
    <w:rsid w:val="00794139"/>
    <w:rsid w:val="007A15FC"/>
    <w:rsid w:val="007A1624"/>
    <w:rsid w:val="007A1927"/>
    <w:rsid w:val="007A243A"/>
    <w:rsid w:val="007A2BA5"/>
    <w:rsid w:val="007A4D38"/>
    <w:rsid w:val="007A5E53"/>
    <w:rsid w:val="007B0080"/>
    <w:rsid w:val="007B1F4C"/>
    <w:rsid w:val="007B3A9C"/>
    <w:rsid w:val="007B6133"/>
    <w:rsid w:val="007C2770"/>
    <w:rsid w:val="007C2B2A"/>
    <w:rsid w:val="007C3983"/>
    <w:rsid w:val="007C4A50"/>
    <w:rsid w:val="007D6180"/>
    <w:rsid w:val="007D64C3"/>
    <w:rsid w:val="007D6F95"/>
    <w:rsid w:val="007D7DAE"/>
    <w:rsid w:val="007E09F9"/>
    <w:rsid w:val="007E0B7A"/>
    <w:rsid w:val="007E1B36"/>
    <w:rsid w:val="007E3D20"/>
    <w:rsid w:val="007E63F2"/>
    <w:rsid w:val="007E6818"/>
    <w:rsid w:val="007E6FE1"/>
    <w:rsid w:val="007F2438"/>
    <w:rsid w:val="007F6A30"/>
    <w:rsid w:val="00800906"/>
    <w:rsid w:val="008013F6"/>
    <w:rsid w:val="00802048"/>
    <w:rsid w:val="008039E0"/>
    <w:rsid w:val="00804137"/>
    <w:rsid w:val="0080518E"/>
    <w:rsid w:val="00805B15"/>
    <w:rsid w:val="00806A88"/>
    <w:rsid w:val="00810916"/>
    <w:rsid w:val="008111CD"/>
    <w:rsid w:val="008174C0"/>
    <w:rsid w:val="008221A6"/>
    <w:rsid w:val="00827103"/>
    <w:rsid w:val="00827DD9"/>
    <w:rsid w:val="008322C2"/>
    <w:rsid w:val="0083669C"/>
    <w:rsid w:val="008379BE"/>
    <w:rsid w:val="00840ADE"/>
    <w:rsid w:val="00840DE9"/>
    <w:rsid w:val="00842958"/>
    <w:rsid w:val="00846CCD"/>
    <w:rsid w:val="0084768B"/>
    <w:rsid w:val="00854867"/>
    <w:rsid w:val="008614CD"/>
    <w:rsid w:val="00861CDD"/>
    <w:rsid w:val="008633EF"/>
    <w:rsid w:val="00866047"/>
    <w:rsid w:val="00877AE1"/>
    <w:rsid w:val="008806BA"/>
    <w:rsid w:val="00880FB8"/>
    <w:rsid w:val="0088104A"/>
    <w:rsid w:val="00882AA8"/>
    <w:rsid w:val="00883310"/>
    <w:rsid w:val="008836F8"/>
    <w:rsid w:val="008840D6"/>
    <w:rsid w:val="00884628"/>
    <w:rsid w:val="00885B11"/>
    <w:rsid w:val="008907D6"/>
    <w:rsid w:val="00890C17"/>
    <w:rsid w:val="0089120F"/>
    <w:rsid w:val="0089228C"/>
    <w:rsid w:val="00894643"/>
    <w:rsid w:val="0089768F"/>
    <w:rsid w:val="008A011C"/>
    <w:rsid w:val="008A2512"/>
    <w:rsid w:val="008A72D7"/>
    <w:rsid w:val="008A7836"/>
    <w:rsid w:val="008B114C"/>
    <w:rsid w:val="008B1B9F"/>
    <w:rsid w:val="008B302F"/>
    <w:rsid w:val="008B37C3"/>
    <w:rsid w:val="008C08AD"/>
    <w:rsid w:val="008C11DE"/>
    <w:rsid w:val="008C1CD2"/>
    <w:rsid w:val="008C2100"/>
    <w:rsid w:val="008C214B"/>
    <w:rsid w:val="008C6DE2"/>
    <w:rsid w:val="008C70C3"/>
    <w:rsid w:val="008C7AFB"/>
    <w:rsid w:val="008D010E"/>
    <w:rsid w:val="008D0CE5"/>
    <w:rsid w:val="008D25EC"/>
    <w:rsid w:val="008D3A24"/>
    <w:rsid w:val="008D4760"/>
    <w:rsid w:val="008D758B"/>
    <w:rsid w:val="008E1D31"/>
    <w:rsid w:val="008E1DBA"/>
    <w:rsid w:val="008E574B"/>
    <w:rsid w:val="008E6688"/>
    <w:rsid w:val="008F2BAB"/>
    <w:rsid w:val="008F47BA"/>
    <w:rsid w:val="008F5A12"/>
    <w:rsid w:val="008F7604"/>
    <w:rsid w:val="009042EE"/>
    <w:rsid w:val="00906C9F"/>
    <w:rsid w:val="0091055A"/>
    <w:rsid w:val="0091274A"/>
    <w:rsid w:val="00913D78"/>
    <w:rsid w:val="00915195"/>
    <w:rsid w:val="009173FE"/>
    <w:rsid w:val="00921EF7"/>
    <w:rsid w:val="00927BC9"/>
    <w:rsid w:val="00927D3F"/>
    <w:rsid w:val="00930221"/>
    <w:rsid w:val="00931CA5"/>
    <w:rsid w:val="0093254D"/>
    <w:rsid w:val="00932D68"/>
    <w:rsid w:val="00932F88"/>
    <w:rsid w:val="00933E8D"/>
    <w:rsid w:val="00933E9B"/>
    <w:rsid w:val="00935E94"/>
    <w:rsid w:val="00936940"/>
    <w:rsid w:val="0094086A"/>
    <w:rsid w:val="00943A83"/>
    <w:rsid w:val="00944C94"/>
    <w:rsid w:val="00945418"/>
    <w:rsid w:val="00951E8E"/>
    <w:rsid w:val="00956628"/>
    <w:rsid w:val="0095678A"/>
    <w:rsid w:val="00957038"/>
    <w:rsid w:val="009601BB"/>
    <w:rsid w:val="00960871"/>
    <w:rsid w:val="00960CF4"/>
    <w:rsid w:val="0096379D"/>
    <w:rsid w:val="00967737"/>
    <w:rsid w:val="00970B00"/>
    <w:rsid w:val="0097296B"/>
    <w:rsid w:val="0097393D"/>
    <w:rsid w:val="00973E39"/>
    <w:rsid w:val="00974777"/>
    <w:rsid w:val="009753AF"/>
    <w:rsid w:val="00980A34"/>
    <w:rsid w:val="0098130B"/>
    <w:rsid w:val="00981F09"/>
    <w:rsid w:val="00985204"/>
    <w:rsid w:val="00986EE0"/>
    <w:rsid w:val="00990B84"/>
    <w:rsid w:val="00991DEF"/>
    <w:rsid w:val="009A02E3"/>
    <w:rsid w:val="009A2166"/>
    <w:rsid w:val="009B04EC"/>
    <w:rsid w:val="009B0972"/>
    <w:rsid w:val="009B1751"/>
    <w:rsid w:val="009B5261"/>
    <w:rsid w:val="009C2916"/>
    <w:rsid w:val="009C3467"/>
    <w:rsid w:val="009C4A6B"/>
    <w:rsid w:val="009D0E4A"/>
    <w:rsid w:val="009D1C9B"/>
    <w:rsid w:val="009D20C8"/>
    <w:rsid w:val="009D61B1"/>
    <w:rsid w:val="009D789A"/>
    <w:rsid w:val="009E0D6F"/>
    <w:rsid w:val="009E3C55"/>
    <w:rsid w:val="009E732F"/>
    <w:rsid w:val="009E7AFB"/>
    <w:rsid w:val="009F0E19"/>
    <w:rsid w:val="009F0EF1"/>
    <w:rsid w:val="009F30C4"/>
    <w:rsid w:val="009F4BCF"/>
    <w:rsid w:val="009F5D4A"/>
    <w:rsid w:val="009F6538"/>
    <w:rsid w:val="009F7A07"/>
    <w:rsid w:val="00A01446"/>
    <w:rsid w:val="00A0155A"/>
    <w:rsid w:val="00A025E9"/>
    <w:rsid w:val="00A043A9"/>
    <w:rsid w:val="00A05C9E"/>
    <w:rsid w:val="00A102B1"/>
    <w:rsid w:val="00A10ADB"/>
    <w:rsid w:val="00A14B78"/>
    <w:rsid w:val="00A14F9C"/>
    <w:rsid w:val="00A16686"/>
    <w:rsid w:val="00A17C65"/>
    <w:rsid w:val="00A21BC9"/>
    <w:rsid w:val="00A22FCD"/>
    <w:rsid w:val="00A23EB0"/>
    <w:rsid w:val="00A30ECD"/>
    <w:rsid w:val="00A32372"/>
    <w:rsid w:val="00A37921"/>
    <w:rsid w:val="00A40A8F"/>
    <w:rsid w:val="00A433B4"/>
    <w:rsid w:val="00A50C22"/>
    <w:rsid w:val="00A5210D"/>
    <w:rsid w:val="00A52B63"/>
    <w:rsid w:val="00A57B4B"/>
    <w:rsid w:val="00A60E1F"/>
    <w:rsid w:val="00A61603"/>
    <w:rsid w:val="00A6195F"/>
    <w:rsid w:val="00A64EA0"/>
    <w:rsid w:val="00A72B70"/>
    <w:rsid w:val="00A73678"/>
    <w:rsid w:val="00A73BC1"/>
    <w:rsid w:val="00A7489C"/>
    <w:rsid w:val="00A800A7"/>
    <w:rsid w:val="00A82012"/>
    <w:rsid w:val="00A82C0D"/>
    <w:rsid w:val="00A8591A"/>
    <w:rsid w:val="00A93212"/>
    <w:rsid w:val="00A9476F"/>
    <w:rsid w:val="00A95082"/>
    <w:rsid w:val="00A97726"/>
    <w:rsid w:val="00AA00C5"/>
    <w:rsid w:val="00AA0654"/>
    <w:rsid w:val="00AA250B"/>
    <w:rsid w:val="00AA5498"/>
    <w:rsid w:val="00AB6E61"/>
    <w:rsid w:val="00AC766C"/>
    <w:rsid w:val="00AD5FB2"/>
    <w:rsid w:val="00AD7403"/>
    <w:rsid w:val="00AE168A"/>
    <w:rsid w:val="00AE16B1"/>
    <w:rsid w:val="00AE3FCC"/>
    <w:rsid w:val="00AE5E29"/>
    <w:rsid w:val="00AE600F"/>
    <w:rsid w:val="00AF2229"/>
    <w:rsid w:val="00AF371A"/>
    <w:rsid w:val="00AF3CEE"/>
    <w:rsid w:val="00AF4654"/>
    <w:rsid w:val="00AF4FDE"/>
    <w:rsid w:val="00AF5BE9"/>
    <w:rsid w:val="00B00045"/>
    <w:rsid w:val="00B006AA"/>
    <w:rsid w:val="00B01CA9"/>
    <w:rsid w:val="00B02170"/>
    <w:rsid w:val="00B03457"/>
    <w:rsid w:val="00B04E9D"/>
    <w:rsid w:val="00B0686F"/>
    <w:rsid w:val="00B11A19"/>
    <w:rsid w:val="00B1749A"/>
    <w:rsid w:val="00B22425"/>
    <w:rsid w:val="00B23514"/>
    <w:rsid w:val="00B32DB7"/>
    <w:rsid w:val="00B33936"/>
    <w:rsid w:val="00B346B1"/>
    <w:rsid w:val="00B34FA1"/>
    <w:rsid w:val="00B37E03"/>
    <w:rsid w:val="00B52944"/>
    <w:rsid w:val="00B52D4D"/>
    <w:rsid w:val="00B54292"/>
    <w:rsid w:val="00B677BE"/>
    <w:rsid w:val="00B70483"/>
    <w:rsid w:val="00B713EE"/>
    <w:rsid w:val="00B71A0B"/>
    <w:rsid w:val="00B71ACC"/>
    <w:rsid w:val="00B72B53"/>
    <w:rsid w:val="00B74F31"/>
    <w:rsid w:val="00B755E4"/>
    <w:rsid w:val="00B81BE0"/>
    <w:rsid w:val="00B85023"/>
    <w:rsid w:val="00B854EE"/>
    <w:rsid w:val="00B90357"/>
    <w:rsid w:val="00B96997"/>
    <w:rsid w:val="00B977A0"/>
    <w:rsid w:val="00B97A15"/>
    <w:rsid w:val="00BA1838"/>
    <w:rsid w:val="00BA3789"/>
    <w:rsid w:val="00BA4A14"/>
    <w:rsid w:val="00BA51DD"/>
    <w:rsid w:val="00BA6268"/>
    <w:rsid w:val="00BA6F02"/>
    <w:rsid w:val="00BB1112"/>
    <w:rsid w:val="00BB3362"/>
    <w:rsid w:val="00BB560B"/>
    <w:rsid w:val="00BB70A3"/>
    <w:rsid w:val="00BC0C65"/>
    <w:rsid w:val="00BC5952"/>
    <w:rsid w:val="00BC5F2D"/>
    <w:rsid w:val="00BC6109"/>
    <w:rsid w:val="00BC6AA6"/>
    <w:rsid w:val="00BD42AD"/>
    <w:rsid w:val="00BD5472"/>
    <w:rsid w:val="00BD5648"/>
    <w:rsid w:val="00BD65A0"/>
    <w:rsid w:val="00BE18B9"/>
    <w:rsid w:val="00BE29C6"/>
    <w:rsid w:val="00BE2F6C"/>
    <w:rsid w:val="00BE376E"/>
    <w:rsid w:val="00BE3CD4"/>
    <w:rsid w:val="00BE4924"/>
    <w:rsid w:val="00BE4B57"/>
    <w:rsid w:val="00BE7E27"/>
    <w:rsid w:val="00BF056A"/>
    <w:rsid w:val="00BF157D"/>
    <w:rsid w:val="00BF6DC1"/>
    <w:rsid w:val="00C000DB"/>
    <w:rsid w:val="00C031CC"/>
    <w:rsid w:val="00C043F4"/>
    <w:rsid w:val="00C04A6D"/>
    <w:rsid w:val="00C051F5"/>
    <w:rsid w:val="00C06119"/>
    <w:rsid w:val="00C158F5"/>
    <w:rsid w:val="00C17148"/>
    <w:rsid w:val="00C21072"/>
    <w:rsid w:val="00C314B0"/>
    <w:rsid w:val="00C3164F"/>
    <w:rsid w:val="00C3529C"/>
    <w:rsid w:val="00C374D5"/>
    <w:rsid w:val="00C47C33"/>
    <w:rsid w:val="00C50D1A"/>
    <w:rsid w:val="00C51C57"/>
    <w:rsid w:val="00C52175"/>
    <w:rsid w:val="00C536C5"/>
    <w:rsid w:val="00C545C5"/>
    <w:rsid w:val="00C61C99"/>
    <w:rsid w:val="00C645B7"/>
    <w:rsid w:val="00C65BC0"/>
    <w:rsid w:val="00C727C0"/>
    <w:rsid w:val="00C760C6"/>
    <w:rsid w:val="00C8115B"/>
    <w:rsid w:val="00C83D45"/>
    <w:rsid w:val="00C87763"/>
    <w:rsid w:val="00C87929"/>
    <w:rsid w:val="00C94DFA"/>
    <w:rsid w:val="00C9642B"/>
    <w:rsid w:val="00CA7C7E"/>
    <w:rsid w:val="00CB1E5A"/>
    <w:rsid w:val="00CB644C"/>
    <w:rsid w:val="00CB7915"/>
    <w:rsid w:val="00CC014C"/>
    <w:rsid w:val="00CC115E"/>
    <w:rsid w:val="00CC144D"/>
    <w:rsid w:val="00CC28BB"/>
    <w:rsid w:val="00CC2B3B"/>
    <w:rsid w:val="00CC2B66"/>
    <w:rsid w:val="00CC3285"/>
    <w:rsid w:val="00CC3655"/>
    <w:rsid w:val="00CC4A1B"/>
    <w:rsid w:val="00CC6E22"/>
    <w:rsid w:val="00CD0504"/>
    <w:rsid w:val="00CD144D"/>
    <w:rsid w:val="00CD6DE4"/>
    <w:rsid w:val="00CD7F54"/>
    <w:rsid w:val="00CE169B"/>
    <w:rsid w:val="00CE18CC"/>
    <w:rsid w:val="00CE37AF"/>
    <w:rsid w:val="00CE7116"/>
    <w:rsid w:val="00CF17A9"/>
    <w:rsid w:val="00CF1B8A"/>
    <w:rsid w:val="00CF302F"/>
    <w:rsid w:val="00CF54F5"/>
    <w:rsid w:val="00CF75FF"/>
    <w:rsid w:val="00D00B58"/>
    <w:rsid w:val="00D05671"/>
    <w:rsid w:val="00D14D36"/>
    <w:rsid w:val="00D15554"/>
    <w:rsid w:val="00D15B6F"/>
    <w:rsid w:val="00D17526"/>
    <w:rsid w:val="00D20985"/>
    <w:rsid w:val="00D2098A"/>
    <w:rsid w:val="00D236FD"/>
    <w:rsid w:val="00D24E8A"/>
    <w:rsid w:val="00D319E9"/>
    <w:rsid w:val="00D31E1E"/>
    <w:rsid w:val="00D33108"/>
    <w:rsid w:val="00D3428E"/>
    <w:rsid w:val="00D347D8"/>
    <w:rsid w:val="00D35A4C"/>
    <w:rsid w:val="00D36BF1"/>
    <w:rsid w:val="00D36F1E"/>
    <w:rsid w:val="00D37657"/>
    <w:rsid w:val="00D43BBD"/>
    <w:rsid w:val="00D43EEA"/>
    <w:rsid w:val="00D44706"/>
    <w:rsid w:val="00D47BAE"/>
    <w:rsid w:val="00D51CCE"/>
    <w:rsid w:val="00D54775"/>
    <w:rsid w:val="00D547ED"/>
    <w:rsid w:val="00D64C18"/>
    <w:rsid w:val="00D65FA6"/>
    <w:rsid w:val="00D675DF"/>
    <w:rsid w:val="00D67A61"/>
    <w:rsid w:val="00D70F94"/>
    <w:rsid w:val="00D71B95"/>
    <w:rsid w:val="00D73D7E"/>
    <w:rsid w:val="00D75DBB"/>
    <w:rsid w:val="00D77612"/>
    <w:rsid w:val="00D77A83"/>
    <w:rsid w:val="00D80DF8"/>
    <w:rsid w:val="00D90D49"/>
    <w:rsid w:val="00D91485"/>
    <w:rsid w:val="00D9237F"/>
    <w:rsid w:val="00D92F73"/>
    <w:rsid w:val="00DA0846"/>
    <w:rsid w:val="00DA168C"/>
    <w:rsid w:val="00DA22EB"/>
    <w:rsid w:val="00DA32B0"/>
    <w:rsid w:val="00DB1D6E"/>
    <w:rsid w:val="00DB2D81"/>
    <w:rsid w:val="00DB53F6"/>
    <w:rsid w:val="00DD480D"/>
    <w:rsid w:val="00DD5282"/>
    <w:rsid w:val="00DD643D"/>
    <w:rsid w:val="00DD6D6F"/>
    <w:rsid w:val="00DD6D97"/>
    <w:rsid w:val="00DE219E"/>
    <w:rsid w:val="00DE648F"/>
    <w:rsid w:val="00DF3DB3"/>
    <w:rsid w:val="00DF43DC"/>
    <w:rsid w:val="00E00B55"/>
    <w:rsid w:val="00E01EE7"/>
    <w:rsid w:val="00E0336C"/>
    <w:rsid w:val="00E039DA"/>
    <w:rsid w:val="00E0562A"/>
    <w:rsid w:val="00E11F64"/>
    <w:rsid w:val="00E13310"/>
    <w:rsid w:val="00E153C6"/>
    <w:rsid w:val="00E15CCA"/>
    <w:rsid w:val="00E16001"/>
    <w:rsid w:val="00E16C58"/>
    <w:rsid w:val="00E2042C"/>
    <w:rsid w:val="00E208F6"/>
    <w:rsid w:val="00E20E99"/>
    <w:rsid w:val="00E256C2"/>
    <w:rsid w:val="00E27F97"/>
    <w:rsid w:val="00E31871"/>
    <w:rsid w:val="00E3331E"/>
    <w:rsid w:val="00E33688"/>
    <w:rsid w:val="00E34B89"/>
    <w:rsid w:val="00E40707"/>
    <w:rsid w:val="00E424FF"/>
    <w:rsid w:val="00E44B5A"/>
    <w:rsid w:val="00E46139"/>
    <w:rsid w:val="00E4681B"/>
    <w:rsid w:val="00E53564"/>
    <w:rsid w:val="00E53D2D"/>
    <w:rsid w:val="00E54095"/>
    <w:rsid w:val="00E5463F"/>
    <w:rsid w:val="00E569F0"/>
    <w:rsid w:val="00E60715"/>
    <w:rsid w:val="00E62CB4"/>
    <w:rsid w:val="00E64F63"/>
    <w:rsid w:val="00E67DDF"/>
    <w:rsid w:val="00E70597"/>
    <w:rsid w:val="00E71653"/>
    <w:rsid w:val="00E73AB6"/>
    <w:rsid w:val="00E7407A"/>
    <w:rsid w:val="00E821E8"/>
    <w:rsid w:val="00E824D5"/>
    <w:rsid w:val="00E829EB"/>
    <w:rsid w:val="00E82DA8"/>
    <w:rsid w:val="00E84442"/>
    <w:rsid w:val="00E90182"/>
    <w:rsid w:val="00E92D60"/>
    <w:rsid w:val="00E93DAE"/>
    <w:rsid w:val="00E95300"/>
    <w:rsid w:val="00EA0822"/>
    <w:rsid w:val="00EA1C2E"/>
    <w:rsid w:val="00EA323D"/>
    <w:rsid w:val="00EA5B6F"/>
    <w:rsid w:val="00EA5DC2"/>
    <w:rsid w:val="00EB218C"/>
    <w:rsid w:val="00EB71C5"/>
    <w:rsid w:val="00EC09FA"/>
    <w:rsid w:val="00EC0CE0"/>
    <w:rsid w:val="00EC6E13"/>
    <w:rsid w:val="00ED111C"/>
    <w:rsid w:val="00ED1E05"/>
    <w:rsid w:val="00ED3465"/>
    <w:rsid w:val="00ED7AAA"/>
    <w:rsid w:val="00EE02DF"/>
    <w:rsid w:val="00EE2077"/>
    <w:rsid w:val="00EE213B"/>
    <w:rsid w:val="00EE422F"/>
    <w:rsid w:val="00EE4E06"/>
    <w:rsid w:val="00EE64FD"/>
    <w:rsid w:val="00EE6CA4"/>
    <w:rsid w:val="00EF02CC"/>
    <w:rsid w:val="00EF152C"/>
    <w:rsid w:val="00EF303A"/>
    <w:rsid w:val="00F025DE"/>
    <w:rsid w:val="00F025EE"/>
    <w:rsid w:val="00F11C62"/>
    <w:rsid w:val="00F1221E"/>
    <w:rsid w:val="00F12F7C"/>
    <w:rsid w:val="00F15D65"/>
    <w:rsid w:val="00F3013D"/>
    <w:rsid w:val="00F306DD"/>
    <w:rsid w:val="00F31BBA"/>
    <w:rsid w:val="00F3423C"/>
    <w:rsid w:val="00F41CD7"/>
    <w:rsid w:val="00F46AA0"/>
    <w:rsid w:val="00F51B7A"/>
    <w:rsid w:val="00F52A36"/>
    <w:rsid w:val="00F53DCB"/>
    <w:rsid w:val="00F56DCD"/>
    <w:rsid w:val="00F61AC0"/>
    <w:rsid w:val="00F63025"/>
    <w:rsid w:val="00F64C90"/>
    <w:rsid w:val="00F66C57"/>
    <w:rsid w:val="00F67AFD"/>
    <w:rsid w:val="00F72A7C"/>
    <w:rsid w:val="00F752EE"/>
    <w:rsid w:val="00F7638F"/>
    <w:rsid w:val="00F768C6"/>
    <w:rsid w:val="00F81775"/>
    <w:rsid w:val="00F82040"/>
    <w:rsid w:val="00F83F47"/>
    <w:rsid w:val="00F8409A"/>
    <w:rsid w:val="00F846FD"/>
    <w:rsid w:val="00F87095"/>
    <w:rsid w:val="00F93318"/>
    <w:rsid w:val="00F93372"/>
    <w:rsid w:val="00F95614"/>
    <w:rsid w:val="00FA0708"/>
    <w:rsid w:val="00FA4BD3"/>
    <w:rsid w:val="00FA7B83"/>
    <w:rsid w:val="00FB30A4"/>
    <w:rsid w:val="00FB465D"/>
    <w:rsid w:val="00FB60CC"/>
    <w:rsid w:val="00FB642E"/>
    <w:rsid w:val="00FC22C6"/>
    <w:rsid w:val="00FD4551"/>
    <w:rsid w:val="00FD4F3D"/>
    <w:rsid w:val="00FE22CF"/>
    <w:rsid w:val="00FE3158"/>
    <w:rsid w:val="00FE3E88"/>
    <w:rsid w:val="00FE5132"/>
    <w:rsid w:val="00FE5BA1"/>
    <w:rsid w:val="00FE7183"/>
    <w:rsid w:val="00FE7571"/>
    <w:rsid w:val="00FF2196"/>
    <w:rsid w:val="00FF22C8"/>
    <w:rsid w:val="00FF25BD"/>
    <w:rsid w:val="00FF44C4"/>
    <w:rsid w:val="00FF5B7D"/>
    <w:rsid w:val="00FF655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val="0"/>
      <w:autoSpaceDE w:val="0"/>
      <w:autoSpaceDN w:val="0"/>
      <w:adjustRightInd w:val="0"/>
      <w:ind w:left="0" w:right="0"/>
      <w:jc w:val="left"/>
      <w:textAlignment w:val="auto"/>
    </w:pPr>
    <w:rPr>
      <w:rFonts w:ascii="Arial" w:hAnsi="Arial" w:cs="Arial"/>
      <w:sz w:val="24"/>
      <w:szCs w:val="24"/>
      <w:rtl w:val="0"/>
      <w:cs w:val="0"/>
      <w:lang w:val="sk-SK" w:eastAsia="sk-SK" w:bidi="ar-SA"/>
    </w:rPr>
  </w:style>
  <w:style w:type="paragraph" w:styleId="Heading1">
    <w:name w:val="heading 1"/>
    <w:basedOn w:val="Normal"/>
    <w:next w:val="Normal"/>
    <w:link w:val="Nadpis1Char"/>
    <w:uiPriority w:val="9"/>
    <w:qFormat/>
    <w:pPr>
      <w:jc w:val="left"/>
      <w:outlineLvl w:val="0"/>
    </w:pPr>
  </w:style>
  <w:style w:type="paragraph" w:styleId="Heading2">
    <w:name w:val="heading 2"/>
    <w:basedOn w:val="Normal"/>
    <w:next w:val="Normal"/>
    <w:link w:val="Nadpis2Char"/>
    <w:uiPriority w:val="9"/>
    <w:qFormat/>
    <w:pPr>
      <w:jc w:val="left"/>
      <w:outlineLvl w:val="1"/>
    </w:pPr>
  </w:style>
  <w:style w:type="paragraph" w:styleId="Heading3">
    <w:name w:val="heading 3"/>
    <w:basedOn w:val="Normal"/>
    <w:next w:val="Normal"/>
    <w:link w:val="Nadpis3Char"/>
    <w:uiPriority w:val="9"/>
    <w:qFormat/>
    <w:pPr>
      <w:keepNext/>
      <w:ind w:left="3960"/>
      <w:jc w:val="both"/>
      <w:outlineLvl w:val="2"/>
    </w:pPr>
    <w:rPr>
      <w:rFonts w:ascii="Times New Roman" w:hAnsi="Times New Roman" w:cs="Times New Roman"/>
      <w:i/>
      <w:iCs/>
    </w:rPr>
  </w:style>
  <w:style w:type="paragraph" w:styleId="Heading4">
    <w:name w:val="heading 4"/>
    <w:basedOn w:val="Normal"/>
    <w:next w:val="Normal"/>
    <w:link w:val="Nadpis4Char"/>
    <w:uiPriority w:val="9"/>
    <w:qFormat/>
    <w:pPr>
      <w:keepNext/>
      <w:ind w:left="3969"/>
      <w:jc w:val="left"/>
      <w:outlineLvl w:val="3"/>
    </w:pPr>
    <w:rPr>
      <w:rFonts w:ascii="AT*Toronto" w:hAnsi="AT*Toronto"/>
      <w:b/>
      <w:bCs/>
      <w:i/>
      <w:iCs/>
    </w:rPr>
  </w:style>
  <w:style w:type="paragraph" w:styleId="Heading5">
    <w:name w:val="heading 5"/>
    <w:basedOn w:val="Normal"/>
    <w:next w:val="Normal"/>
    <w:link w:val="Nadpis5Char"/>
    <w:uiPriority w:val="9"/>
    <w:qFormat/>
    <w:pPr>
      <w:keepNext/>
      <w:ind w:left="3969"/>
      <w:jc w:val="both"/>
      <w:outlineLvl w:val="4"/>
    </w:pPr>
    <w:rPr>
      <w:rFonts w:ascii="Times New Roman" w:hAnsi="Times New Roman"/>
      <w:b/>
      <w:bCs/>
    </w:rPr>
  </w:style>
  <w:style w:type="paragraph" w:styleId="Heading6">
    <w:name w:val="heading 6"/>
    <w:basedOn w:val="Normal"/>
    <w:next w:val="Normal"/>
    <w:link w:val="Nadpis6Char"/>
    <w:uiPriority w:val="9"/>
    <w:qFormat/>
    <w:pPr>
      <w:keepNext/>
      <w:ind w:left="3960"/>
      <w:jc w:val="both"/>
      <w:outlineLvl w:val="5"/>
    </w:pPr>
    <w:rPr>
      <w:rFonts w:ascii="Times New Roman" w:hAnsi="Times New Roman" w:cs="Times New Roman"/>
      <w:b/>
      <w:bCs/>
      <w:i/>
      <w:iCs/>
    </w:rPr>
  </w:style>
  <w:style w:type="paragraph" w:styleId="Heading7">
    <w:name w:val="heading 7"/>
    <w:basedOn w:val="Normal"/>
    <w:next w:val="Normal"/>
    <w:link w:val="Nadpis7Char"/>
    <w:uiPriority w:val="9"/>
    <w:qFormat/>
    <w:pPr>
      <w:keepNext/>
      <w:ind w:left="2835"/>
      <w:jc w:val="both"/>
      <w:outlineLvl w:val="6"/>
    </w:pPr>
    <w:rPr>
      <w:rFonts w:ascii="Times New Roman" w:hAnsi="Times New Roman" w:cs="Times New Roman"/>
      <w:b/>
      <w:bCs/>
    </w:rPr>
  </w:style>
  <w:style w:type="paragraph" w:styleId="Heading8">
    <w:name w:val="heading 8"/>
    <w:basedOn w:val="Normal"/>
    <w:next w:val="Normal"/>
    <w:link w:val="Nadpis8Char"/>
    <w:uiPriority w:val="9"/>
    <w:qFormat/>
    <w:pPr>
      <w:keepNext/>
      <w:ind w:left="2835"/>
      <w:jc w:val="left"/>
      <w:outlineLvl w:val="7"/>
    </w:pPr>
    <w:rPr>
      <w:rFonts w:ascii="Times New Roman" w:hAnsi="Times New Roman" w:cs="Times New Roman"/>
      <w:b/>
      <w:bCs/>
    </w:rPr>
  </w:style>
  <w:style w:type="paragraph" w:styleId="Heading9">
    <w:name w:val="heading 9"/>
    <w:basedOn w:val="Normal"/>
    <w:next w:val="Normal"/>
    <w:link w:val="Nadpis9Char"/>
    <w:uiPriority w:val="9"/>
    <w:qFormat/>
    <w:pPr>
      <w:keepNext/>
      <w:ind w:left="2127"/>
      <w:jc w:val="both"/>
      <w:outlineLvl w:val="8"/>
    </w:pPr>
    <w:rPr>
      <w:rFonts w:ascii="Times New Roman" w:hAnsi="Times New Roman" w:cs="Times New Roman"/>
      <w:b/>
      <w:bC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Cambria" w:hAnsi="Cambria" w:cs="Times New Roman"/>
      <w:b/>
      <w:kern w:val="32"/>
      <w:sz w:val="32"/>
      <w:rtl w:val="0"/>
      <w:cs w:val="0"/>
    </w:rPr>
  </w:style>
  <w:style w:type="character" w:customStyle="1" w:styleId="Nadpis2Char">
    <w:name w:val="Nadpis 2 Char"/>
    <w:basedOn w:val="DefaultParagraphFont"/>
    <w:link w:val="Heading2"/>
    <w:uiPriority w:val="9"/>
    <w:semiHidden/>
    <w:locked/>
    <w:rPr>
      <w:rFonts w:ascii="Cambria" w:hAnsi="Cambria" w:cs="Times New Roman"/>
      <w:b/>
      <w:i/>
      <w:sz w:val="28"/>
      <w:rtl w:val="0"/>
      <w:cs w:val="0"/>
    </w:rPr>
  </w:style>
  <w:style w:type="character" w:customStyle="1" w:styleId="Nadpis3Char">
    <w:name w:val="Nadpis 3 Char"/>
    <w:basedOn w:val="DefaultParagraphFont"/>
    <w:link w:val="Heading3"/>
    <w:uiPriority w:val="9"/>
    <w:semiHidden/>
    <w:locked/>
    <w:rPr>
      <w:rFonts w:ascii="Cambria" w:hAnsi="Cambria" w:cs="Times New Roman"/>
      <w:b/>
      <w:sz w:val="26"/>
      <w:rtl w:val="0"/>
      <w:cs w:val="0"/>
    </w:rPr>
  </w:style>
  <w:style w:type="character" w:customStyle="1" w:styleId="Nadpis4Char">
    <w:name w:val="Nadpis 4 Char"/>
    <w:basedOn w:val="DefaultParagraphFont"/>
    <w:link w:val="Heading4"/>
    <w:uiPriority w:val="9"/>
    <w:semiHidden/>
    <w:locked/>
    <w:rPr>
      <w:rFonts w:ascii="Calibri" w:hAnsi="Calibri" w:cs="Times New Roman"/>
      <w:b/>
      <w:sz w:val="28"/>
      <w:rtl w:val="0"/>
      <w:cs w:val="0"/>
    </w:rPr>
  </w:style>
  <w:style w:type="character" w:customStyle="1" w:styleId="Nadpis5Char">
    <w:name w:val="Nadpis 5 Char"/>
    <w:basedOn w:val="DefaultParagraphFont"/>
    <w:link w:val="Heading5"/>
    <w:uiPriority w:val="9"/>
    <w:semiHidden/>
    <w:locked/>
    <w:rPr>
      <w:rFonts w:ascii="Calibri" w:hAnsi="Calibri" w:cs="Times New Roman"/>
      <w:b/>
      <w:i/>
      <w:sz w:val="26"/>
      <w:rtl w:val="0"/>
      <w:cs w:val="0"/>
    </w:rPr>
  </w:style>
  <w:style w:type="character" w:customStyle="1" w:styleId="Nadpis6Char">
    <w:name w:val="Nadpis 6 Char"/>
    <w:basedOn w:val="DefaultParagraphFont"/>
    <w:link w:val="Heading6"/>
    <w:uiPriority w:val="9"/>
    <w:semiHidden/>
    <w:locked/>
    <w:rPr>
      <w:rFonts w:ascii="Calibri" w:hAnsi="Calibri" w:cs="Times New Roman"/>
      <w:b/>
      <w:sz w:val="22"/>
      <w:rtl w:val="0"/>
      <w:cs w:val="0"/>
    </w:rPr>
  </w:style>
  <w:style w:type="character" w:customStyle="1" w:styleId="Nadpis7Char">
    <w:name w:val="Nadpis 7 Char"/>
    <w:basedOn w:val="DefaultParagraphFont"/>
    <w:link w:val="Heading7"/>
    <w:uiPriority w:val="9"/>
    <w:semiHidden/>
    <w:locked/>
    <w:rPr>
      <w:rFonts w:ascii="Calibri" w:hAnsi="Calibri" w:cs="Times New Roman"/>
      <w:sz w:val="24"/>
      <w:rtl w:val="0"/>
      <w:cs w:val="0"/>
    </w:rPr>
  </w:style>
  <w:style w:type="character" w:customStyle="1" w:styleId="Nadpis8Char">
    <w:name w:val="Nadpis 8 Char"/>
    <w:basedOn w:val="DefaultParagraphFont"/>
    <w:link w:val="Heading8"/>
    <w:uiPriority w:val="9"/>
    <w:semiHidden/>
    <w:locked/>
    <w:rPr>
      <w:rFonts w:ascii="Calibri" w:hAnsi="Calibri" w:cs="Times New Roman"/>
      <w:i/>
      <w:sz w:val="24"/>
      <w:rtl w:val="0"/>
      <w:cs w:val="0"/>
    </w:rPr>
  </w:style>
  <w:style w:type="character" w:customStyle="1" w:styleId="Nadpis9Char">
    <w:name w:val="Nadpis 9 Char"/>
    <w:basedOn w:val="DefaultParagraphFont"/>
    <w:link w:val="Heading9"/>
    <w:uiPriority w:val="9"/>
    <w:semiHidden/>
    <w:locked/>
    <w:rPr>
      <w:rFonts w:ascii="Cambria" w:hAnsi="Cambria" w:cs="Times New Roman"/>
      <w:sz w:val="22"/>
      <w:rtl w:val="0"/>
      <w:cs w:val="0"/>
    </w:rPr>
  </w:style>
  <w:style w:type="paragraph" w:styleId="BodyTextIndent">
    <w:name w:val="Body Text Indent"/>
    <w:basedOn w:val="Normal"/>
    <w:link w:val="ZarkazkladnhotextuChar"/>
    <w:uiPriority w:val="99"/>
    <w:pPr>
      <w:ind w:left="3960"/>
      <w:jc w:val="left"/>
    </w:pPr>
    <w:rPr>
      <w:rFonts w:ascii="Times New Roman" w:hAnsi="Times New Roman" w:cs="Times New Roman"/>
    </w:rPr>
  </w:style>
  <w:style w:type="character" w:customStyle="1" w:styleId="ZarkazkladnhotextuChar">
    <w:name w:val="Zarážka základného textu Char"/>
    <w:basedOn w:val="DefaultParagraphFont"/>
    <w:link w:val="BodyTextIndent"/>
    <w:uiPriority w:val="99"/>
    <w:semiHidden/>
    <w:locked/>
    <w:rPr>
      <w:rFonts w:ascii="Arial" w:hAnsi="Arial" w:cs="Times New Roman"/>
      <w:sz w:val="24"/>
      <w:rtl w:val="0"/>
      <w:cs w:val="0"/>
    </w:rPr>
  </w:style>
  <w:style w:type="paragraph" w:styleId="BodyTextIndent2">
    <w:name w:val="Body Text Indent 2"/>
    <w:basedOn w:val="Normal"/>
    <w:link w:val="Zarkazkladnhotextu2Char"/>
    <w:uiPriority w:val="99"/>
    <w:pPr>
      <w:ind w:left="2880"/>
      <w:jc w:val="both"/>
    </w:pPr>
    <w:rPr>
      <w:rFonts w:ascii="Times New Roman" w:hAnsi="Times New Roman" w:cs="Times New Roman"/>
    </w:rPr>
  </w:style>
  <w:style w:type="character" w:customStyle="1" w:styleId="Zarkazkladnhotextu2Char">
    <w:name w:val="Zarážka základného textu 2 Char"/>
    <w:basedOn w:val="DefaultParagraphFont"/>
    <w:link w:val="BodyTextIndent2"/>
    <w:uiPriority w:val="99"/>
    <w:semiHidden/>
    <w:locked/>
    <w:rPr>
      <w:rFonts w:ascii="Arial" w:hAnsi="Arial" w:cs="Times New Roman"/>
      <w:sz w:val="24"/>
      <w:rtl w:val="0"/>
      <w:cs w:val="0"/>
    </w:rPr>
  </w:style>
  <w:style w:type="paragraph" w:styleId="BodyText">
    <w:name w:val="Body Text"/>
    <w:basedOn w:val="Normal"/>
    <w:link w:val="ZkladntextChar"/>
    <w:uiPriority w:val="99"/>
    <w:pPr>
      <w:jc w:val="both"/>
    </w:pPr>
    <w:rPr>
      <w:rFonts w:ascii="Times New Roman" w:hAnsi="Times New Roman" w:cs="Times New Roman"/>
    </w:rPr>
  </w:style>
  <w:style w:type="character" w:customStyle="1" w:styleId="ZkladntextChar">
    <w:name w:val="Základný text Char"/>
    <w:basedOn w:val="DefaultParagraphFont"/>
    <w:link w:val="BodyText"/>
    <w:uiPriority w:val="99"/>
    <w:locked/>
    <w:rPr>
      <w:rFonts w:ascii="Arial" w:hAnsi="Arial" w:cs="Times New Roman"/>
      <w:sz w:val="24"/>
      <w:rtl w:val="0"/>
      <w:cs w:val="0"/>
    </w:rPr>
  </w:style>
  <w:style w:type="paragraph" w:styleId="BodyTextIndent3">
    <w:name w:val="Body Text Indent 3"/>
    <w:basedOn w:val="Normal"/>
    <w:link w:val="Zarkazkladnhotextu3Char"/>
    <w:uiPriority w:val="99"/>
    <w:pPr>
      <w:ind w:left="2835"/>
      <w:jc w:val="left"/>
    </w:pPr>
    <w:rPr>
      <w:rFonts w:ascii="Times New Roman" w:hAnsi="Times New Roman" w:cs="Times New Roman"/>
    </w:rPr>
  </w:style>
  <w:style w:type="character" w:customStyle="1" w:styleId="Zarkazkladnhotextu3Char">
    <w:name w:val="Zarážka základného textu 3 Char"/>
    <w:basedOn w:val="DefaultParagraphFont"/>
    <w:link w:val="BodyTextIndent3"/>
    <w:uiPriority w:val="99"/>
    <w:semiHidden/>
    <w:locked/>
    <w:rPr>
      <w:rFonts w:ascii="Arial" w:hAnsi="Arial" w:cs="Times New Roman"/>
      <w:sz w:val="16"/>
      <w:rtl w:val="0"/>
      <w:cs w:val="0"/>
    </w:rPr>
  </w:style>
  <w:style w:type="paragraph" w:styleId="BodyText2">
    <w:name w:val="Body Text 2"/>
    <w:basedOn w:val="Normal"/>
    <w:link w:val="Zkladntext2Char"/>
    <w:uiPriority w:val="99"/>
    <w:pPr>
      <w:widowControl/>
      <w:autoSpaceDE/>
      <w:autoSpaceDN/>
      <w:adjustRightInd/>
      <w:spacing w:after="120" w:line="480" w:lineRule="auto"/>
      <w:jc w:val="left"/>
    </w:pPr>
    <w:rPr>
      <w:rFonts w:ascii="Times New Roman" w:hAnsi="Times New Roman" w:cs="Times New Roman"/>
    </w:rPr>
  </w:style>
  <w:style w:type="character" w:customStyle="1" w:styleId="Zkladntext2Char">
    <w:name w:val="Základný text 2 Char"/>
    <w:basedOn w:val="DefaultParagraphFont"/>
    <w:link w:val="BodyText2"/>
    <w:uiPriority w:val="99"/>
    <w:locked/>
    <w:rsid w:val="00EE64FD"/>
    <w:rPr>
      <w:rFonts w:cs="Times New Roman"/>
      <w:sz w:val="24"/>
      <w:rtl w:val="0"/>
      <w:cs w:val="0"/>
      <w:lang w:val="cs-CZ" w:eastAsia="cs-CZ"/>
    </w:rPr>
  </w:style>
  <w:style w:type="paragraph" w:customStyle="1" w:styleId="TxBrp1">
    <w:name w:val="TxBr_p1"/>
    <w:basedOn w:val="Normal"/>
    <w:pPr>
      <w:tabs>
        <w:tab w:val="left" w:pos="1020"/>
      </w:tabs>
      <w:spacing w:line="240" w:lineRule="atLeast"/>
      <w:ind w:left="346"/>
      <w:jc w:val="both"/>
    </w:pPr>
    <w:rPr>
      <w:rFonts w:ascii="Times New Roman" w:hAnsi="Times New Roman" w:cs="Times New Roman"/>
      <w:sz w:val="20"/>
      <w:lang w:val="en-US"/>
    </w:rPr>
  </w:style>
  <w:style w:type="character" w:styleId="Strong">
    <w:name w:val="Strong"/>
    <w:basedOn w:val="DefaultParagraphFont"/>
    <w:uiPriority w:val="22"/>
    <w:qFormat/>
    <w:rPr>
      <w:rFonts w:cs="Times New Roman"/>
      <w:b/>
      <w:rtl w:val="0"/>
      <w:cs w:val="0"/>
    </w:rPr>
  </w:style>
  <w:style w:type="paragraph" w:styleId="BodyText3">
    <w:name w:val="Body Text 3"/>
    <w:basedOn w:val="Normal"/>
    <w:link w:val="Zkladntext3Char"/>
    <w:uiPriority w:val="99"/>
    <w:pPr>
      <w:spacing w:after="120"/>
      <w:jc w:val="left"/>
    </w:pPr>
    <w:rPr>
      <w:sz w:val="16"/>
      <w:szCs w:val="16"/>
    </w:rPr>
  </w:style>
  <w:style w:type="character" w:customStyle="1" w:styleId="Zkladntext3Char">
    <w:name w:val="Základný text 3 Char"/>
    <w:basedOn w:val="DefaultParagraphFont"/>
    <w:link w:val="BodyText3"/>
    <w:uiPriority w:val="99"/>
    <w:semiHidden/>
    <w:locked/>
    <w:rPr>
      <w:rFonts w:ascii="Arial" w:hAnsi="Arial" w:cs="Times New Roman"/>
      <w:sz w:val="16"/>
      <w:rtl w:val="0"/>
      <w:cs w:val="0"/>
    </w:rPr>
  </w:style>
  <w:style w:type="paragraph" w:styleId="BalloonText">
    <w:name w:val="Balloon Text"/>
    <w:basedOn w:val="Normal"/>
    <w:link w:val="TextbublinyChar"/>
    <w:uiPriority w:val="99"/>
    <w:semiHidden/>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imes New Roman"/>
      <w:sz w:val="16"/>
      <w:rtl w:val="0"/>
      <w:cs w:val="0"/>
    </w:rPr>
  </w:style>
  <w:style w:type="paragraph" w:styleId="Footer">
    <w:name w:val="footer"/>
    <w:basedOn w:val="Normal"/>
    <w:link w:val="PtaChar"/>
    <w:uiPriority w:val="99"/>
    <w:pPr>
      <w:widowControl/>
      <w:tabs>
        <w:tab w:val="center" w:pos="4536"/>
        <w:tab w:val="right" w:pos="9072"/>
      </w:tabs>
      <w:autoSpaceDE/>
      <w:autoSpaceDN/>
      <w:adjustRightInd/>
      <w:jc w:val="left"/>
    </w:pPr>
    <w:rPr>
      <w:rFonts w:ascii="Times New Roman" w:hAnsi="Times New Roman" w:cs="Times New Roman"/>
    </w:rPr>
  </w:style>
  <w:style w:type="character" w:customStyle="1" w:styleId="PtaChar">
    <w:name w:val="Päta Char"/>
    <w:basedOn w:val="DefaultParagraphFont"/>
    <w:link w:val="Footer"/>
    <w:uiPriority w:val="99"/>
    <w:locked/>
    <w:rPr>
      <w:rFonts w:ascii="Arial" w:hAnsi="Arial" w:cs="Times New Roman"/>
      <w:sz w:val="24"/>
      <w:rtl w:val="0"/>
      <w:cs w:val="0"/>
    </w:rPr>
  </w:style>
  <w:style w:type="paragraph" w:customStyle="1" w:styleId="odsek">
    <w:name w:val="odsek"/>
    <w:basedOn w:val="Normal"/>
    <w:pPr>
      <w:keepNext/>
      <w:widowControl/>
      <w:autoSpaceDE/>
      <w:autoSpaceDN/>
      <w:adjustRightInd/>
      <w:spacing w:before="60" w:after="60"/>
      <w:ind w:firstLine="709"/>
      <w:jc w:val="both"/>
    </w:pPr>
    <w:rPr>
      <w:rFonts w:ascii="Times New Roman" w:hAnsi="Times New Roman" w:cs="Times New Roman"/>
      <w:color w:val="000000"/>
    </w:rPr>
  </w:style>
  <w:style w:type="paragraph" w:customStyle="1" w:styleId="adda">
    <w:name w:val="adda"/>
    <w:basedOn w:val="Normal"/>
    <w:pPr>
      <w:keepNext/>
      <w:widowControl/>
      <w:numPr>
        <w:ilvl w:val="1"/>
        <w:numId w:val="1"/>
      </w:numPr>
      <w:tabs>
        <w:tab w:val="num" w:pos="1077"/>
      </w:tabs>
      <w:autoSpaceDE/>
      <w:autoSpaceDN/>
      <w:adjustRightInd/>
      <w:spacing w:before="60" w:after="60"/>
      <w:ind w:left="1077" w:hanging="357"/>
      <w:jc w:val="both"/>
    </w:pPr>
    <w:rPr>
      <w:rFonts w:ascii="Times New Roman" w:hAnsi="Times New Roman" w:cs="Times New Roman"/>
    </w:rPr>
  </w:style>
  <w:style w:type="paragraph" w:styleId="Title">
    <w:name w:val="Title"/>
    <w:basedOn w:val="Normal"/>
    <w:link w:val="NzovChar"/>
    <w:uiPriority w:val="99"/>
    <w:qFormat/>
    <w:pPr>
      <w:tabs>
        <w:tab w:val="left" w:pos="1800"/>
        <w:tab w:val="center" w:pos="4536"/>
      </w:tabs>
      <w:jc w:val="center"/>
    </w:pPr>
    <w:rPr>
      <w:rFonts w:ascii="AT*Toronto" w:hAnsi="AT*Toronto"/>
      <w:b/>
      <w:bCs/>
      <w:sz w:val="32"/>
      <w:szCs w:val="32"/>
    </w:rPr>
  </w:style>
  <w:style w:type="character" w:customStyle="1" w:styleId="NzovChar">
    <w:name w:val="Názov Char"/>
    <w:basedOn w:val="DefaultParagraphFont"/>
    <w:link w:val="Title"/>
    <w:uiPriority w:val="99"/>
    <w:locked/>
    <w:rsid w:val="0004759F"/>
    <w:rPr>
      <w:rFonts w:ascii="AT*Toronto" w:hAnsi="AT*Toronto" w:cs="Times New Roman"/>
      <w:b/>
      <w:sz w:val="32"/>
      <w:rtl w:val="0"/>
      <w:cs w:val="0"/>
    </w:rPr>
  </w:style>
  <w:style w:type="character" w:styleId="PageNumber">
    <w:name w:val="page number"/>
    <w:basedOn w:val="DefaultParagraphFont"/>
    <w:uiPriority w:val="99"/>
    <w:rPr>
      <w:rFonts w:cs="Times New Roman"/>
      <w:rtl w:val="0"/>
      <w:cs w:val="0"/>
    </w:rPr>
  </w:style>
  <w:style w:type="paragraph" w:customStyle="1" w:styleId="Odstavec">
    <w:name w:val="Odstavec"/>
    <w:basedOn w:val="Normal"/>
    <w:rsid w:val="0084768B"/>
    <w:pPr>
      <w:widowControl/>
      <w:tabs>
        <w:tab w:val="left" w:pos="567"/>
      </w:tabs>
      <w:overflowPunct w:val="0"/>
      <w:spacing w:before="180" w:line="360" w:lineRule="auto"/>
      <w:jc w:val="both"/>
      <w:textAlignment w:val="baseline"/>
    </w:pPr>
    <w:rPr>
      <w:rFonts w:ascii="Times New Roman" w:hAnsi="Times New Roman" w:cs="Times New Roman"/>
      <w:szCs w:val="20"/>
      <w:lang w:eastAsia="cs-CZ"/>
    </w:rPr>
  </w:style>
  <w:style w:type="paragraph" w:styleId="NormalWeb">
    <w:name w:val="Normal (Web)"/>
    <w:basedOn w:val="Normal"/>
    <w:uiPriority w:val="99"/>
    <w:rsid w:val="0084768B"/>
    <w:pPr>
      <w:widowControl/>
      <w:autoSpaceDE/>
      <w:autoSpaceDN/>
      <w:adjustRightInd/>
      <w:spacing w:before="100" w:beforeAutospacing="1" w:after="100" w:afterAutospacing="1"/>
      <w:jc w:val="left"/>
    </w:pPr>
    <w:rPr>
      <w:rFonts w:ascii="Times New Roman" w:hAnsi="Times New Roman" w:cs="Times New Roman"/>
    </w:rPr>
  </w:style>
  <w:style w:type="paragraph" w:styleId="ListParagraph">
    <w:name w:val="List Paragraph"/>
    <w:basedOn w:val="Normal"/>
    <w:uiPriority w:val="34"/>
    <w:qFormat/>
    <w:rsid w:val="00E5463F"/>
    <w:pPr>
      <w:widowControl/>
      <w:autoSpaceDE/>
      <w:autoSpaceDN/>
      <w:adjustRightInd/>
      <w:ind w:left="708"/>
      <w:jc w:val="left"/>
    </w:pPr>
    <w:rPr>
      <w:rFonts w:ascii="Times New Roman" w:hAnsi="Times New Roman" w:cs="Times New Roman"/>
      <w:noProof/>
    </w:rPr>
  </w:style>
  <w:style w:type="paragraph" w:customStyle="1" w:styleId="CharCharCharCharChar">
    <w:name w:val="Char Char Char Char Char"/>
    <w:basedOn w:val="Normal"/>
    <w:rsid w:val="00272E1C"/>
    <w:pPr>
      <w:widowControl/>
      <w:autoSpaceDE/>
      <w:autoSpaceDN/>
      <w:adjustRightInd/>
      <w:spacing w:after="160" w:line="240" w:lineRule="exact"/>
      <w:jc w:val="left"/>
    </w:pPr>
    <w:rPr>
      <w:rFonts w:ascii="Tahoma" w:hAnsi="Tahoma" w:cs="Tahoma"/>
      <w:sz w:val="20"/>
      <w:szCs w:val="20"/>
      <w:lang w:val="en-US" w:eastAsia="en-US"/>
    </w:rPr>
  </w:style>
  <w:style w:type="character" w:styleId="PlaceholderText">
    <w:name w:val="Placeholder Text"/>
    <w:basedOn w:val="DefaultParagraphFont"/>
    <w:uiPriority w:val="99"/>
    <w:semiHidden/>
    <w:rsid w:val="00E73AB6"/>
    <w:rPr>
      <w:rFonts w:ascii="Times New Roman" w:hAnsi="Times New Roman" w:cs="Times New Roman"/>
      <w:color w:val="808080"/>
      <w:rtl w:val="0"/>
      <w:cs w:val="0"/>
    </w:rPr>
  </w:style>
  <w:style w:type="paragraph" w:customStyle="1" w:styleId="msolistparagraph">
    <w:name w:val="msolistparagraph"/>
    <w:basedOn w:val="Normal"/>
    <w:rsid w:val="00CB1E5A"/>
    <w:pPr>
      <w:widowControl/>
      <w:autoSpaceDE/>
      <w:autoSpaceDN/>
      <w:adjustRightInd/>
      <w:ind w:left="720"/>
      <w:jc w:val="left"/>
    </w:pPr>
    <w:rPr>
      <w:rFonts w:ascii="Calibri" w:hAnsi="Calibri" w:cs="Times New Roman"/>
      <w:sz w:val="22"/>
      <w:szCs w:val="22"/>
    </w:rPr>
  </w:style>
  <w:style w:type="character" w:styleId="Emphasis">
    <w:name w:val="Emphasis"/>
    <w:basedOn w:val="DefaultParagraphFont"/>
    <w:uiPriority w:val="20"/>
    <w:qFormat/>
    <w:rsid w:val="001060EF"/>
    <w:rPr>
      <w:rFonts w:cs="Times New Roman"/>
      <w:i/>
      <w:rtl w:val="0"/>
      <w:cs w:val="0"/>
    </w:rPr>
  </w:style>
  <w:style w:type="character" w:customStyle="1" w:styleId="ppp-msummppp-box-common">
    <w:name w:val="ppp-msumm ppp-box-common"/>
    <w:rsid w:val="002F440F"/>
  </w:style>
  <w:style w:type="character" w:customStyle="1" w:styleId="ppp-input-value">
    <w:name w:val="ppp-input-value"/>
    <w:rsid w:val="00A14F9C"/>
  </w:style>
  <w:style w:type="paragraph" w:customStyle="1" w:styleId="tl7">
    <w:name w:val="Štýl7"/>
    <w:basedOn w:val="Normal"/>
    <w:rsid w:val="00C47C33"/>
    <w:pPr>
      <w:widowControl/>
      <w:autoSpaceDE/>
      <w:autoSpaceDN/>
      <w:adjustRightInd/>
      <w:jc w:val="both"/>
    </w:pPr>
    <w:rPr>
      <w:rFonts w:ascii="Times New Roman" w:hAnsi="Times New Roman" w:cs="Times New Roman"/>
    </w:rPr>
  </w:style>
  <w:style w:type="character" w:customStyle="1" w:styleId="Textzstupnhosymbolu1">
    <w:name w:val="Text zástupného symbolu1"/>
    <w:semiHidden/>
    <w:rsid w:val="00E64F63"/>
    <w:rPr>
      <w:rFonts w:ascii="Times New Roman" w:hAnsi="Times New Roman" w:cs="Times New Roman"/>
      <w:color w:val="808080"/>
    </w:rPr>
  </w:style>
  <w:style w:type="paragraph" w:styleId="FootnoteText">
    <w:name w:val="footnote text"/>
    <w:basedOn w:val="Normal"/>
    <w:link w:val="TextpoznmkypodiarouChar"/>
    <w:uiPriority w:val="99"/>
    <w:semiHidden/>
    <w:rsid w:val="00EE64FD"/>
    <w:pPr>
      <w:widowControl/>
      <w:autoSpaceDE/>
      <w:autoSpaceDN/>
      <w:adjustRightInd/>
      <w:spacing w:before="40"/>
      <w:jc w:val="both"/>
    </w:pPr>
    <w:rPr>
      <w:rFonts w:ascii="Times New Roman" w:hAnsi="Times New Roman" w:cs="Times New Roman"/>
      <w:sz w:val="20"/>
      <w:szCs w:val="20"/>
    </w:rPr>
  </w:style>
  <w:style w:type="character" w:customStyle="1" w:styleId="TextpoznmkypodiarouChar">
    <w:name w:val="Text poznámky pod čiarou Char"/>
    <w:basedOn w:val="DefaultParagraphFont"/>
    <w:link w:val="FootnoteText"/>
    <w:uiPriority w:val="99"/>
    <w:semiHidden/>
    <w:locked/>
    <w:rsid w:val="00EE64FD"/>
    <w:rPr>
      <w:rFonts w:cs="Times New Roman"/>
      <w:rtl w:val="0"/>
      <w:cs w:val="0"/>
      <w:lang w:val="sk-SK" w:eastAsia="sk-SK"/>
    </w:rPr>
  </w:style>
  <w:style w:type="character" w:styleId="FootnoteReference">
    <w:name w:val="footnote reference"/>
    <w:aliases w:val="Appel note de bas de p,BVI fnr,Footnote,Footnote symbol,Nota,SUPERS"/>
    <w:basedOn w:val="DefaultParagraphFont"/>
    <w:uiPriority w:val="99"/>
    <w:semiHidden/>
    <w:rsid w:val="00EE64FD"/>
    <w:rPr>
      <w:rFonts w:cs="Times New Roman"/>
      <w:vertAlign w:val="superscript"/>
      <w:rtl w:val="0"/>
      <w:cs w:val="0"/>
    </w:rPr>
  </w:style>
  <w:style w:type="paragraph" w:styleId="NoSpacing">
    <w:name w:val="No Spacing"/>
    <w:uiPriority w:val="1"/>
    <w:qFormat/>
    <w:rsid w:val="00EE64F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customStyle="1" w:styleId="Text">
    <w:name w:val="Text"/>
    <w:basedOn w:val="Normal"/>
    <w:rsid w:val="00E82DA8"/>
    <w:pPr>
      <w:widowControl/>
      <w:autoSpaceDE/>
      <w:autoSpaceDN/>
      <w:adjustRightInd/>
      <w:spacing w:after="240"/>
      <w:jc w:val="left"/>
    </w:pPr>
    <w:rPr>
      <w:rFonts w:ascii="Times New Roman" w:hAnsi="Times New Roman" w:cs="Times New Roman"/>
      <w:szCs w:val="20"/>
      <w:lang w:eastAsia="en-US"/>
    </w:rPr>
  </w:style>
  <w:style w:type="character" w:customStyle="1" w:styleId="ppp-input-value1">
    <w:name w:val="ppp-input-value1"/>
    <w:rsid w:val="00EE213B"/>
    <w:rPr>
      <w:rFonts w:ascii="Tahoma" w:hAnsi="Tahoma" w:cs="Tahoma"/>
      <w:color w:val="837A73"/>
      <w:sz w:val="16"/>
    </w:rPr>
  </w:style>
  <w:style w:type="character" w:customStyle="1" w:styleId="FontStyle20">
    <w:name w:val="Font Style20"/>
    <w:uiPriority w:val="99"/>
    <w:rsid w:val="00E4681B"/>
    <w:rPr>
      <w:rFonts w:ascii="Times New Roman" w:hAnsi="Times New Roman" w:cs="Times New Roman"/>
      <w:sz w:val="20"/>
    </w:rPr>
  </w:style>
  <w:style w:type="paragraph" w:customStyle="1" w:styleId="Style17">
    <w:name w:val="Style17"/>
    <w:basedOn w:val="Normal"/>
    <w:uiPriority w:val="99"/>
    <w:rsid w:val="00E4681B"/>
    <w:pPr>
      <w:spacing w:line="254" w:lineRule="exact"/>
      <w:ind w:hanging="350"/>
      <w:jc w:val="both"/>
    </w:pPr>
    <w:rPr>
      <w:rFonts w:ascii="Times New Roman" w:hAnsi="Times New Roman" w:cs="Times New Roman"/>
    </w:rPr>
  </w:style>
  <w:style w:type="paragraph" w:customStyle="1" w:styleId="Normaltext">
    <w:name w:val="Normal text"/>
    <w:link w:val="NormaltextChar"/>
    <w:uiPriority w:val="99"/>
    <w:rsid w:val="00E4681B"/>
    <w:pPr>
      <w:framePr w:wrap="auto"/>
      <w:widowControl/>
      <w:autoSpaceDE/>
      <w:autoSpaceDN/>
      <w:adjustRightInd/>
      <w:spacing w:before="120" w:after="120"/>
      <w:ind w:left="0" w:right="0"/>
      <w:jc w:val="both"/>
      <w:textAlignment w:val="auto"/>
    </w:pPr>
    <w:rPr>
      <w:rFonts w:ascii="Arial" w:hAnsi="Arial" w:cs="Times New Roman"/>
      <w:sz w:val="22"/>
      <w:szCs w:val="20"/>
      <w:rtl w:val="0"/>
      <w:cs w:val="0"/>
      <w:lang w:val="sk-SK" w:eastAsia="en-US" w:bidi="ar-SA"/>
    </w:rPr>
  </w:style>
  <w:style w:type="character" w:customStyle="1" w:styleId="NormaltextChar">
    <w:name w:val="Normal text Char"/>
    <w:link w:val="Normaltext"/>
    <w:uiPriority w:val="99"/>
    <w:locked/>
    <w:rsid w:val="00E4681B"/>
    <w:rPr>
      <w:rFonts w:ascii="Arial" w:hAnsi="Arial" w:cs="Arial"/>
      <w:sz w:val="22"/>
      <w:lang w:val="x-none" w:eastAsia="en-US"/>
    </w:rPr>
  </w:style>
  <w:style w:type="paragraph" w:customStyle="1" w:styleId="CM4">
    <w:name w:val="CM4"/>
    <w:basedOn w:val="Normal"/>
    <w:next w:val="Normal"/>
    <w:rsid w:val="00446609"/>
    <w:pPr>
      <w:widowControl/>
      <w:jc w:val="left"/>
    </w:pPr>
    <w:rPr>
      <w:rFonts w:ascii="EUAlbertina" w:hAnsi="EUAlbertina" w:cs="Times New Roman"/>
    </w:rPr>
  </w:style>
  <w:style w:type="character" w:styleId="Hyperlink">
    <w:name w:val="Hyperlink"/>
    <w:basedOn w:val="DefaultParagraphFont"/>
    <w:uiPriority w:val="99"/>
    <w:semiHidden/>
    <w:unhideWhenUsed/>
    <w:rsid w:val="00AF4FDE"/>
    <w:rPr>
      <w:rFonts w:cs="Times New Roman"/>
      <w:color w:val="0000FF"/>
      <w:u w:val="none"/>
      <w:effect w:val="none"/>
      <w:rtl w:val="0"/>
      <w:cs w:val="0"/>
    </w:rPr>
  </w:style>
  <w:style w:type="character" w:customStyle="1" w:styleId="clanek1">
    <w:name w:val="clanek1"/>
    <w:rsid w:val="00AF4FDE"/>
    <w:rPr>
      <w:rFonts w:ascii="Arial" w:hAnsi="Arial" w:cs="Arial"/>
      <w:sz w:val="20"/>
    </w:rPr>
  </w:style>
  <w:style w:type="character" w:customStyle="1" w:styleId="Zkladntext3">
    <w:name w:val="Základný text (3)_"/>
    <w:link w:val="Zkladntext30"/>
    <w:locked/>
    <w:rsid w:val="00D20985"/>
    <w:rPr>
      <w:i/>
      <w:sz w:val="19"/>
      <w:shd w:val="clear" w:color="auto" w:fill="FFFFFF"/>
    </w:rPr>
  </w:style>
  <w:style w:type="paragraph" w:customStyle="1" w:styleId="Zkladntext30">
    <w:name w:val="Základný text (3)"/>
    <w:basedOn w:val="Normal"/>
    <w:link w:val="Zkladntext3"/>
    <w:rsid w:val="00D20985"/>
    <w:pPr>
      <w:shd w:val="clear" w:color="auto" w:fill="FFFFFF"/>
      <w:autoSpaceDE/>
      <w:autoSpaceDN/>
      <w:adjustRightInd/>
      <w:spacing w:before="240" w:after="240" w:line="252" w:lineRule="exact"/>
      <w:jc w:val="both"/>
    </w:pPr>
    <w:rPr>
      <w:rFonts w:ascii="Times New Roman" w:hAnsi="Times New Roman" w:cs="Times New Roman"/>
      <w:i/>
      <w:sz w:val="19"/>
      <w:szCs w:val="20"/>
    </w:rPr>
  </w:style>
  <w:style w:type="character" w:customStyle="1" w:styleId="Zhlavie3">
    <w:name w:val="Záhlavie #3_"/>
    <w:link w:val="Zhlavie31"/>
    <w:locked/>
    <w:rsid w:val="00D20985"/>
    <w:rPr>
      <w:b/>
      <w:spacing w:val="5"/>
      <w:sz w:val="19"/>
      <w:shd w:val="clear" w:color="auto" w:fill="FFFFFF"/>
    </w:rPr>
  </w:style>
  <w:style w:type="paragraph" w:customStyle="1" w:styleId="Zhlavie31">
    <w:name w:val="Záhlavie #31"/>
    <w:basedOn w:val="Normal"/>
    <w:link w:val="Zhlavie3"/>
    <w:rsid w:val="00D20985"/>
    <w:pPr>
      <w:shd w:val="clear" w:color="auto" w:fill="FFFFFF"/>
      <w:autoSpaceDE/>
      <w:autoSpaceDN/>
      <w:adjustRightInd/>
      <w:spacing w:before="60" w:after="240" w:line="252" w:lineRule="exact"/>
      <w:jc w:val="both"/>
      <w:outlineLvl w:val="2"/>
    </w:pPr>
    <w:rPr>
      <w:rFonts w:ascii="Times New Roman" w:hAnsi="Times New Roman" w:cs="Times New Roman"/>
      <w:b/>
      <w:spacing w:val="5"/>
      <w:sz w:val="19"/>
      <w:szCs w:val="20"/>
    </w:rPr>
  </w:style>
  <w:style w:type="character" w:customStyle="1" w:styleId="Zkladntext4">
    <w:name w:val="Základný text (4)_"/>
    <w:link w:val="Zkladntext40"/>
    <w:locked/>
    <w:rsid w:val="00D20985"/>
    <w:rPr>
      <w:b/>
      <w:spacing w:val="5"/>
      <w:sz w:val="19"/>
      <w:shd w:val="clear" w:color="auto" w:fill="FFFFFF"/>
    </w:rPr>
  </w:style>
  <w:style w:type="paragraph" w:customStyle="1" w:styleId="Zkladntext40">
    <w:name w:val="Základný text (4)"/>
    <w:basedOn w:val="Normal"/>
    <w:link w:val="Zkladntext4"/>
    <w:rsid w:val="00D20985"/>
    <w:pPr>
      <w:shd w:val="clear" w:color="auto" w:fill="FFFFFF"/>
      <w:autoSpaceDE/>
      <w:autoSpaceDN/>
      <w:adjustRightInd/>
      <w:spacing w:line="245" w:lineRule="exact"/>
      <w:jc w:val="both"/>
    </w:pPr>
    <w:rPr>
      <w:rFonts w:ascii="Times New Roman" w:hAnsi="Times New Roman" w:cs="Times New Roman"/>
      <w:b/>
      <w:spacing w:val="5"/>
      <w:sz w:val="19"/>
      <w:szCs w:val="20"/>
    </w:rPr>
  </w:style>
  <w:style w:type="character" w:customStyle="1" w:styleId="Zkladntext3Niekurzva">
    <w:name w:val="Základný text (3) + Nie kurzíva"/>
    <w:aliases w:val="Riadkovanie 0 pt"/>
    <w:rsid w:val="00D20985"/>
    <w:rPr>
      <w:spacing w:val="5"/>
      <w:sz w:val="19"/>
      <w:shd w:val="clear" w:color="auto" w:fill="FFFFFF"/>
    </w:rPr>
  </w:style>
  <w:style w:type="character" w:customStyle="1" w:styleId="ZkladntextTun">
    <w:name w:val="Základný text + Tučné"/>
    <w:rsid w:val="00D20985"/>
    <w:rPr>
      <w:rFonts w:ascii="Times New Roman" w:hAnsi="Times New Roman" w:cs="Times New Roman"/>
      <w:spacing w:val="5"/>
      <w:sz w:val="19"/>
      <w:u w:val="none"/>
      <w:effect w:val="none"/>
      <w:lang w:val="sk-SK" w:eastAsia="sk-SK"/>
    </w:rPr>
  </w:style>
  <w:style w:type="character" w:customStyle="1" w:styleId="Zhlavie4">
    <w:name w:val="Záhlavie #4_"/>
    <w:link w:val="Zhlavie40"/>
    <w:locked/>
    <w:rsid w:val="009A2166"/>
    <w:rPr>
      <w:b/>
      <w:spacing w:val="5"/>
      <w:sz w:val="19"/>
      <w:shd w:val="clear" w:color="auto" w:fill="FFFFFF"/>
    </w:rPr>
  </w:style>
  <w:style w:type="paragraph" w:customStyle="1" w:styleId="Zhlavie40">
    <w:name w:val="Záhlavie #4"/>
    <w:basedOn w:val="Normal"/>
    <w:link w:val="Zhlavie4"/>
    <w:rsid w:val="009A2166"/>
    <w:pPr>
      <w:shd w:val="clear" w:color="auto" w:fill="FFFFFF"/>
      <w:autoSpaceDE/>
      <w:autoSpaceDN/>
      <w:adjustRightInd/>
      <w:spacing w:before="180" w:line="240" w:lineRule="atLeast"/>
      <w:jc w:val="both"/>
      <w:outlineLvl w:val="3"/>
    </w:pPr>
    <w:rPr>
      <w:rFonts w:ascii="Times New Roman" w:hAnsi="Times New Roman" w:cs="Times New Roman"/>
      <w:b/>
      <w:spacing w:val="5"/>
      <w:sz w:val="19"/>
      <w:szCs w:val="20"/>
    </w:rPr>
  </w:style>
  <w:style w:type="paragraph" w:styleId="CommentText">
    <w:name w:val="annotation text"/>
    <w:basedOn w:val="Normal"/>
    <w:link w:val="TextkomentraChar"/>
    <w:uiPriority w:val="99"/>
    <w:semiHidden/>
    <w:rsid w:val="000D707E"/>
    <w:pPr>
      <w:widowControl/>
      <w:suppressAutoHyphens/>
      <w:autoSpaceDE/>
      <w:autoSpaceDN/>
      <w:adjustRightInd/>
      <w:jc w:val="left"/>
    </w:pPr>
    <w:rPr>
      <w:rFonts w:ascii="Times New Roman" w:hAnsi="Times New Roman" w:cs="Times New Roman"/>
      <w:sz w:val="20"/>
      <w:szCs w:val="20"/>
      <w:lang w:eastAsia="ar-SA"/>
    </w:rPr>
  </w:style>
  <w:style w:type="character" w:customStyle="1" w:styleId="TextkomentraChar">
    <w:name w:val="Text komentára Char"/>
    <w:basedOn w:val="DefaultParagraphFont"/>
    <w:link w:val="CommentText"/>
    <w:uiPriority w:val="99"/>
    <w:semiHidden/>
    <w:locked/>
    <w:rsid w:val="000D707E"/>
    <w:rPr>
      <w:rFonts w:cs="Times New Roman"/>
      <w:rtl w:val="0"/>
      <w:cs w:val="0"/>
      <w:lang w:val="x-none" w:eastAsia="ar-SA" w:bidi="ar-SA"/>
    </w:rPr>
  </w:style>
  <w:style w:type="character" w:styleId="CommentReference">
    <w:name w:val="annotation reference"/>
    <w:basedOn w:val="DefaultParagraphFont"/>
    <w:uiPriority w:val="99"/>
    <w:semiHidden/>
    <w:rsid w:val="000D707E"/>
    <w:rPr>
      <w:rFonts w:cs="Times New Roman"/>
      <w:sz w:val="16"/>
      <w:rtl w:val="0"/>
      <w:cs w:val="0"/>
    </w:rPr>
  </w:style>
  <w:style w:type="character" w:customStyle="1" w:styleId="ZkladntextKurzva">
    <w:name w:val="Základný text + Kurzíva"/>
    <w:aliases w:val="Riadkovanie 0 pt1"/>
    <w:rsid w:val="009E0D6F"/>
    <w:rPr>
      <w:rFonts w:ascii="Times New Roman" w:hAnsi="Times New Roman" w:cs="Times New Roman"/>
      <w:i/>
      <w:spacing w:val="5"/>
      <w:sz w:val="19"/>
      <w:u w:val="none"/>
      <w:effect w:val="none"/>
      <w:lang w:val="sk-SK" w:eastAsia="sk-SK"/>
    </w:rPr>
  </w:style>
  <w:style w:type="paragraph" w:customStyle="1" w:styleId="CM1">
    <w:name w:val="CM1"/>
    <w:basedOn w:val="Normal"/>
    <w:next w:val="Normal"/>
    <w:rsid w:val="0034539E"/>
    <w:pPr>
      <w:widowControl/>
      <w:jc w:val="left"/>
    </w:pPr>
    <w:rPr>
      <w:rFonts w:ascii="EUAlbertina" w:hAnsi="EUAlbertina" w:cs="Arial Unicode MS"/>
      <w:lang w:bidi="si-LK"/>
    </w:rPr>
  </w:style>
  <w:style w:type="paragraph" w:styleId="Header">
    <w:name w:val="header"/>
    <w:basedOn w:val="Normal"/>
    <w:link w:val="HlavikaChar"/>
    <w:uiPriority w:val="99"/>
    <w:unhideWhenUsed/>
    <w:rsid w:val="00930221"/>
    <w:pPr>
      <w:widowControl/>
      <w:tabs>
        <w:tab w:val="center" w:pos="4536"/>
        <w:tab w:val="right" w:pos="9072"/>
      </w:tabs>
      <w:autoSpaceDE/>
      <w:autoSpaceDN/>
      <w:adjustRightInd/>
      <w:jc w:val="left"/>
    </w:pPr>
    <w:rPr>
      <w:rFonts w:ascii="Times New Roman" w:hAnsi="Times New Roman" w:cs="Times New Roman"/>
    </w:rPr>
  </w:style>
  <w:style w:type="character" w:customStyle="1" w:styleId="HlavikaChar">
    <w:name w:val="Hlavička Char"/>
    <w:basedOn w:val="DefaultParagraphFont"/>
    <w:link w:val="Header"/>
    <w:uiPriority w:val="99"/>
    <w:locked/>
    <w:rsid w:val="00930221"/>
    <w:rPr>
      <w:rFonts w:cs="Times New Roman"/>
      <w:sz w:val="24"/>
      <w:rtl w:val="0"/>
      <w:cs w:val="0"/>
      <w:lang w:val="x-none" w:eastAsia="x-non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zakonypreludi.sk/zz/2003-461"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6B20D-6952-4E8A-9DDC-674B8F735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29</TotalTime>
  <Pages>11</Pages>
  <Words>3769</Words>
  <Characters>21486</Characters>
  <Application>Microsoft Office Word</Application>
  <DocSecurity>0</DocSecurity>
  <Lines>0</Lines>
  <Paragraphs>0</Paragraphs>
  <ScaleCrop>false</ScaleCrop>
  <Company>Kancelária NR SR</Company>
  <LinksUpToDate>false</LinksUpToDate>
  <CharactersWithSpaces>25205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Kičinová, Eva, JUDr.</cp:lastModifiedBy>
  <cp:revision>16</cp:revision>
  <cp:lastPrinted>2014-01-29T14:48:00Z</cp:lastPrinted>
  <dcterms:created xsi:type="dcterms:W3CDTF">2015-10-20T13:49:00Z</dcterms:created>
  <dcterms:modified xsi:type="dcterms:W3CDTF">2015-11-10T13:36:00Z</dcterms:modified>
</cp:coreProperties>
</file>