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0F20FF">
      <w:pPr>
        <w:pStyle w:val="Title"/>
        <w:pBdr>
          <w:bottom w:val="single" w:sz="12" w:space="1" w:color="auto"/>
        </w:pBdr>
        <w:bidi w:val="0"/>
        <w:rPr>
          <w:rFonts w:ascii="Arial" w:hAnsi="Arial"/>
        </w:rPr>
      </w:pPr>
      <w:r w:rsidRPr="000F20FF">
        <w:rPr>
          <w:rFonts w:ascii="Arial" w:hAnsi="Arial"/>
        </w:rPr>
        <w:t>Národná rada Slovenskej republiky</w:t>
      </w:r>
    </w:p>
    <w:p w:rsidR="00074BC5" w:rsidRPr="000F20FF">
      <w:pPr>
        <w:bidi w:val="0"/>
        <w:jc w:val="center"/>
      </w:pPr>
    </w:p>
    <w:p w:rsidR="000C3652" w:rsidRPr="000F20FF">
      <w:pPr>
        <w:pStyle w:val="Heading2"/>
        <w:keepNext/>
        <w:bidi w:val="0"/>
        <w:jc w:val="center"/>
        <w:rPr>
          <w:b/>
          <w:bCs/>
          <w:sz w:val="28"/>
          <w:szCs w:val="28"/>
        </w:rPr>
      </w:pPr>
      <w:r w:rsidRPr="000F20FF" w:rsidR="006E1191">
        <w:rPr>
          <w:b/>
          <w:bCs/>
          <w:sz w:val="28"/>
          <w:szCs w:val="28"/>
        </w:rPr>
        <w:t>V</w:t>
      </w:r>
      <w:r w:rsidRPr="000F20FF" w:rsidR="00593244">
        <w:rPr>
          <w:b/>
          <w:bCs/>
          <w:sz w:val="28"/>
          <w:szCs w:val="28"/>
        </w:rPr>
        <w:t>I</w:t>
      </w:r>
      <w:r w:rsidRPr="000F20FF">
        <w:rPr>
          <w:b/>
          <w:bCs/>
          <w:sz w:val="28"/>
          <w:szCs w:val="28"/>
        </w:rPr>
        <w:t>. volebné  obdobie</w:t>
      </w:r>
    </w:p>
    <w:p w:rsidR="003D783E" w:rsidRPr="000F20FF">
      <w:pPr>
        <w:bidi w:val="0"/>
      </w:pPr>
    </w:p>
    <w:p w:rsidR="00F025DE" w:rsidRPr="000F20FF">
      <w:pPr>
        <w:bidi w:val="0"/>
      </w:pPr>
      <w:r w:rsidRPr="000F20FF" w:rsidR="000C3652">
        <w:t xml:space="preserve"> Číslo: </w:t>
      </w:r>
      <w:r w:rsidRPr="000F20FF" w:rsidR="00265908">
        <w:t>CRD</w:t>
      </w:r>
      <w:r w:rsidRPr="000F20FF" w:rsidR="003A3EC8">
        <w:t xml:space="preserve"> </w:t>
      </w:r>
      <w:r w:rsidRPr="000F20FF" w:rsidR="00265908">
        <w:t>-</w:t>
      </w:r>
      <w:r w:rsidRPr="000F20FF" w:rsidR="004B7D3C">
        <w:t xml:space="preserve"> </w:t>
      </w:r>
      <w:r w:rsidRPr="000F20FF" w:rsidR="00842759">
        <w:t>1585</w:t>
      </w:r>
      <w:r w:rsidRPr="000F20FF" w:rsidR="000C3652">
        <w:t>/20</w:t>
      </w:r>
      <w:r w:rsidRPr="000F20FF" w:rsidR="00884628">
        <w:t>1</w:t>
      </w:r>
      <w:r w:rsidRPr="000F20FF" w:rsidR="00C3164F">
        <w:t>5</w:t>
      </w:r>
    </w:p>
    <w:p w:rsidR="003D783E" w:rsidRPr="000F20FF" w:rsidP="00B71A0B">
      <w:pPr>
        <w:bidi w:val="0"/>
        <w:jc w:val="center"/>
        <w:rPr>
          <w:b/>
          <w:bCs/>
          <w:sz w:val="32"/>
          <w:szCs w:val="32"/>
        </w:rPr>
      </w:pPr>
    </w:p>
    <w:p w:rsidR="0043695D" w:rsidRPr="000F20FF" w:rsidP="00B71A0B">
      <w:pPr>
        <w:bidi w:val="0"/>
        <w:jc w:val="center"/>
        <w:rPr>
          <w:b/>
          <w:bCs/>
          <w:sz w:val="32"/>
          <w:szCs w:val="32"/>
        </w:rPr>
      </w:pPr>
    </w:p>
    <w:p w:rsidR="0043695D" w:rsidRPr="000F20FF" w:rsidP="00B71A0B">
      <w:pPr>
        <w:bidi w:val="0"/>
        <w:jc w:val="center"/>
        <w:rPr>
          <w:b/>
          <w:bCs/>
          <w:sz w:val="32"/>
          <w:szCs w:val="32"/>
        </w:rPr>
      </w:pPr>
    </w:p>
    <w:p w:rsidR="000C3652" w:rsidRPr="000F20FF" w:rsidP="00B71A0B">
      <w:pPr>
        <w:bidi w:val="0"/>
        <w:jc w:val="center"/>
        <w:rPr>
          <w:b/>
          <w:bCs/>
          <w:sz w:val="32"/>
          <w:szCs w:val="32"/>
        </w:rPr>
      </w:pPr>
      <w:r w:rsidRPr="000F20FF" w:rsidR="00842759">
        <w:rPr>
          <w:b/>
          <w:bCs/>
          <w:sz w:val="32"/>
          <w:szCs w:val="32"/>
        </w:rPr>
        <w:t>1731</w:t>
      </w:r>
      <w:r w:rsidRPr="000F20FF" w:rsidR="009D0E4A">
        <w:rPr>
          <w:b/>
          <w:bCs/>
          <w:sz w:val="32"/>
          <w:szCs w:val="32"/>
        </w:rPr>
        <w:t>a</w:t>
      </w:r>
    </w:p>
    <w:p w:rsidR="003D783E" w:rsidRPr="000F20FF" w:rsidP="00B71A0B">
      <w:pPr>
        <w:pStyle w:val="Heading1"/>
        <w:keepNext/>
        <w:bidi w:val="0"/>
        <w:jc w:val="center"/>
        <w:rPr>
          <w:b/>
          <w:bCs/>
          <w:sz w:val="28"/>
          <w:szCs w:val="28"/>
        </w:rPr>
      </w:pPr>
    </w:p>
    <w:p w:rsidR="000C3652" w:rsidRPr="000F20FF" w:rsidP="00B71A0B">
      <w:pPr>
        <w:pStyle w:val="Heading1"/>
        <w:keepNext/>
        <w:bidi w:val="0"/>
        <w:jc w:val="center"/>
        <w:rPr>
          <w:b/>
          <w:bCs/>
          <w:sz w:val="28"/>
          <w:szCs w:val="28"/>
        </w:rPr>
      </w:pPr>
      <w:r w:rsidRPr="000F20FF">
        <w:rPr>
          <w:b/>
          <w:bCs/>
          <w:sz w:val="28"/>
          <w:szCs w:val="28"/>
        </w:rPr>
        <w:t>S p o l o č n á   s p r á v</w:t>
      </w:r>
      <w:r w:rsidRPr="000F20FF" w:rsidR="00B71A0B">
        <w:rPr>
          <w:b/>
          <w:bCs/>
          <w:sz w:val="28"/>
          <w:szCs w:val="28"/>
        </w:rPr>
        <w:t> </w:t>
      </w:r>
      <w:r w:rsidRPr="000F20FF">
        <w:rPr>
          <w:b/>
          <w:bCs/>
          <w:sz w:val="28"/>
          <w:szCs w:val="28"/>
        </w:rPr>
        <w:t>a</w:t>
      </w:r>
    </w:p>
    <w:p w:rsidR="003D783E" w:rsidRPr="000F20FF" w:rsidP="003D783E">
      <w:pPr>
        <w:widowControl/>
        <w:autoSpaceDE/>
        <w:autoSpaceDN/>
        <w:bidi w:val="0"/>
        <w:adjustRightInd/>
        <w:jc w:val="both"/>
        <w:rPr>
          <w:b/>
        </w:rPr>
      </w:pPr>
    </w:p>
    <w:p w:rsidR="000C3652" w:rsidRPr="000F20FF" w:rsidP="003D783E">
      <w:pPr>
        <w:widowControl/>
        <w:autoSpaceDE/>
        <w:autoSpaceDN/>
        <w:bidi w:val="0"/>
        <w:adjustRightInd/>
        <w:jc w:val="both"/>
        <w:rPr>
          <w:b/>
        </w:rPr>
      </w:pPr>
      <w:r w:rsidRPr="000F20FF" w:rsidR="00593244">
        <w:rPr>
          <w:b/>
        </w:rPr>
        <w:t xml:space="preserve">výborov Národnej rady Slovenskej republiky o výsledku prerokovania </w:t>
      </w:r>
      <w:r w:rsidRPr="000F20FF" w:rsidR="00842759">
        <w:rPr>
          <w:b/>
        </w:rPr>
        <w:t>vládneho návrhu zákona o verejnom obstarávaní a o zmene a doplnení niektorých zákonov (tlač 1731a)</w:t>
      </w:r>
      <w:r w:rsidRPr="000F20FF" w:rsidR="003D783E">
        <w:rPr>
          <w:b/>
        </w:rPr>
        <w:t xml:space="preserve"> </w:t>
      </w:r>
      <w:r w:rsidRPr="000F20FF">
        <w:rPr>
          <w:b/>
        </w:rPr>
        <w:t>v druhom čítaní</w:t>
      </w:r>
    </w:p>
    <w:p w:rsidR="000C3652" w:rsidRPr="000F20FF">
      <w:pPr>
        <w:pBdr>
          <w:bottom w:val="single" w:sz="4" w:space="1" w:color="auto"/>
        </w:pBdr>
        <w:tabs>
          <w:tab w:val="left" w:pos="0"/>
        </w:tabs>
        <w:bidi w:val="0"/>
        <w:jc w:val="both"/>
        <w:rPr>
          <w:u w:val="single"/>
        </w:rPr>
      </w:pPr>
    </w:p>
    <w:p w:rsidR="00B71A0B" w:rsidRPr="000F20FF">
      <w:pPr>
        <w:tabs>
          <w:tab w:val="left" w:pos="-1985"/>
          <w:tab w:val="left" w:pos="709"/>
          <w:tab w:val="left" w:pos="1077"/>
        </w:tabs>
        <w:bidi w:val="0"/>
        <w:jc w:val="both"/>
        <w:rPr>
          <w:u w:val="single"/>
        </w:rPr>
      </w:pPr>
    </w:p>
    <w:p w:rsidR="003D783E" w:rsidRPr="000F20FF">
      <w:pPr>
        <w:tabs>
          <w:tab w:val="left" w:pos="-1985"/>
          <w:tab w:val="left" w:pos="709"/>
          <w:tab w:val="left" w:pos="1077"/>
        </w:tabs>
        <w:bidi w:val="0"/>
        <w:jc w:val="both"/>
      </w:pPr>
      <w:r w:rsidRPr="000F20FF" w:rsidR="000C3652">
        <w:tab/>
      </w:r>
    </w:p>
    <w:p w:rsidR="0043695D" w:rsidRPr="000F20FF">
      <w:pPr>
        <w:tabs>
          <w:tab w:val="left" w:pos="-1985"/>
          <w:tab w:val="left" w:pos="709"/>
          <w:tab w:val="left" w:pos="1077"/>
        </w:tabs>
        <w:bidi w:val="0"/>
        <w:jc w:val="both"/>
      </w:pPr>
    </w:p>
    <w:p w:rsidR="002B3397" w:rsidRPr="000F20FF" w:rsidP="002B3397">
      <w:pPr>
        <w:tabs>
          <w:tab w:val="left" w:pos="-1985"/>
          <w:tab w:val="left" w:pos="709"/>
          <w:tab w:val="left" w:pos="1077"/>
        </w:tabs>
        <w:bidi w:val="0"/>
        <w:jc w:val="both"/>
      </w:pPr>
      <w:r w:rsidRPr="000F20FF" w:rsidR="003D783E">
        <w:tab/>
      </w:r>
      <w:r w:rsidRPr="000F20FF" w:rsidR="000C3652">
        <w:t xml:space="preserve">Výbor Národnej rady Slovenskej republiky pre </w:t>
      </w:r>
      <w:r w:rsidRPr="000F20FF" w:rsidR="00593244">
        <w:t>hospodárske záležitosti</w:t>
      </w:r>
      <w:r w:rsidRPr="000F20FF" w:rsidR="000C3652">
        <w:t xml:space="preserve"> ako gestorský výbor k</w:t>
      </w:r>
      <w:r w:rsidRPr="000F20FF" w:rsidR="009F6538">
        <w:t> </w:t>
      </w:r>
      <w:r w:rsidRPr="000F20FF" w:rsidR="00B33936">
        <w:t>vládne</w:t>
      </w:r>
      <w:r w:rsidRPr="000F20FF" w:rsidR="00671B2D">
        <w:t>mu</w:t>
      </w:r>
      <w:r w:rsidRPr="000F20FF" w:rsidR="00B33936">
        <w:t xml:space="preserve"> návrhu </w:t>
      </w:r>
      <w:r w:rsidRPr="000F20FF" w:rsidR="00125DE7">
        <w:t>zákona</w:t>
      </w:r>
      <w:r w:rsidRPr="000F20FF" w:rsidR="009D789A">
        <w:t xml:space="preserve"> </w:t>
      </w:r>
      <w:r w:rsidRPr="000F20FF" w:rsidR="00842759">
        <w:rPr>
          <w:sz w:val="23"/>
          <w:szCs w:val="23"/>
        </w:rPr>
        <w:t>o verejnom obstarávaní a o zmene a doplnení niektorých zákonov</w:t>
      </w:r>
      <w:r w:rsidRPr="000F20FF" w:rsidR="00842759">
        <w:rPr>
          <w:b/>
          <w:sz w:val="23"/>
          <w:szCs w:val="23"/>
        </w:rPr>
        <w:t xml:space="preserve"> (tlač 1731)</w:t>
      </w:r>
      <w:r w:rsidRPr="000F20FF" w:rsidR="00C3164F">
        <w:t xml:space="preserve"> </w:t>
      </w:r>
      <w:r w:rsidRPr="000F20FF" w:rsidR="00A6195F">
        <w:t xml:space="preserve">(ďalej len „gestorský výbor“) </w:t>
      </w:r>
      <w:r w:rsidRPr="000F20FF">
        <w:t>podáva Národnej rade Slovenskej republiky podľa § 79 ods. 1 zákona Národnej rady Slovenskej republiky č. 350/1996 Z. z. o rokovacom poriadku Národnej rady Slovenskej republiky v znení neskorších predpisov (ďalej len „rokovací poriadok“) spoločnú správu výborov Národnej rady Slovenskej republiky.</w:t>
      </w:r>
    </w:p>
    <w:p w:rsidR="003D783E" w:rsidRPr="000F20FF">
      <w:pPr>
        <w:tabs>
          <w:tab w:val="left" w:pos="-1985"/>
          <w:tab w:val="left" w:pos="709"/>
          <w:tab w:val="left" w:pos="1077"/>
        </w:tabs>
        <w:bidi w:val="0"/>
        <w:jc w:val="both"/>
      </w:pPr>
    </w:p>
    <w:p w:rsidR="000C3652" w:rsidRPr="000F20FF">
      <w:pPr>
        <w:bidi w:val="0"/>
        <w:jc w:val="center"/>
        <w:rPr>
          <w:b/>
          <w:bCs/>
        </w:rPr>
      </w:pPr>
      <w:r w:rsidRPr="000F20FF">
        <w:rPr>
          <w:b/>
          <w:bCs/>
        </w:rPr>
        <w:t>I.</w:t>
      </w:r>
    </w:p>
    <w:p w:rsidR="00CA7C7E" w:rsidRPr="000F20FF">
      <w:pPr>
        <w:bidi w:val="0"/>
        <w:jc w:val="center"/>
        <w:rPr>
          <w:b/>
          <w:bCs/>
        </w:rPr>
      </w:pPr>
    </w:p>
    <w:p w:rsidR="000C3652" w:rsidRPr="000F20FF">
      <w:pPr>
        <w:tabs>
          <w:tab w:val="left" w:pos="0"/>
        </w:tabs>
        <w:bidi w:val="0"/>
        <w:ind w:firstLine="540"/>
        <w:jc w:val="both"/>
      </w:pPr>
      <w:r w:rsidRPr="000F20FF">
        <w:t>Národná rada Slovenskej republiky uznesením</w:t>
      </w:r>
      <w:r w:rsidRPr="000F20FF" w:rsidR="007F6A30">
        <w:t xml:space="preserve"> </w:t>
      </w:r>
      <w:r w:rsidRPr="000F20FF" w:rsidR="00A61603">
        <w:t>z</w:t>
      </w:r>
      <w:r w:rsidRPr="000F20FF" w:rsidR="005D1A52">
        <w:t xml:space="preserve"> </w:t>
      </w:r>
      <w:r w:rsidRPr="000F20FF" w:rsidR="001C30B5">
        <w:t>29</w:t>
      </w:r>
      <w:r w:rsidRPr="000F20FF" w:rsidR="00CD0504">
        <w:t xml:space="preserve">. </w:t>
      </w:r>
      <w:r w:rsidRPr="000F20FF" w:rsidR="00C3164F">
        <w:t xml:space="preserve">septembra </w:t>
      </w:r>
      <w:r w:rsidRPr="000F20FF" w:rsidR="00BB70A3">
        <w:t>20</w:t>
      </w:r>
      <w:r w:rsidRPr="000F20FF" w:rsidR="00884628">
        <w:t>1</w:t>
      </w:r>
      <w:r w:rsidRPr="000F20FF" w:rsidR="00C3164F">
        <w:t>5</w:t>
      </w:r>
      <w:r w:rsidRPr="000F20FF">
        <w:t xml:space="preserve"> </w:t>
      </w:r>
      <w:r w:rsidRPr="000F20FF" w:rsidR="00E569F0">
        <w:t>č.</w:t>
      </w:r>
      <w:r w:rsidRPr="000F20FF" w:rsidR="002D5F04">
        <w:t xml:space="preserve"> </w:t>
      </w:r>
      <w:r w:rsidRPr="000F20FF" w:rsidR="001C30B5">
        <w:t>1980</w:t>
      </w:r>
      <w:r w:rsidRPr="000F20FF" w:rsidR="00E569F0">
        <w:t xml:space="preserve"> </w:t>
      </w:r>
      <w:r w:rsidRPr="000F20FF">
        <w:t>pridelila</w:t>
      </w:r>
      <w:r w:rsidRPr="000F20FF" w:rsidR="00263251">
        <w:t xml:space="preserve"> predmetný </w:t>
      </w:r>
      <w:r w:rsidRPr="000F20FF">
        <w:t xml:space="preserve"> návrh</w:t>
      </w:r>
      <w:r w:rsidRPr="000F20FF" w:rsidR="00C04A6D">
        <w:t xml:space="preserve"> </w:t>
      </w:r>
      <w:r w:rsidRPr="000F20FF" w:rsidR="00263251">
        <w:t xml:space="preserve">zákona </w:t>
      </w:r>
      <w:r w:rsidRPr="000F20FF">
        <w:t xml:space="preserve">na prerokovanie </w:t>
      </w:r>
      <w:r w:rsidRPr="000F20FF" w:rsidR="002D5F04">
        <w:t>týmto výborom</w:t>
      </w:r>
      <w:r w:rsidRPr="000F20FF">
        <w:t>:</w:t>
      </w:r>
    </w:p>
    <w:p w:rsidR="003B1512" w:rsidRPr="000F20FF" w:rsidP="003B1512">
      <w:pPr>
        <w:bidi w:val="0"/>
        <w:jc w:val="both"/>
        <w:rPr>
          <w:sz w:val="22"/>
        </w:rPr>
      </w:pPr>
    </w:p>
    <w:p w:rsidR="009D789A" w:rsidRPr="000F20FF" w:rsidP="009D789A">
      <w:pPr>
        <w:bidi w:val="0"/>
        <w:ind w:left="1200"/>
        <w:jc w:val="both"/>
      </w:pPr>
      <w:r w:rsidRPr="000F20FF">
        <w:t>Ústavnoprávnemu výboru Národnej rady Slovenskej republiky</w:t>
      </w:r>
      <w:r w:rsidRPr="000F20FF" w:rsidR="00C3164F">
        <w:t xml:space="preserve"> </w:t>
      </w:r>
    </w:p>
    <w:p w:rsidR="001C30B5" w:rsidRPr="000F20FF" w:rsidP="009D789A">
      <w:pPr>
        <w:bidi w:val="0"/>
        <w:ind w:left="1200"/>
        <w:jc w:val="both"/>
      </w:pPr>
      <w:r w:rsidRPr="000F20FF">
        <w:t>Výboru Národnej rady Slovenskej republiky pre financie a rozpočet</w:t>
      </w:r>
    </w:p>
    <w:p w:rsidR="00C3164F" w:rsidRPr="000F20FF" w:rsidP="00253FD6">
      <w:pPr>
        <w:bidi w:val="0"/>
        <w:ind w:left="1200"/>
        <w:jc w:val="both"/>
      </w:pPr>
      <w:r w:rsidRPr="000F20FF" w:rsidR="009D789A">
        <w:t>Výboru Národnej rady Slovenskej republi</w:t>
      </w:r>
      <w:r w:rsidRPr="000F20FF" w:rsidR="00D71B95">
        <w:t>ky pre hospodárske záležitosti</w:t>
      </w:r>
    </w:p>
    <w:p w:rsidR="001C30B5" w:rsidRPr="000F20FF" w:rsidP="00253FD6">
      <w:pPr>
        <w:bidi w:val="0"/>
        <w:ind w:left="1200"/>
        <w:jc w:val="both"/>
      </w:pPr>
      <w:r w:rsidRPr="000F20FF">
        <w:t>Výboru Národnej rady Slovenskej republiky pre verejnú správu a regionálny rozvoj a</w:t>
      </w:r>
    </w:p>
    <w:p w:rsidR="001C30B5" w:rsidRPr="000F20FF" w:rsidP="00253FD6">
      <w:pPr>
        <w:bidi w:val="0"/>
        <w:ind w:left="1200"/>
        <w:jc w:val="both"/>
      </w:pPr>
      <w:r w:rsidRPr="000F20FF">
        <w:t>Výboru Národnej rady Slovenskej republiky pre obranu a bezpečnosť.</w:t>
      </w:r>
    </w:p>
    <w:p w:rsidR="00927D3F" w:rsidRPr="000F20FF" w:rsidP="00A97726">
      <w:pPr>
        <w:tabs>
          <w:tab w:val="left" w:pos="1080"/>
        </w:tabs>
        <w:bidi w:val="0"/>
        <w:ind w:left="1080"/>
        <w:jc w:val="both"/>
      </w:pPr>
      <w:r w:rsidRPr="000F20FF" w:rsidR="005C5BB3">
        <w:t xml:space="preserve">   </w:t>
        <w:tab/>
      </w:r>
    </w:p>
    <w:p w:rsidR="004F67C4" w:rsidRPr="000F20FF" w:rsidP="004F67C4">
      <w:pPr>
        <w:tabs>
          <w:tab w:val="left" w:pos="-1985"/>
          <w:tab w:val="left" w:pos="709"/>
        </w:tabs>
        <w:bidi w:val="0"/>
        <w:ind w:firstLine="709"/>
        <w:jc w:val="both"/>
        <w:rPr>
          <w:bCs/>
        </w:rPr>
      </w:pPr>
      <w:r w:rsidRPr="000F20FF">
        <w:rPr>
          <w:bCs/>
        </w:rPr>
        <w:t>Určila zároveň Výbor Národnej rady Slovenskej republiky pre hospodárske záležitosti ako gestorský výbor a lehoty na prerokovanie predmetného návrhu zákona v druhom čítaní vo výboroch.</w:t>
      </w:r>
    </w:p>
    <w:p w:rsidR="003D783E" w:rsidRPr="000F20FF" w:rsidP="00A97726">
      <w:pPr>
        <w:tabs>
          <w:tab w:val="left" w:pos="1080"/>
        </w:tabs>
        <w:bidi w:val="0"/>
        <w:ind w:left="1080"/>
        <w:jc w:val="both"/>
      </w:pPr>
    </w:p>
    <w:p w:rsidR="0043695D" w:rsidRPr="000F20FF">
      <w:pPr>
        <w:bidi w:val="0"/>
        <w:jc w:val="center"/>
        <w:rPr>
          <w:b/>
          <w:bCs/>
        </w:rPr>
      </w:pPr>
    </w:p>
    <w:p w:rsidR="000C3652" w:rsidRPr="000F20FF">
      <w:pPr>
        <w:bidi w:val="0"/>
        <w:jc w:val="center"/>
        <w:rPr>
          <w:b/>
          <w:bCs/>
        </w:rPr>
      </w:pPr>
      <w:r w:rsidRPr="000F20FF">
        <w:rPr>
          <w:b/>
          <w:bCs/>
        </w:rPr>
        <w:t>II.</w:t>
      </w:r>
    </w:p>
    <w:p w:rsidR="00CA7C7E" w:rsidRPr="000F20FF">
      <w:pPr>
        <w:bidi w:val="0"/>
        <w:jc w:val="center"/>
        <w:rPr>
          <w:b/>
          <w:bCs/>
        </w:rPr>
      </w:pPr>
    </w:p>
    <w:p w:rsidR="000C3652" w:rsidRPr="000F20FF">
      <w:pPr>
        <w:bidi w:val="0"/>
        <w:ind w:firstLine="567"/>
        <w:jc w:val="both"/>
      </w:pPr>
      <w:r w:rsidRPr="000F20FF">
        <w:t xml:space="preserve">Poslanci Národnej rady Slovenskej republiky, ktorí nie sú členmi výborov, ktorým bol návrh zákona pridelený, neoznámili v určenej lehote gestorskému výboru žiadne stanovisko k predmetnému návrhu zákona (§ 75 ods. 2 </w:t>
      </w:r>
      <w:r w:rsidRPr="000F20FF" w:rsidR="003D783E">
        <w:t xml:space="preserve">zákona o </w:t>
      </w:r>
      <w:r w:rsidRPr="000F20FF">
        <w:t>rokovaco</w:t>
      </w:r>
      <w:r w:rsidRPr="000F20FF" w:rsidR="003D783E">
        <w:t>m</w:t>
      </w:r>
      <w:r w:rsidRPr="000F20FF">
        <w:t xml:space="preserve"> poriadku</w:t>
      </w:r>
      <w:r w:rsidRPr="000F20FF" w:rsidR="003D783E">
        <w:t xml:space="preserve"> Národnej rady Slovenskej republiky</w:t>
      </w:r>
      <w:r w:rsidRPr="000F20FF">
        <w:t>).</w:t>
      </w:r>
    </w:p>
    <w:p w:rsidR="00671B2D" w:rsidRPr="000F20FF">
      <w:pPr>
        <w:bidi w:val="0"/>
        <w:jc w:val="center"/>
        <w:rPr>
          <w:b/>
          <w:bCs/>
        </w:rPr>
      </w:pPr>
    </w:p>
    <w:p w:rsidR="003D783E" w:rsidRPr="000F20FF">
      <w:pPr>
        <w:bidi w:val="0"/>
        <w:jc w:val="center"/>
        <w:rPr>
          <w:b/>
          <w:bCs/>
        </w:rPr>
      </w:pPr>
    </w:p>
    <w:p w:rsidR="000C3652" w:rsidRPr="000F20FF">
      <w:pPr>
        <w:bidi w:val="0"/>
        <w:jc w:val="center"/>
        <w:rPr>
          <w:b/>
          <w:bCs/>
        </w:rPr>
      </w:pPr>
      <w:r w:rsidRPr="000F20FF">
        <w:rPr>
          <w:b/>
          <w:bCs/>
        </w:rPr>
        <w:t>III.</w:t>
      </w:r>
    </w:p>
    <w:p w:rsidR="00DB1D6E" w:rsidRPr="000F20FF">
      <w:pPr>
        <w:bidi w:val="0"/>
        <w:jc w:val="center"/>
        <w:rPr>
          <w:b/>
          <w:bCs/>
        </w:rPr>
      </w:pPr>
    </w:p>
    <w:p w:rsidR="00CB7915" w:rsidRPr="000F20FF" w:rsidP="00CB7915">
      <w:pPr>
        <w:bidi w:val="0"/>
        <w:ind w:firstLine="360"/>
        <w:jc w:val="both"/>
        <w:rPr>
          <w:bCs/>
        </w:rPr>
      </w:pPr>
      <w:r w:rsidRPr="000F20FF">
        <w:t>Návrh zákona</w:t>
      </w:r>
      <w:r w:rsidRPr="000F20FF">
        <w:rPr>
          <w:b/>
          <w:bCs/>
        </w:rPr>
        <w:t xml:space="preserve"> </w:t>
      </w:r>
      <w:r w:rsidRPr="000F20FF">
        <w:rPr>
          <w:bCs/>
        </w:rPr>
        <w:t>odporúčali</w:t>
      </w:r>
      <w:r w:rsidRPr="000F20FF">
        <w:t xml:space="preserve"> Národnej rade Slovenskej republiky </w:t>
      </w:r>
      <w:r w:rsidRPr="000F20FF">
        <w:rPr>
          <w:bCs/>
        </w:rPr>
        <w:t>schváliť:</w:t>
      </w:r>
    </w:p>
    <w:p w:rsidR="00CB7915" w:rsidRPr="000F20FF" w:rsidP="0069691D">
      <w:pPr>
        <w:bidi w:val="0"/>
        <w:ind w:firstLine="567"/>
        <w:jc w:val="both"/>
      </w:pPr>
    </w:p>
    <w:p w:rsidR="0034264C" w:rsidRPr="000F20FF" w:rsidP="009F5D4A">
      <w:pPr>
        <w:numPr>
          <w:numId w:val="10"/>
        </w:numPr>
        <w:bidi w:val="0"/>
        <w:jc w:val="both"/>
        <w:rPr>
          <w:bCs/>
        </w:rPr>
      </w:pPr>
      <w:r w:rsidRPr="000F20FF" w:rsidR="0069691D">
        <w:t xml:space="preserve">Ústavnoprávny výbor Národnej rady Slovenskej republiky </w:t>
      </w:r>
      <w:r w:rsidRPr="000F20FF" w:rsidR="0069691D">
        <w:rPr>
          <w:bCs/>
        </w:rPr>
        <w:t xml:space="preserve">uznesením </w:t>
      </w:r>
      <w:r w:rsidRPr="000F20FF" w:rsidR="00D236FD">
        <w:rPr>
          <w:bCs/>
        </w:rPr>
        <w:t xml:space="preserve">č. </w:t>
      </w:r>
      <w:r w:rsidRPr="000F20FF" w:rsidR="000715FC">
        <w:rPr>
          <w:bCs/>
        </w:rPr>
        <w:t>697</w:t>
      </w:r>
      <w:r w:rsidRPr="000F20FF" w:rsidR="00D236FD">
        <w:rPr>
          <w:bCs/>
        </w:rPr>
        <w:t xml:space="preserve"> </w:t>
      </w:r>
      <w:r w:rsidRPr="000F20FF" w:rsidR="009A02E3">
        <w:rPr>
          <w:bCs/>
        </w:rPr>
        <w:t xml:space="preserve">       </w:t>
      </w:r>
      <w:r w:rsidRPr="000F20FF" w:rsidR="0069691D">
        <w:rPr>
          <w:bCs/>
        </w:rPr>
        <w:t>z</w:t>
      </w:r>
      <w:r w:rsidRPr="000F20FF" w:rsidR="00D71B95">
        <w:rPr>
          <w:bCs/>
        </w:rPr>
        <w:t xml:space="preserve"> </w:t>
      </w:r>
      <w:r w:rsidRPr="000F20FF" w:rsidR="000715FC">
        <w:rPr>
          <w:bCs/>
        </w:rPr>
        <w:t>3</w:t>
      </w:r>
      <w:r w:rsidRPr="000F20FF" w:rsidR="00C3164F">
        <w:rPr>
          <w:bCs/>
        </w:rPr>
        <w:t>. novembra</w:t>
      </w:r>
      <w:r w:rsidRPr="000F20FF" w:rsidR="00D71B95">
        <w:rPr>
          <w:bCs/>
        </w:rPr>
        <w:t xml:space="preserve"> </w:t>
      </w:r>
      <w:r w:rsidRPr="000F20FF" w:rsidR="00D236FD">
        <w:rPr>
          <w:bCs/>
        </w:rPr>
        <w:t xml:space="preserve"> </w:t>
      </w:r>
      <w:r w:rsidRPr="000F20FF" w:rsidR="0069691D">
        <w:rPr>
          <w:bCs/>
        </w:rPr>
        <w:t>201</w:t>
      </w:r>
      <w:r w:rsidRPr="000F20FF" w:rsidR="00C3164F">
        <w:rPr>
          <w:bCs/>
        </w:rPr>
        <w:t>5</w:t>
      </w:r>
      <w:r w:rsidRPr="000F20FF">
        <w:rPr>
          <w:bCs/>
        </w:rPr>
        <w:t>.</w:t>
      </w:r>
    </w:p>
    <w:p w:rsidR="001C30B5" w:rsidRPr="000F20FF" w:rsidP="009F5D4A">
      <w:pPr>
        <w:numPr>
          <w:numId w:val="10"/>
        </w:numPr>
        <w:bidi w:val="0"/>
        <w:jc w:val="both"/>
        <w:rPr>
          <w:bCs/>
        </w:rPr>
      </w:pPr>
      <w:r w:rsidRPr="000F20FF">
        <w:rPr>
          <w:bCs/>
        </w:rPr>
        <w:t>Výbor Národnej rady Slovenskej republiky pre fina</w:t>
      </w:r>
      <w:r w:rsidRPr="000F20FF" w:rsidR="00B518A5">
        <w:rPr>
          <w:bCs/>
        </w:rPr>
        <w:t xml:space="preserve">ncie a rozpočet uznesením </w:t>
      </w:r>
      <w:r w:rsidRPr="000F20FF" w:rsidR="0043695D">
        <w:rPr>
          <w:bCs/>
        </w:rPr>
        <w:t xml:space="preserve">    </w:t>
      </w:r>
      <w:r w:rsidRPr="000F20FF" w:rsidR="00B518A5">
        <w:rPr>
          <w:bCs/>
        </w:rPr>
        <w:t>č. 485</w:t>
      </w:r>
      <w:r w:rsidRPr="000F20FF">
        <w:rPr>
          <w:bCs/>
        </w:rPr>
        <w:t xml:space="preserve"> z 3. novembra 2015.</w:t>
      </w:r>
    </w:p>
    <w:p w:rsidR="0069691D" w:rsidRPr="000F20FF" w:rsidP="0034264C">
      <w:pPr>
        <w:numPr>
          <w:numId w:val="10"/>
        </w:numPr>
        <w:bidi w:val="0"/>
        <w:jc w:val="both"/>
      </w:pPr>
      <w:r w:rsidRPr="000F20FF">
        <w:rPr>
          <w:lang w:eastAsia="cs-CZ"/>
        </w:rPr>
        <w:t>Výbor N</w:t>
      </w:r>
      <w:r w:rsidRPr="000F20FF" w:rsidR="007C4A50">
        <w:rPr>
          <w:lang w:eastAsia="cs-CZ"/>
        </w:rPr>
        <w:t xml:space="preserve">árodnej rady Slovenskej republiky </w:t>
      </w:r>
      <w:r w:rsidRPr="000F20FF">
        <w:rPr>
          <w:lang w:eastAsia="cs-CZ"/>
        </w:rPr>
        <w:t xml:space="preserve">pre hospodárske záležitosti </w:t>
      </w:r>
      <w:r w:rsidRPr="000F20FF" w:rsidR="00E62CB4">
        <w:rPr>
          <w:bCs/>
        </w:rPr>
        <w:t xml:space="preserve">uznesením </w:t>
      </w:r>
      <w:r w:rsidRPr="000F20FF" w:rsidR="00D236FD">
        <w:rPr>
          <w:bCs/>
        </w:rPr>
        <w:t xml:space="preserve">č. </w:t>
      </w:r>
      <w:r w:rsidRPr="000F20FF" w:rsidR="000C3863">
        <w:rPr>
          <w:bCs/>
        </w:rPr>
        <w:t>504</w:t>
      </w:r>
      <w:r w:rsidRPr="000F20FF" w:rsidR="00D236FD">
        <w:rPr>
          <w:bCs/>
        </w:rPr>
        <w:t xml:space="preserve"> </w:t>
      </w:r>
      <w:r w:rsidRPr="000F20FF" w:rsidR="00E62CB4">
        <w:rPr>
          <w:bCs/>
        </w:rPr>
        <w:t>z</w:t>
      </w:r>
      <w:r w:rsidRPr="000F20FF" w:rsidR="00C3164F">
        <w:rPr>
          <w:bCs/>
        </w:rPr>
        <w:t xml:space="preserve"> 5</w:t>
      </w:r>
      <w:r w:rsidRPr="000F20FF" w:rsidR="00D71B95">
        <w:rPr>
          <w:bCs/>
        </w:rPr>
        <w:t xml:space="preserve">. </w:t>
      </w:r>
      <w:r w:rsidRPr="000F20FF" w:rsidR="00C3164F">
        <w:rPr>
          <w:bCs/>
        </w:rPr>
        <w:t xml:space="preserve">novembra </w:t>
      </w:r>
      <w:r w:rsidRPr="000F20FF" w:rsidR="00E62CB4">
        <w:rPr>
          <w:bCs/>
        </w:rPr>
        <w:t>201</w:t>
      </w:r>
      <w:r w:rsidRPr="000F20FF" w:rsidR="00C3164F">
        <w:rPr>
          <w:bCs/>
        </w:rPr>
        <w:t>5</w:t>
      </w:r>
      <w:r w:rsidRPr="000F20FF" w:rsidR="00E62CB4">
        <w:rPr>
          <w:bCs/>
        </w:rPr>
        <w:t>.</w:t>
      </w:r>
    </w:p>
    <w:p w:rsidR="001C30B5" w:rsidRPr="000F20FF" w:rsidP="0034264C">
      <w:pPr>
        <w:numPr>
          <w:numId w:val="10"/>
        </w:numPr>
        <w:bidi w:val="0"/>
        <w:jc w:val="both"/>
      </w:pPr>
      <w:r w:rsidRPr="000F20FF">
        <w:rPr>
          <w:bCs/>
        </w:rPr>
        <w:t>Výbor Národnej rady Slovenskej republiky pre verejnú správu a reg</w:t>
      </w:r>
      <w:r w:rsidRPr="000F20FF" w:rsidR="002C2028">
        <w:rPr>
          <w:bCs/>
        </w:rPr>
        <w:t>ionálny rozvoja uznesením č. 268</w:t>
      </w:r>
      <w:r w:rsidRPr="000F20FF">
        <w:rPr>
          <w:bCs/>
        </w:rPr>
        <w:t xml:space="preserve"> z 3. novembra 2015.</w:t>
      </w:r>
    </w:p>
    <w:p w:rsidR="001C30B5" w:rsidRPr="000F20FF" w:rsidP="0034264C">
      <w:pPr>
        <w:numPr>
          <w:numId w:val="10"/>
        </w:numPr>
        <w:bidi w:val="0"/>
        <w:jc w:val="both"/>
      </w:pPr>
      <w:r w:rsidRPr="000F20FF">
        <w:rPr>
          <w:bCs/>
        </w:rPr>
        <w:t>Výbor Národnej rady Slovenskej republiky pre obra</w:t>
      </w:r>
      <w:r w:rsidRPr="000F20FF" w:rsidR="00E76033">
        <w:rPr>
          <w:bCs/>
        </w:rPr>
        <w:t>nu a bezpečnosť uznesením č. 232</w:t>
      </w:r>
      <w:r w:rsidRPr="000F20FF">
        <w:rPr>
          <w:bCs/>
        </w:rPr>
        <w:t xml:space="preserve"> z 3. novembra 2015.</w:t>
      </w:r>
    </w:p>
    <w:p w:rsidR="003D783E" w:rsidRPr="000F20FF" w:rsidP="00B52D4D">
      <w:pPr>
        <w:bidi w:val="0"/>
        <w:jc w:val="center"/>
        <w:rPr>
          <w:b/>
          <w:bCs/>
        </w:rPr>
      </w:pPr>
    </w:p>
    <w:p w:rsidR="007C4A50" w:rsidRPr="000F20FF" w:rsidP="00B52D4D">
      <w:pPr>
        <w:bidi w:val="0"/>
        <w:jc w:val="center"/>
        <w:rPr>
          <w:b/>
          <w:bCs/>
        </w:rPr>
      </w:pPr>
      <w:r w:rsidRPr="000F20FF">
        <w:rPr>
          <w:b/>
          <w:bCs/>
        </w:rPr>
        <w:t>IV.</w:t>
      </w:r>
    </w:p>
    <w:p w:rsidR="00B37E03" w:rsidRPr="000F20FF" w:rsidP="00B52D4D">
      <w:pPr>
        <w:bidi w:val="0"/>
        <w:jc w:val="center"/>
        <w:rPr>
          <w:b/>
          <w:bCs/>
        </w:rPr>
      </w:pPr>
    </w:p>
    <w:p w:rsidR="007C4A50" w:rsidRPr="000F20FF" w:rsidP="00F87095">
      <w:pPr>
        <w:bidi w:val="0"/>
        <w:ind w:firstLine="567"/>
        <w:jc w:val="both"/>
      </w:pPr>
      <w:r w:rsidRPr="000F20FF">
        <w:t>Z uznesení výborov Národnej rady Slovenskej republiky pod bodom III tejto správy vyplývajú nasledovné pozmeňujúce a doplňujúce návrhy:</w:t>
      </w:r>
    </w:p>
    <w:p w:rsidR="007C4A50" w:rsidRPr="000F20FF" w:rsidP="007C4A50">
      <w:pPr>
        <w:bidi w:val="0"/>
        <w:ind w:left="720"/>
        <w:jc w:val="both"/>
      </w:pPr>
    </w:p>
    <w:p w:rsidR="006217A2" w:rsidRPr="000F20FF" w:rsidP="006217A2">
      <w:pPr>
        <w:pStyle w:val="ListParagraph"/>
        <w:bidi w:val="0"/>
        <w:ind w:left="0"/>
        <w:jc w:val="both"/>
        <w:rPr>
          <w:rFonts w:ascii="Arial" w:hAnsi="Arial" w:cs="Arial"/>
          <w:b/>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 ods. 2 písm. g) sa slová „okrem služby prepravy pacientov sanitárnymi vozidlami“ nahrádzajú slovami „okrem služby prepravy pacientov vozidlami súžiacimi na prepravu pacientov“.</w:t>
      </w:r>
    </w:p>
    <w:p w:rsidR="0043695D" w:rsidRPr="000F20FF" w:rsidP="0043695D">
      <w:pPr>
        <w:bidi w:val="0"/>
        <w:ind w:left="4254"/>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spresnenie textu v súvislosti s významom slova sanitárny.</w:t>
      </w:r>
    </w:p>
    <w:p w:rsidR="0043695D" w:rsidRPr="000F20FF" w:rsidP="0043695D">
      <w:pPr>
        <w:pStyle w:val="ListParagraph"/>
        <w:bidi w:val="0"/>
        <w:jc w:val="both"/>
        <w:rPr>
          <w:rStyle w:val="PlaceholderText"/>
          <w:rFonts w:ascii="Arial" w:hAnsi="Arial" w:cs="Arial"/>
          <w:color w:val="000000"/>
          <w:sz w:val="22"/>
          <w:szCs w:val="22"/>
        </w:rPr>
      </w:pPr>
    </w:p>
    <w:p w:rsidR="001E3CF2" w:rsidRPr="000F20FF" w:rsidP="001E3CF2">
      <w:pPr>
        <w:pStyle w:val="ListParagraph"/>
        <w:bidi w:val="0"/>
        <w:spacing w:after="200"/>
        <w:ind w:left="3534"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43695D" w:rsidRPr="000F20FF" w:rsidP="0043695D">
      <w:pPr>
        <w:pStyle w:val="ListParagraph"/>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 xml:space="preserve">V čl. I  § 1 </w:t>
      </w:r>
      <w:r w:rsidRPr="000F20FF">
        <w:rPr>
          <w:rStyle w:val="PlaceholderText"/>
          <w:rFonts w:ascii="Arial" w:hAnsi="Arial" w:cs="Arial"/>
          <w:color w:val="auto"/>
          <w:sz w:val="22"/>
          <w:szCs w:val="22"/>
        </w:rPr>
        <w:t xml:space="preserve">ods. 2 </w:t>
      </w:r>
      <w:r w:rsidRPr="000F20FF">
        <w:rPr>
          <w:rStyle w:val="PlaceholderText"/>
          <w:rFonts w:ascii="Arial" w:hAnsi="Arial" w:cs="Arial"/>
          <w:color w:val="000000"/>
          <w:sz w:val="22"/>
          <w:szCs w:val="22"/>
        </w:rPr>
        <w:t>písm. h) v poznámke pod čiarou k odkazu 5 sa na konci vety za slovom „banky“ pripájajú slová „(Ú. v. EÚ C 321E, 29.12.2006).“.</w:t>
      </w:r>
    </w:p>
    <w:p w:rsidR="0043695D" w:rsidRPr="000F20FF" w:rsidP="0043695D">
      <w:pPr>
        <w:bidi w:val="0"/>
        <w:ind w:left="4254"/>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legislatívno-technickú pripomienku, ktorou sa spresňuje poznámka pod čiarou doplnením odkazu na publikačný zdroj.</w:t>
      </w:r>
    </w:p>
    <w:p w:rsidR="0043695D" w:rsidRPr="000F20FF" w:rsidP="0043695D">
      <w:pPr>
        <w:pStyle w:val="ListParagraph"/>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pStyle w:val="ListParagraph"/>
        <w:bidi w:val="0"/>
        <w:jc w:val="both"/>
        <w:rPr>
          <w:rStyle w:val="PlaceholderText"/>
          <w:rFonts w:ascii="Arial" w:hAnsi="Arial" w:cs="Arial"/>
          <w:color w:val="000000"/>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 ods. 4 písm. c) sa vypúšťajú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43695D" w:rsidRPr="000F20FF" w:rsidP="0043695D">
      <w:pPr>
        <w:pStyle w:val="NoSpacing"/>
        <w:bidi w:val="0"/>
        <w:ind w:left="426" w:hanging="426"/>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Cieľom navrhovanej úpravy je, aby sa tzv. „in house“ výnimky vzťahovali len na situácie, keď neexistuje žiadna priama účasť súkromného hospodárskeho subjektu na kapitáli kontrolovanej právnickej osoby, a to bez akejkoľvek výnimky.</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 ods. 7 a § 1 ods. 8 písm. c) sa vypúšťajú slová „okrem nekontrolných a neblokujúcich foriem súkromnej kapitálovej účasti vyžadovaných na základe právnych predpisov v súlade so Zmluvou o Európskej únii a Zmluvou o fungovaní Európskej únie, ktorými sa nevykonáva rozhodujúci vplyv na kontrolovanú právnickú osobu“.</w:t>
      </w:r>
    </w:p>
    <w:p w:rsidR="0043695D" w:rsidRPr="000F20FF" w:rsidP="0043695D">
      <w:pPr>
        <w:pStyle w:val="NoSpacing"/>
        <w:bidi w:val="0"/>
        <w:ind w:left="426" w:hanging="426"/>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Cieľom navrhovanej úpravy je, aby sa tzv. „in house“ výnimky vzťahovali len na situácie, keď neexistuje žiadna priama účasť súkromného hospodárskeho subjektu na kapitáli kontrolujúcej právnickej osoby alebo spoločne kontrolovanej právnickej osoby, a to bez akejkoľvek výnimky.</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 ods. 12 písm. c) sa slová „na oficiálnu rozvojovú spoluprácu“ nahrádzajú slovami „na rozvojovú spoluprácu“.</w:t>
      </w:r>
    </w:p>
    <w:p w:rsidR="0043695D" w:rsidRPr="000F20FF" w:rsidP="0043695D">
      <w:pPr>
        <w:bidi w:val="0"/>
        <w:ind w:left="4248"/>
        <w:jc w:val="both"/>
        <w:rPr>
          <w:rStyle w:val="PlaceholderText"/>
          <w:rFonts w:ascii="Arial" w:hAnsi="Arial" w:cs="Arial"/>
          <w:color w:val="000000"/>
          <w:sz w:val="22"/>
          <w:szCs w:val="22"/>
          <w:lang w:eastAsia="en-US"/>
        </w:rPr>
      </w:pPr>
      <w:r w:rsidRPr="000F20FF">
        <w:rPr>
          <w:rStyle w:val="PlaceholderText"/>
          <w:rFonts w:ascii="Arial" w:hAnsi="Arial" w:cs="Arial"/>
          <w:color w:val="000000"/>
          <w:sz w:val="22"/>
          <w:szCs w:val="22"/>
          <w:lang w:eastAsia="en-US"/>
        </w:rPr>
        <w:t>Ide o legislatívno-technickú pripomienku, ktorou sa odborný termín v predloženom zákone terminologicky zosúlaďuje s predloženým návrhom zákona o rozvojovej spolupráci a o zmene a doplnení niektorých zákonov (tlač 1649).</w:t>
      </w:r>
    </w:p>
    <w:p w:rsidR="0043695D" w:rsidRPr="000F20FF" w:rsidP="0043695D">
      <w:pPr>
        <w:bidi w:val="0"/>
        <w:ind w:left="4248"/>
        <w:jc w:val="both"/>
        <w:rPr>
          <w:rStyle w:val="PlaceholderText"/>
          <w:rFonts w:ascii="Arial" w:hAnsi="Arial" w:cs="Arial"/>
          <w:color w:val="000000"/>
          <w:sz w:val="22"/>
          <w:szCs w:val="22"/>
          <w:lang w:eastAsia="en-US"/>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ind w:left="4248"/>
        <w:jc w:val="both"/>
        <w:rPr>
          <w:rStyle w:val="PlaceholderText"/>
          <w:rFonts w:ascii="Arial" w:hAnsi="Arial" w:cs="Arial"/>
          <w:color w:val="000000"/>
          <w:sz w:val="22"/>
          <w:szCs w:val="22"/>
          <w:lang w:eastAsia="en-US"/>
        </w:rPr>
      </w:pPr>
    </w:p>
    <w:p w:rsidR="00104422" w:rsidRPr="000F20FF" w:rsidP="00104422">
      <w:pPr>
        <w:pStyle w:val="ListParagraph"/>
        <w:numPr>
          <w:numId w:val="38"/>
        </w:numPr>
        <w:bidi w:val="0"/>
        <w:contextualSpacing/>
        <w:jc w:val="both"/>
        <w:rPr>
          <w:rFonts w:ascii="Arial" w:hAnsi="Arial" w:cs="Arial"/>
          <w:sz w:val="22"/>
          <w:szCs w:val="22"/>
        </w:rPr>
      </w:pPr>
      <w:r w:rsidRPr="000F20FF">
        <w:rPr>
          <w:rFonts w:ascii="Arial" w:hAnsi="Arial" w:cs="Arial"/>
          <w:sz w:val="22"/>
          <w:szCs w:val="22"/>
        </w:rPr>
        <w:t>V čl. I v § 1 sa odsek 12 dopĺňa písm. s), ktoré znie:</w:t>
      </w:r>
    </w:p>
    <w:p w:rsidR="00104422" w:rsidRPr="000F20FF" w:rsidP="00104422">
      <w:pPr>
        <w:pStyle w:val="ListParagraph"/>
        <w:bidi w:val="0"/>
        <w:jc w:val="both"/>
        <w:rPr>
          <w:rFonts w:ascii="Arial" w:hAnsi="Arial" w:cs="Arial"/>
          <w:sz w:val="22"/>
          <w:szCs w:val="22"/>
        </w:rPr>
      </w:pPr>
      <w:r w:rsidRPr="000F20FF">
        <w:rPr>
          <w:rFonts w:ascii="Arial" w:hAnsi="Arial" w:cs="Arial"/>
          <w:sz w:val="22"/>
          <w:szCs w:val="22"/>
        </w:rPr>
        <w:t>,,s) služba v ťažbovej činnosti alebo pestovateľskej činnosti spojená s realizáciou programu starostlivosti o lesy podľa osobitného predpisu.</w:t>
      </w:r>
      <w:r w:rsidRPr="000F20FF">
        <w:rPr>
          <w:rFonts w:ascii="Arial" w:hAnsi="Arial" w:cs="Arial"/>
          <w:sz w:val="22"/>
          <w:szCs w:val="22"/>
          <w:vertAlign w:val="superscript"/>
        </w:rPr>
        <w:t>25</w:t>
      </w:r>
      <w:r w:rsidRPr="000F20FF">
        <w:rPr>
          <w:rFonts w:ascii="Arial" w:hAnsi="Arial" w:cs="Arial"/>
          <w:sz w:val="22"/>
          <w:szCs w:val="22"/>
        </w:rPr>
        <w:t>)ˮ.</w:t>
      </w:r>
    </w:p>
    <w:p w:rsidR="00104422" w:rsidRPr="000F20FF" w:rsidP="00104422">
      <w:pPr>
        <w:pStyle w:val="ListParagraph"/>
        <w:bidi w:val="0"/>
        <w:ind w:left="360"/>
        <w:jc w:val="both"/>
        <w:rPr>
          <w:rFonts w:ascii="Arial" w:hAnsi="Arial" w:cs="Arial"/>
          <w:sz w:val="22"/>
          <w:szCs w:val="22"/>
        </w:rPr>
      </w:pPr>
    </w:p>
    <w:p w:rsidR="00104422" w:rsidRPr="000F20FF" w:rsidP="00104422">
      <w:pPr>
        <w:pStyle w:val="ListParagraph"/>
        <w:bidi w:val="0"/>
        <w:ind w:left="360" w:firstLine="348"/>
        <w:jc w:val="both"/>
        <w:rPr>
          <w:rFonts w:ascii="Arial" w:hAnsi="Arial" w:cs="Arial"/>
          <w:sz w:val="22"/>
          <w:szCs w:val="22"/>
        </w:rPr>
      </w:pPr>
      <w:r w:rsidRPr="000F20FF">
        <w:rPr>
          <w:rFonts w:ascii="Arial" w:hAnsi="Arial" w:cs="Arial"/>
          <w:sz w:val="22"/>
          <w:szCs w:val="22"/>
        </w:rPr>
        <w:t>Poznámka pod čiarou k odkazu 25 znie:</w:t>
      </w:r>
    </w:p>
    <w:p w:rsidR="00104422" w:rsidRPr="000F20FF" w:rsidP="00104422">
      <w:pPr>
        <w:pStyle w:val="ListParagraph"/>
        <w:bidi w:val="0"/>
        <w:ind w:left="360" w:firstLine="348"/>
        <w:jc w:val="both"/>
        <w:rPr>
          <w:rFonts w:ascii="Arial" w:hAnsi="Arial" w:cs="Arial"/>
          <w:sz w:val="22"/>
          <w:szCs w:val="22"/>
        </w:rPr>
      </w:pPr>
      <w:r w:rsidRPr="000F20FF">
        <w:rPr>
          <w:rFonts w:ascii="Arial" w:hAnsi="Arial" w:cs="Arial"/>
          <w:sz w:val="22"/>
          <w:szCs w:val="22"/>
        </w:rPr>
        <w:t>,,</w:t>
      </w:r>
      <w:r w:rsidRPr="000F20FF">
        <w:rPr>
          <w:rFonts w:ascii="Arial" w:hAnsi="Arial" w:cs="Arial"/>
          <w:sz w:val="22"/>
          <w:szCs w:val="22"/>
          <w:vertAlign w:val="superscript"/>
        </w:rPr>
        <w:t>25</w:t>
      </w:r>
      <w:r w:rsidRPr="000F20FF">
        <w:rPr>
          <w:rFonts w:ascii="Arial" w:hAnsi="Arial" w:cs="Arial"/>
          <w:sz w:val="22"/>
          <w:szCs w:val="22"/>
        </w:rPr>
        <w:t>) Zákon č. 326/2005 Z. z. o lesoch v znení neskorších predpisov. ˮ.</w:t>
      </w:r>
    </w:p>
    <w:p w:rsidR="00104422" w:rsidRPr="000F20FF" w:rsidP="00104422">
      <w:pPr>
        <w:pStyle w:val="ListParagraph"/>
        <w:bidi w:val="0"/>
        <w:ind w:left="360"/>
        <w:jc w:val="both"/>
        <w:rPr>
          <w:rFonts w:ascii="Arial" w:hAnsi="Arial" w:cs="Arial"/>
          <w:sz w:val="22"/>
          <w:szCs w:val="22"/>
        </w:rPr>
      </w:pPr>
    </w:p>
    <w:p w:rsidR="00104422" w:rsidRPr="000F20FF" w:rsidP="00104422">
      <w:pPr>
        <w:pStyle w:val="ListParagraph"/>
        <w:bidi w:val="0"/>
        <w:ind w:left="360" w:firstLine="348"/>
        <w:jc w:val="both"/>
        <w:rPr>
          <w:rFonts w:ascii="Arial" w:hAnsi="Arial" w:cs="Arial"/>
          <w:sz w:val="22"/>
          <w:szCs w:val="22"/>
        </w:rPr>
      </w:pPr>
      <w:r w:rsidRPr="000F20FF">
        <w:rPr>
          <w:rFonts w:ascii="Arial" w:hAnsi="Arial" w:cs="Arial"/>
          <w:sz w:val="22"/>
          <w:szCs w:val="22"/>
        </w:rPr>
        <w:t>Nasledujúce odkazy na poznámky pod čiarou sa primerane prečíslujú.</w:t>
      </w:r>
    </w:p>
    <w:p w:rsidR="00104422" w:rsidRPr="000F20FF" w:rsidP="00104422">
      <w:pPr>
        <w:bidi w:val="0"/>
        <w:jc w:val="both"/>
        <w:rPr>
          <w:sz w:val="22"/>
          <w:szCs w:val="22"/>
          <w:u w:val="single"/>
        </w:rPr>
      </w:pPr>
    </w:p>
    <w:p w:rsidR="00104422" w:rsidRPr="000F20FF" w:rsidP="00104422">
      <w:pPr>
        <w:bidi w:val="0"/>
        <w:ind w:left="4248"/>
        <w:jc w:val="both"/>
        <w:rPr>
          <w:sz w:val="22"/>
          <w:szCs w:val="22"/>
        </w:rPr>
      </w:pPr>
      <w:r w:rsidRPr="000F20FF">
        <w:rPr>
          <w:sz w:val="22"/>
          <w:szCs w:val="22"/>
        </w:rPr>
        <w:t>Ustanovuje sa výnimka z pôsobnosti zákona o verejnom obstarávaní týkajúca sa realizácie špecifikovaných služieb vyplývajúcich z programu starostlivosti o lesy.</w:t>
      </w:r>
    </w:p>
    <w:p w:rsidR="00104422" w:rsidRPr="000F20FF" w:rsidP="00104422">
      <w:pPr>
        <w:bidi w:val="0"/>
        <w:ind w:left="4248"/>
        <w:jc w:val="both"/>
        <w:rPr>
          <w:sz w:val="22"/>
          <w:szCs w:val="22"/>
        </w:rPr>
      </w:pPr>
      <w:r w:rsidRPr="000F20FF">
        <w:rPr>
          <w:sz w:val="22"/>
          <w:szCs w:val="22"/>
        </w:rPr>
        <w:t>Všetky služby uvedené v bode s) sú závislé od prírodných, klimatických podmienok a určitej nárazovosti a sezónnosti týchto služieb.</w:t>
      </w:r>
    </w:p>
    <w:p w:rsidR="00104422" w:rsidRPr="000F20FF" w:rsidP="00104422">
      <w:pPr>
        <w:bidi w:val="0"/>
        <w:ind w:left="4248"/>
        <w:jc w:val="both"/>
        <w:rPr>
          <w:sz w:val="22"/>
          <w:szCs w:val="22"/>
        </w:rPr>
      </w:pPr>
      <w:r w:rsidRPr="000F20FF">
        <w:rPr>
          <w:sz w:val="22"/>
          <w:szCs w:val="22"/>
        </w:rPr>
        <w:t>Ťažbová a pestovateľská činnosť sa realizujú v konkrétnych jednotkách priestorového rozdelenia lesov (ďalej len "JPRL"). Prírodné a výrobné podmienky JPRL sú jedinečné (terén, drevina, hmotnatosť, vzdialenosť) a na základe nich sú vypracované cenové kalkulácie.</w:t>
      </w:r>
    </w:p>
    <w:p w:rsidR="00104422" w:rsidRPr="000F20FF" w:rsidP="00104422">
      <w:pPr>
        <w:bidi w:val="0"/>
        <w:ind w:left="4248"/>
        <w:jc w:val="both"/>
        <w:rPr>
          <w:sz w:val="22"/>
          <w:szCs w:val="22"/>
        </w:rPr>
      </w:pPr>
      <w:r w:rsidRPr="000F20FF">
        <w:rPr>
          <w:sz w:val="22"/>
          <w:szCs w:val="22"/>
        </w:rPr>
        <w:t>Ťažbová činnosť zahŕňa výrub stromov, sústreďovanie dreva (priblíženie dreva z lesného porastu približovacím prostriedkom na odvozné miesto), manipuláciu dreva na odvoznom mieste - skrátenie dreva na odvozné dĺžky, technologickú prípravu pracoviska a lesných ciest a zvážnic pred a po výrube stromov, sústreďovaní a manipulácii dreva na OM.</w:t>
      </w:r>
    </w:p>
    <w:p w:rsidR="00104422" w:rsidRPr="000F20FF" w:rsidP="00104422">
      <w:pPr>
        <w:bidi w:val="0"/>
        <w:ind w:left="4248"/>
        <w:jc w:val="both"/>
        <w:rPr>
          <w:sz w:val="22"/>
          <w:szCs w:val="22"/>
        </w:rPr>
      </w:pPr>
      <w:r w:rsidRPr="000F20FF">
        <w:rPr>
          <w:sz w:val="22"/>
          <w:szCs w:val="22"/>
        </w:rPr>
        <w:t>Pestovateľská činnosť zahŕňa škôlkarsku výrobu, zber a dodávku semennej suroviny, zalesňovanie JPRL, ochranu proti zveri a burine, uhladzovanie zbytkov po ťažbe dreva, výchovy lesných porastov - prečistky, ochrany lesa, ostanú pestovateľskú činnosť (vyznačovanie ťažby dreva, výrub nežiaducich drevín).</w:t>
      </w:r>
    </w:p>
    <w:p w:rsidR="00104422" w:rsidRPr="000F20FF" w:rsidP="00104422">
      <w:pPr>
        <w:bidi w:val="0"/>
        <w:ind w:left="4248"/>
        <w:jc w:val="both"/>
        <w:rPr>
          <w:sz w:val="22"/>
          <w:szCs w:val="22"/>
        </w:rPr>
      </w:pPr>
      <w:r w:rsidRPr="000F20FF">
        <w:rPr>
          <w:sz w:val="22"/>
          <w:szCs w:val="22"/>
        </w:rPr>
        <w:t xml:space="preserve">Podľa zákona o štátnom podniku ako aj podľa Občianskeho zákonníka, Obchodného zákonníka a zákona o majetku obcí, sú organizácie obhospodarujúce majetok štátu, obcí a miest, povinné nakladať s majetkom hospodárne, to v prípade obhospodarovania lesov znamená aj realizáciu opatrení predpísaných Programom starostlivosti o lesy včas a v biologicky optimálnom období. </w:t>
      </w:r>
    </w:p>
    <w:p w:rsidR="00104422" w:rsidRPr="000F20FF" w:rsidP="00104422">
      <w:pPr>
        <w:pStyle w:val="NoSpacing"/>
        <w:bidi w:val="0"/>
        <w:ind w:left="720"/>
        <w:jc w:val="both"/>
        <w:rPr>
          <w:rFonts w:ascii="Arial" w:hAnsi="Arial" w:cs="Arial"/>
          <w:sz w:val="22"/>
          <w:szCs w:val="22"/>
        </w:rPr>
      </w:pPr>
    </w:p>
    <w:p w:rsidR="00104422" w:rsidRPr="000F20FF" w:rsidP="00104422">
      <w:pPr>
        <w:pStyle w:val="NoSpacing"/>
        <w:bidi w:val="0"/>
        <w:ind w:left="720"/>
        <w:jc w:val="both"/>
        <w:rPr>
          <w:rFonts w:ascii="Arial" w:hAnsi="Arial" w:cs="Arial"/>
          <w:b/>
        </w:rPr>
      </w:pPr>
      <w:r w:rsidRPr="000F20FF">
        <w:rPr>
          <w:rFonts w:ascii="Arial" w:hAnsi="Arial" w:cs="Arial"/>
          <w:sz w:val="22"/>
          <w:szCs w:val="22"/>
        </w:rPr>
        <w:tab/>
        <w:tab/>
        <w:tab/>
        <w:tab/>
        <w:tab/>
      </w:r>
      <w:r w:rsidRPr="000F20FF">
        <w:rPr>
          <w:rFonts w:ascii="Arial" w:hAnsi="Arial" w:cs="Arial"/>
          <w:b/>
        </w:rPr>
        <w:t>Výbor NR SR pre financie a rozpočet</w:t>
      </w:r>
    </w:p>
    <w:p w:rsidR="00104422" w:rsidRPr="000F20FF" w:rsidP="00104422">
      <w:pPr>
        <w:pStyle w:val="NoSpacing"/>
        <w:bidi w:val="0"/>
        <w:ind w:left="720"/>
        <w:jc w:val="both"/>
        <w:rPr>
          <w:rFonts w:ascii="Arial" w:hAnsi="Arial" w:cs="Arial"/>
          <w:b/>
        </w:rPr>
      </w:pPr>
    </w:p>
    <w:p w:rsidR="00104422" w:rsidRPr="000F20FF" w:rsidP="00104422">
      <w:pPr>
        <w:pStyle w:val="NoSpacing"/>
        <w:bidi w:val="0"/>
        <w:ind w:left="720"/>
        <w:jc w:val="both"/>
        <w:rPr>
          <w:rFonts w:ascii="Arial" w:hAnsi="Arial" w:cs="Arial"/>
          <w:b/>
          <w:i/>
        </w:rPr>
      </w:pPr>
      <w:r w:rsidRPr="000F20FF">
        <w:rPr>
          <w:rFonts w:ascii="Arial" w:hAnsi="Arial" w:cs="Arial"/>
          <w:b/>
        </w:rPr>
        <w:tab/>
        <w:tab/>
        <w:tab/>
        <w:tab/>
        <w:tab/>
      </w:r>
      <w:r w:rsidRPr="000F20FF">
        <w:rPr>
          <w:rFonts w:ascii="Arial" w:hAnsi="Arial" w:cs="Arial"/>
          <w:b/>
          <w:i/>
        </w:rPr>
        <w:t>Gestorský výbor odporúča schváliť</w:t>
      </w:r>
    </w:p>
    <w:p w:rsidR="00104422" w:rsidRPr="000F20FF" w:rsidP="00104422">
      <w:pPr>
        <w:pStyle w:val="NoSpacing"/>
        <w:bidi w:val="0"/>
        <w:ind w:left="720"/>
        <w:jc w:val="both"/>
        <w:rPr>
          <w:rFonts w:ascii="Arial" w:hAnsi="Arial" w:cs="Arial"/>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11 ods. 1 písm. a) prvý bod sa vypúšťajú slová „ak nie je táto právnická osoba emitentom cenných papierov prijatých na obchodovanie na regulovanom trhu, ktorý podlieha požiadavkám na uverejňovanie informácií podľa osobitného predpisu,</w:t>
      </w:r>
      <w:r w:rsidRPr="000F20FF">
        <w:rPr>
          <w:rFonts w:ascii="Arial" w:hAnsi="Arial" w:cs="Arial"/>
          <w:sz w:val="22"/>
          <w:szCs w:val="22"/>
          <w:vertAlign w:val="superscript"/>
        </w:rPr>
        <w:t>32</w:t>
      </w:r>
      <w:r w:rsidRPr="000F20FF">
        <w:rPr>
          <w:rFonts w:ascii="Arial" w:hAnsi="Arial" w:cs="Arial"/>
          <w:sz w:val="22"/>
          <w:szCs w:val="22"/>
        </w:rPr>
        <w:t>)“.</w:t>
      </w:r>
    </w:p>
    <w:p w:rsidR="0043695D" w:rsidRPr="000F20FF" w:rsidP="0043695D">
      <w:pPr>
        <w:pStyle w:val="NoSpacing"/>
        <w:bidi w:val="0"/>
        <w:ind w:left="426"/>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Navrhované vypustenie textu súvisí s jeho navrhovanou úpravou v samostatnom novonavrhovanom odseku 2 tohto ustanovenia v bode 5 z dôvodu zrozumiteľnosti právnej úpravy týkajúcej sa konečných užívateľov výhod.</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v § 11 ods. 1 písm. c) sa odkaz „33)“ nahrádza odkazom „32)“.</w:t>
      </w:r>
    </w:p>
    <w:p w:rsidR="0043695D" w:rsidRPr="000F20FF" w:rsidP="0043695D">
      <w:pPr>
        <w:pStyle w:val="NoSpacing"/>
        <w:bidi w:val="0"/>
        <w:ind w:left="426"/>
        <w:jc w:val="both"/>
        <w:rPr>
          <w:rFonts w:ascii="Arial" w:hAnsi="Arial" w:cs="Arial"/>
          <w:sz w:val="22"/>
          <w:szCs w:val="22"/>
        </w:rPr>
      </w:pPr>
    </w:p>
    <w:p w:rsidR="0043695D" w:rsidRPr="000F20FF" w:rsidP="0043695D">
      <w:pPr>
        <w:pStyle w:val="NoSpacing"/>
        <w:bidi w:val="0"/>
        <w:ind w:left="426"/>
        <w:jc w:val="both"/>
        <w:rPr>
          <w:rFonts w:ascii="Arial" w:hAnsi="Arial" w:cs="Arial"/>
          <w:sz w:val="22"/>
          <w:szCs w:val="22"/>
        </w:rPr>
      </w:pPr>
      <w:r w:rsidRPr="000F20FF">
        <w:rPr>
          <w:rFonts w:ascii="Arial" w:hAnsi="Arial" w:cs="Arial"/>
          <w:sz w:val="22"/>
          <w:szCs w:val="22"/>
        </w:rPr>
        <w:t>V poznámke pod čiarou k odkazu 32 sa citácia „Zákon č. 566/2001 Z. z. o cenných papieroch a investičných službách a o zmene a doplnení niektorých zákonov (zákon o cenných papieroch) v znení neskorších predpisov.“ nahrádza citáciou „§ 9 písm. f) zákona č. 297/2008 Z. z. o ochrane pred legalizáciou príjmov z trestnej činnosti a o ochrane pred financovaním terorizmu a o zmene a doplnení niektorých zákonov v znení neskorších predpisov.“.</w:t>
      </w:r>
    </w:p>
    <w:p w:rsidR="0043695D" w:rsidRPr="000F20FF" w:rsidP="0043695D">
      <w:pPr>
        <w:pStyle w:val="NoSpacing"/>
        <w:bidi w:val="0"/>
        <w:ind w:left="426"/>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Ide o legislatívno-technickú úpravu vo väzbe na úpravu v bode 5, ktorá spočíva v zmene číslovania odkazu na poznámku pod čiarou a znenia poznámky pod čiarou.</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v § 11 sa za odsek 1 vkladá nový odsek 2, ktorý znie:</w:t>
      </w:r>
    </w:p>
    <w:p w:rsidR="0043695D" w:rsidRPr="000F20FF" w:rsidP="0043695D">
      <w:pPr>
        <w:pStyle w:val="NoSpacing"/>
        <w:bidi w:val="0"/>
        <w:ind w:left="426"/>
        <w:jc w:val="both"/>
        <w:rPr>
          <w:rFonts w:ascii="Arial" w:hAnsi="Arial" w:cs="Arial"/>
          <w:sz w:val="22"/>
          <w:szCs w:val="22"/>
        </w:rPr>
      </w:pPr>
      <w:r w:rsidRPr="000F20FF">
        <w:rPr>
          <w:rFonts w:ascii="Arial" w:hAnsi="Arial" w:cs="Arial"/>
          <w:sz w:val="22"/>
          <w:szCs w:val="22"/>
        </w:rPr>
        <w:t>„(2) Ak právnická osoba podľa odseku 1 písm. a) je emitentom cenných papierov prijatých na obchodovanie na regulovanom trhu, ktorý podlieha požiadavkám na uverejňovanie informácií podľa osobitného predpisu,</w:t>
      </w:r>
      <w:r w:rsidRPr="000F20FF">
        <w:rPr>
          <w:rFonts w:ascii="Arial" w:hAnsi="Arial" w:cs="Arial"/>
          <w:sz w:val="22"/>
          <w:szCs w:val="22"/>
          <w:vertAlign w:val="superscript"/>
        </w:rPr>
        <w:t>33</w:t>
      </w:r>
      <w:r w:rsidRPr="000F20FF">
        <w:rPr>
          <w:rFonts w:ascii="Arial" w:hAnsi="Arial" w:cs="Arial"/>
          <w:sz w:val="22"/>
          <w:szCs w:val="22"/>
        </w:rPr>
        <w:t>) rovnocenného právneho predpisu členského štátu alebo rovnocenných medzinárodných noriem, za konečného užívateľa výhod sa považujú členovia štatutárneho orgánu emitenta cenných papierov podľa tohto odseku.“.</w:t>
      </w:r>
    </w:p>
    <w:p w:rsidR="0043695D" w:rsidRPr="000F20FF" w:rsidP="0043695D">
      <w:pPr>
        <w:pStyle w:val="NoSpacing"/>
        <w:bidi w:val="0"/>
        <w:ind w:left="426"/>
        <w:jc w:val="both"/>
        <w:rPr>
          <w:rFonts w:ascii="Arial" w:hAnsi="Arial" w:cs="Arial"/>
          <w:sz w:val="22"/>
          <w:szCs w:val="22"/>
        </w:rPr>
      </w:pPr>
    </w:p>
    <w:p w:rsidR="0043695D" w:rsidRPr="000F20FF" w:rsidP="0043695D">
      <w:pPr>
        <w:pStyle w:val="NoSpacing"/>
        <w:bidi w:val="0"/>
        <w:ind w:left="426"/>
        <w:jc w:val="both"/>
        <w:rPr>
          <w:rFonts w:ascii="Arial" w:hAnsi="Arial" w:cs="Arial"/>
          <w:sz w:val="22"/>
          <w:szCs w:val="22"/>
        </w:rPr>
      </w:pPr>
      <w:r w:rsidRPr="000F20FF">
        <w:rPr>
          <w:rFonts w:ascii="Arial" w:hAnsi="Arial" w:cs="Arial"/>
          <w:sz w:val="22"/>
          <w:szCs w:val="22"/>
        </w:rPr>
        <w:t>Doterajšie odseky 2 a 3 sa označujú ako odseky 3 a 4.</w:t>
      </w:r>
    </w:p>
    <w:p w:rsidR="0043695D" w:rsidRPr="000F20FF" w:rsidP="0043695D">
      <w:pPr>
        <w:pStyle w:val="NoSpacing"/>
        <w:bidi w:val="0"/>
        <w:ind w:left="426"/>
        <w:jc w:val="both"/>
        <w:rPr>
          <w:rFonts w:ascii="Arial" w:hAnsi="Arial" w:cs="Arial"/>
          <w:sz w:val="22"/>
          <w:szCs w:val="22"/>
        </w:rPr>
      </w:pPr>
    </w:p>
    <w:p w:rsidR="0043695D" w:rsidRPr="000F20FF" w:rsidP="0043695D">
      <w:pPr>
        <w:pStyle w:val="NoSpacing"/>
        <w:bidi w:val="0"/>
        <w:ind w:left="426"/>
        <w:jc w:val="both"/>
        <w:rPr>
          <w:rFonts w:ascii="Arial" w:hAnsi="Arial" w:cs="Arial"/>
          <w:sz w:val="22"/>
          <w:szCs w:val="22"/>
        </w:rPr>
      </w:pPr>
      <w:r w:rsidRPr="000F20FF">
        <w:rPr>
          <w:rFonts w:ascii="Arial" w:hAnsi="Arial" w:cs="Arial"/>
          <w:sz w:val="22"/>
          <w:szCs w:val="22"/>
        </w:rPr>
        <w:t>V poznámke pod čiarou k odkazu 33 sa citácia „§ 9 písm. f) zákona č. 297/2008 Z. z. o ochrane pred legalizáciou príjmov z trestnej činnosti a o ochrane pred financovaním terorizmu a o zmene a doplnení niektorých zákonov v znení neskorších predpisov.“ nahrádza citáciou „Zákon č. 566/2001 Z. z. o cenných papieroch a investičných službách a o zmene a doplnení niektorých zákonov (zákon o cenných papieroch) v znení neskorších predpisov.“.</w:t>
      </w:r>
    </w:p>
    <w:p w:rsidR="0043695D" w:rsidRPr="000F20FF" w:rsidP="0043695D">
      <w:pPr>
        <w:pStyle w:val="NoSpacing"/>
        <w:bidi w:val="0"/>
        <w:ind w:left="426"/>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Zavádza sa úprava, ktorá určuje, že ak právnická osoba je emitentom cenných papierov prijatých na obchodovanie na regulovanom trhu, tak za konečného užívateľa výhod sa považujú členovia štatutárneho orgánu emitenta cenných papierov. Uvedené je odôvodnené skutočnosťou, že obchodovanie s cennými papiermi na regulovanom trhu podlieha požiadavkám na uverejňovanie informácií, ktoré v súlade s právom Európskej únie zabezpečujú primeranú transparentnosť informácií o vlastníctve v súlade so smernicou 2015/849/EÚ o predchádzaní využívaniu finančného systému na účely prania špinavých peňazí alebo financovania terorizmu.</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12 ods. 11 sa slová „rade úradu“ nahrádzajú slovami „Rade úradu“.</w:t>
      </w:r>
    </w:p>
    <w:p w:rsidR="0043695D" w:rsidRPr="000F20FF" w:rsidP="001E3CF2">
      <w:pPr>
        <w:bidi w:val="0"/>
        <w:ind w:left="4320"/>
        <w:jc w:val="both"/>
        <w:rPr>
          <w:rStyle w:val="PlaceholderText"/>
          <w:rFonts w:ascii="Arial" w:hAnsi="Arial" w:cs="Arial"/>
          <w:color w:val="000000"/>
          <w:sz w:val="22"/>
          <w:szCs w:val="22"/>
          <w:lang w:eastAsia="en-US"/>
        </w:rPr>
      </w:pPr>
      <w:r w:rsidRPr="000F20FF">
        <w:rPr>
          <w:rStyle w:val="PlaceholderText"/>
          <w:rFonts w:ascii="Arial" w:hAnsi="Arial" w:cs="Arial"/>
          <w:color w:val="000000"/>
          <w:sz w:val="22"/>
          <w:szCs w:val="22"/>
          <w:lang w:eastAsia="en-US"/>
        </w:rPr>
        <w:t>Vzhľadom na to, že rada úradu je orgánom úradu pre verejné obstarávanie, upravuje sa jeho názov.</w:t>
      </w:r>
    </w:p>
    <w:p w:rsidR="0043695D" w:rsidRPr="000F20FF" w:rsidP="0043695D">
      <w:pPr>
        <w:bidi w:val="0"/>
        <w:ind w:left="4248"/>
        <w:jc w:val="both"/>
        <w:rPr>
          <w:rStyle w:val="PlaceholderText"/>
          <w:rFonts w:ascii="Arial" w:hAnsi="Arial" w:cs="Arial"/>
          <w:color w:val="000000"/>
          <w:sz w:val="22"/>
          <w:szCs w:val="22"/>
          <w:lang w:eastAsia="en-US"/>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ind w:left="4248"/>
        <w:jc w:val="both"/>
        <w:rPr>
          <w:rStyle w:val="PlaceholderText"/>
          <w:rFonts w:ascii="Arial" w:hAnsi="Arial" w:cs="Arial"/>
          <w:color w:val="000000"/>
          <w:sz w:val="22"/>
          <w:szCs w:val="22"/>
          <w:lang w:eastAsia="en-US"/>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13 ods. 10 sa vypúšťa slovo „ako“ a slová „po 18.00 hod. a pred 08.00 hod.“ sa nahrádzajú slovami „pred 08.00 hodinou a po 18.00 hodine“.</w:t>
      </w:r>
    </w:p>
    <w:p w:rsidR="0043695D" w:rsidRPr="000F20FF" w:rsidP="001E3CF2">
      <w:pPr>
        <w:bidi w:val="0"/>
        <w:ind w:left="4320"/>
        <w:jc w:val="both"/>
        <w:rPr>
          <w:rStyle w:val="PlaceholderText"/>
          <w:rFonts w:ascii="Arial" w:hAnsi="Arial" w:cs="Arial"/>
          <w:color w:val="000000"/>
          <w:sz w:val="22"/>
          <w:szCs w:val="22"/>
          <w:lang w:eastAsia="en-US"/>
        </w:rPr>
      </w:pPr>
      <w:r w:rsidRPr="000F20FF">
        <w:rPr>
          <w:rStyle w:val="PlaceholderText"/>
          <w:rFonts w:ascii="Arial" w:hAnsi="Arial" w:cs="Arial"/>
          <w:color w:val="000000"/>
          <w:sz w:val="22"/>
          <w:szCs w:val="22"/>
          <w:lang w:eastAsia="en-US"/>
        </w:rPr>
        <w:t>Ide o legislatívno-technickú pripomienku, ktorou sa spresňuje časová súslednosť  v súlade  s požiadavkou v čl. 35 ods. 8 písm. a) smernice 2014/24/EÚ.</w:t>
      </w:r>
    </w:p>
    <w:p w:rsidR="0043695D" w:rsidRPr="000F20FF" w:rsidP="0043695D">
      <w:pPr>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14 ods. 1 sa slová „podľa § 153“ nahrádzajú slovami „podľa § 152“.</w:t>
      </w:r>
    </w:p>
    <w:p w:rsidR="0043695D" w:rsidRPr="000F20FF" w:rsidP="0043695D">
      <w:pPr>
        <w:pStyle w:val="ListParagraph"/>
        <w:bidi w:val="0"/>
        <w:jc w:val="both"/>
        <w:rPr>
          <w:rStyle w:val="PlaceholderText"/>
          <w:rFonts w:ascii="Arial" w:hAnsi="Arial" w:cs="Arial"/>
          <w:color w:val="000000"/>
          <w:sz w:val="22"/>
          <w:szCs w:val="22"/>
        </w:rPr>
      </w:pP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 xml:space="preserve">Ide o legislatívno-technickú úpravu vnútorného odkazu. </w:t>
      </w:r>
    </w:p>
    <w:p w:rsidR="0043695D" w:rsidRPr="000F20FF" w:rsidP="0043695D">
      <w:pPr>
        <w:pStyle w:val="ListParagraph"/>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pStyle w:val="ListParagraph"/>
        <w:bidi w:val="0"/>
        <w:jc w:val="both"/>
        <w:rPr>
          <w:rStyle w:val="PlaceholderText"/>
          <w:rFonts w:ascii="Arial" w:hAnsi="Arial" w:cs="Arial"/>
          <w:color w:val="000000"/>
          <w:sz w:val="22"/>
          <w:szCs w:val="22"/>
        </w:rPr>
      </w:pPr>
    </w:p>
    <w:p w:rsidR="001E3CF2" w:rsidRPr="000F20FF" w:rsidP="001E3CF2">
      <w:pPr>
        <w:pStyle w:val="ListParagraph"/>
        <w:numPr>
          <w:numId w:val="38"/>
        </w:numPr>
        <w:bidi w:val="0"/>
        <w:contextualSpacing/>
        <w:jc w:val="both"/>
        <w:rPr>
          <w:rFonts w:ascii="Arial" w:hAnsi="Arial" w:cs="Arial"/>
          <w:sz w:val="22"/>
          <w:szCs w:val="22"/>
        </w:rPr>
      </w:pPr>
      <w:r w:rsidRPr="000F20FF">
        <w:rPr>
          <w:rFonts w:ascii="Arial" w:hAnsi="Arial" w:cs="Arial"/>
          <w:sz w:val="22"/>
          <w:szCs w:val="22"/>
        </w:rPr>
        <w:t>V čl. I § 14 ods. 1  v druhej vete sa za slová „zoznamu hospodárskych subjektov“ vkladajú slová „a zápis do registra konečných užívateľov výhod“.</w:t>
      </w:r>
    </w:p>
    <w:p w:rsidR="001E3CF2" w:rsidRPr="000F20FF" w:rsidP="001E3CF2">
      <w:pPr>
        <w:bidi w:val="0"/>
        <w:jc w:val="both"/>
        <w:rPr>
          <w:sz w:val="22"/>
          <w:szCs w:val="22"/>
        </w:rPr>
      </w:pPr>
    </w:p>
    <w:p w:rsidR="001E3CF2" w:rsidRPr="000F20FF" w:rsidP="001E3CF2">
      <w:pPr>
        <w:bidi w:val="0"/>
        <w:ind w:left="4248"/>
        <w:jc w:val="both"/>
        <w:rPr>
          <w:sz w:val="22"/>
          <w:szCs w:val="22"/>
        </w:rPr>
      </w:pPr>
      <w:r w:rsidRPr="000F20FF">
        <w:rPr>
          <w:sz w:val="22"/>
          <w:szCs w:val="22"/>
        </w:rPr>
        <w:t>Podľa súčasnej úpravy je zápis do registra konečných užívateľov výhod podmienkou uzavretia zmluvy vo verejnom obstarávaní. Vzhľadom na špecifiká elektronického procesu na trhovisku je vhodné viazať podmienku zápisu do registra už na účinnosť registrácie na trhovisku – teda rovnako, ako je to dnes pri zápise do zoznamu podnikateľov, resp. hospodárskych subjektov. Tým bude zabezpečená aj efektívna realizácia automatizovaného uzatvárania zmlúv v podlimitnom obstarávaní. Zápis do registra nebude podmienkou registrácie na elektronickom trhovisku, len podmienkou jej účinnosti. V praxi to bude znamenať, že na elektronickom trhovisku sa bude môcť registrovať aj nezapísaný podnikateľ, avšak predkladať ponuku už bude môcť len ten, koho registrácie bude účinná, teda bude zapísaný aj v zozname hospodárskych subjektov a aj v registri konečných užívateľov výhod. Jedinou výnimkou bude postup podľa § 66 ods. 8, kedy zápis do registra zostane len podmienkou uzavretia zmluvy ale nie podmienkou účinnosti registrácie na trhovisku.</w:t>
      </w:r>
    </w:p>
    <w:p w:rsidR="001E3CF2" w:rsidRPr="000F20FF" w:rsidP="001E3CF2">
      <w:pPr>
        <w:pStyle w:val="ListParagraph"/>
        <w:bidi w:val="0"/>
        <w:spacing w:after="200"/>
        <w:ind w:left="720"/>
        <w:contextualSpacing/>
        <w:jc w:val="both"/>
        <w:rPr>
          <w:rStyle w:val="PlaceholderText"/>
          <w:rFonts w:ascii="Arial" w:hAnsi="Arial" w:cs="Arial"/>
          <w:color w:val="000000"/>
          <w:sz w:val="22"/>
          <w:szCs w:val="22"/>
        </w:rPr>
      </w:pP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1E3CF2">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16 ods. 1 prvej a druhej vete  sa vypúšťajú slová „určité“.</w:t>
      </w:r>
    </w:p>
    <w:p w:rsidR="0043695D" w:rsidRPr="000F20FF" w:rsidP="0043695D">
      <w:pPr>
        <w:bidi w:val="0"/>
        <w:ind w:left="4395"/>
        <w:jc w:val="both"/>
        <w:rPr>
          <w:rStyle w:val="PlaceholderText"/>
          <w:rFonts w:ascii="Arial" w:hAnsi="Arial" w:cs="Arial"/>
          <w:color w:val="auto"/>
          <w:sz w:val="22"/>
          <w:szCs w:val="22"/>
        </w:rPr>
      </w:pPr>
      <w:r w:rsidRPr="000F20FF">
        <w:rPr>
          <w:rStyle w:val="PlaceholderText"/>
          <w:rFonts w:ascii="Arial" w:hAnsi="Arial" w:cs="Arial"/>
          <w:color w:val="auto"/>
          <w:sz w:val="22"/>
          <w:szCs w:val="22"/>
        </w:rPr>
        <w:t>Zákon v ďalších ustanoveniach neustanovuje, ktoré verejné obstarávanie bude určité vo vzťahu k spoločnému verejnému obstarávaniu. Musí sa realizovať za podmienok ustanovených v § 16.</w:t>
      </w:r>
    </w:p>
    <w:p w:rsidR="0043695D" w:rsidRPr="000F20FF" w:rsidP="0043695D">
      <w:pPr>
        <w:pStyle w:val="ListParagraph"/>
        <w:bidi w:val="0"/>
        <w:ind w:left="0"/>
        <w:jc w:val="both"/>
        <w:rPr>
          <w:rStyle w:val="PlaceholderText"/>
          <w:rFonts w:ascii="Arial" w:hAnsi="Arial" w:cs="Arial"/>
          <w:color w:val="auto"/>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pStyle w:val="ListParagraph"/>
        <w:bidi w:val="0"/>
        <w:ind w:left="0"/>
        <w:jc w:val="both"/>
        <w:rPr>
          <w:rStyle w:val="PlaceholderText"/>
          <w:rFonts w:ascii="Arial" w:hAnsi="Arial" w:cs="Arial"/>
          <w:color w:val="auto"/>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17 ods. 6 sa slovo „zakladajúcom“ nahrádza slovom „zakladateľskom“.</w:t>
      </w:r>
    </w:p>
    <w:p w:rsidR="0043695D" w:rsidRPr="000F20FF" w:rsidP="0043695D">
      <w:pPr>
        <w:pStyle w:val="NoSpacing"/>
        <w:bidi w:val="0"/>
        <w:ind w:left="426"/>
        <w:jc w:val="both"/>
        <w:rPr>
          <w:rFonts w:ascii="Arial" w:hAnsi="Arial" w:cs="Arial"/>
          <w:sz w:val="22"/>
          <w:szCs w:val="22"/>
        </w:rPr>
      </w:pPr>
    </w:p>
    <w:p w:rsidR="0043695D" w:rsidRPr="000F20FF" w:rsidP="0043695D">
      <w:pPr>
        <w:pStyle w:val="NoSpacing"/>
        <w:bidi w:val="0"/>
        <w:ind w:left="4251" w:firstLine="3"/>
        <w:jc w:val="both"/>
        <w:rPr>
          <w:rFonts w:ascii="Arial" w:hAnsi="Arial" w:cs="Arial"/>
          <w:sz w:val="22"/>
          <w:szCs w:val="22"/>
        </w:rPr>
      </w:pPr>
      <w:r w:rsidRPr="000F20FF">
        <w:rPr>
          <w:rFonts w:ascii="Arial" w:hAnsi="Arial" w:cs="Arial"/>
          <w:sz w:val="22"/>
          <w:szCs w:val="22"/>
        </w:rPr>
        <w:t>Ide o gramatickú úpravu.</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18 ods. 1 písm. d) druhom bode sa slovo „stanovené“ nahrádza slovom „určené“.</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formulačnú úpravu ustanovenia.</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93A0D">
      <w:pPr>
        <w:pStyle w:val="ListParagraph"/>
        <w:bidi w:val="0"/>
        <w:spacing w:after="120"/>
        <w:ind w:left="4320"/>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93A0D">
      <w:pPr>
        <w:pStyle w:val="ListParagraph"/>
        <w:bidi w:val="0"/>
        <w:spacing w:after="120"/>
        <w:ind w:left="720"/>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20 ods. 11 písm. g) sa za slovo „prístupu“ vkladajú slová „alebo podmienky prístupu“.</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legislatívno-technickú pripomienku, ktorou sa právny text spresňuje v súlade s prílohou IV písm. g) k smernici 2014/24/EÚ.</w:t>
      </w:r>
    </w:p>
    <w:p w:rsidR="0043695D" w:rsidRPr="000F20FF" w:rsidP="0043695D">
      <w:pPr>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21 sa dopĺňa nadpis§ 21, ktorý znie: „Určenie lehôt“.</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legislatívno-technickú úpravu vzhľadom na navrhovanú systematiku členenia návrhu zákona a používanie nadpisov ostatných paragrafov.</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ind w:left="4395"/>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22 sa dopĺňa nadpis § 22, ktorý znie: „Dôvernosť informácií“.</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legislatívno-technickú úpravu vzhľadom na navrhovanú systematiku členenia návrhu zákona a používanie nadpisov ostatných paragrafov.</w:t>
      </w:r>
    </w:p>
    <w:p w:rsidR="0043695D" w:rsidRPr="000F20FF" w:rsidP="0043695D">
      <w:pPr>
        <w:pStyle w:val="ListParagraph"/>
        <w:bidi w:val="0"/>
        <w:ind w:left="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pStyle w:val="ListParagraph"/>
        <w:bidi w:val="0"/>
        <w:ind w:left="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nadpis prvej hlavy druhej časti „Spoločné ustanovenia“ sa nahrádza slovami „Spoločné procesné ustanovenia“.</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Vzhľadom na to, že podľa legislatívnych pravidiel sa spoločné ustanovenia používajú na označenie záverečných ustanovení, navrhuje sa upraviť nadpis prvej hlavy druhej časti zákona.</w:t>
      </w:r>
    </w:p>
    <w:p w:rsidR="0043695D" w:rsidRPr="000F20FF" w:rsidP="0043695D">
      <w:pPr>
        <w:pStyle w:val="ListParagraph"/>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pStyle w:val="ListParagraph"/>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27 ods. 4 sa na konci slová „takisto nemení“ nahrádzajú slovami „rovnako nesmie meniť“.</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precizovanie formulácie navrhovaného ustanovenia.</w:t>
      </w:r>
    </w:p>
    <w:p w:rsidR="0043695D" w:rsidRPr="000F20FF" w:rsidP="0043695D">
      <w:pPr>
        <w:pStyle w:val="ListParagraph"/>
        <w:bidi w:val="0"/>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 xml:space="preserve"> </w:t>
      </w: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pStyle w:val="ListParagraph"/>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27 ods. 6 sa za slová „doby trvania“ vkladajú slová „dynamického nákupného“.</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úpravu ustanovenia v súlade s legislatívnymi pravidlami.</w:t>
      </w:r>
    </w:p>
    <w:p w:rsidR="0043695D" w:rsidRPr="000F20FF" w:rsidP="0043695D">
      <w:pPr>
        <w:bidi w:val="0"/>
        <w:jc w:val="both"/>
        <w:rPr>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jc w:val="both"/>
        <w:rPr>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32 ods. 1 písm. g) v poznámke pod čiarou k odkazu 46) sa slová „(oznámenie č. 489/1990 Zb. nahrádzajú slovami „(oznámenie FMZV č. 489/1990 Zb.)“, slová „(oznámenie č. 470/1990 Zb.) sa nahrádzajú slovami „(oznámenie FMZV č. 470/1990 Zb.)“, slová „(oznámenie č. 506/1990 Zb.)“, sa nahrádzajú slovami „(oznámenie FMZV č. 506/1990 Zb.)“, slová „(oznámenie č. 340/1998 Z. z.)“ sa nahrádzajú slovami „(oznámenie FMZV č. 340/1998 Z. z.)“,slová „(oznámenie č. 341/1998 Z. z.)“ sa nahrádzajú slovami „(oznámenie FMZV č. 341/1998 Z. z.)“, slová „(oznámenie č. 465/1990 Zb.)“, sa nahrádzajú slovami „(oznámenie FMZV č. 465/1990 Zb.)“,slová „(oznámenie č. 450/1990 Zb.)“, sa nahrádzajú slovami „(oznámenie FMZV č. 450/1990 Zb.)“,slová „(oznámenie č. 38/2001 Z. z.)“, sa nahrádzajú slovami „(oznámenie MZV SR č. 38/2001 Z. z.)“,slová „(oznámenie č. 53/1994 Z. z., oznámenie 226/2006 Z. z.)“, sa nahrádzajú slovami „(oznámenie MZV SR č. 53/1994 Z. z.)“, slová „(oznámenie č. 53/1994 Z. z.)“ sa nahrádzajú slovami „(oznámenie MZV SR č. 53/1994 Z. z.)“, slová „(oznámenie č. 593/2004 Z. z.)“, sa nahrádzajú slovami „(oznámenie MZV SR č. 593/2004 Z. z.)“ a slová „(oznámenie č. 280/2007 Z. z.)“ sa nahrádzajú slovami „(oznámenie MZV SR č. 280/2007 Z. z.)“.“.</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legislatívno-technickú pripomienku, ktorou sa spresňuje citácia medzinárodnej zmluvy v súlade so zaužívanou praxou.</w:t>
      </w:r>
    </w:p>
    <w:p w:rsidR="0043695D" w:rsidRPr="000F20FF" w:rsidP="0043695D">
      <w:pPr>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43695D" w:rsidRPr="000F20FF" w:rsidP="0043695D">
      <w:pPr>
        <w:bidi w:val="0"/>
        <w:ind w:left="4395"/>
        <w:jc w:val="both"/>
        <w:rPr>
          <w:rStyle w:val="PlaceholderText"/>
          <w:rFonts w:ascii="Arial" w:hAnsi="Arial" w:cs="Arial"/>
          <w:color w:val="000000"/>
          <w:sz w:val="22"/>
          <w:szCs w:val="22"/>
        </w:rPr>
      </w:pPr>
    </w:p>
    <w:p w:rsidR="00104422" w:rsidRPr="000F20FF" w:rsidP="00104422">
      <w:pPr>
        <w:pStyle w:val="ListParagraph"/>
        <w:numPr>
          <w:numId w:val="38"/>
        </w:numPr>
        <w:bidi w:val="0"/>
        <w:spacing w:after="200" w:line="360" w:lineRule="auto"/>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33 ods. 1, § 129 ods. 3, § 130 ods. 2 a § 131 ods. 1 sa vypúšťa slovo „spravidla“.</w:t>
      </w:r>
    </w:p>
    <w:p w:rsidR="00104422" w:rsidRPr="000F20FF" w:rsidP="00104422">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úpravu ustanovenia v súlade so zaužívanou legislatívnou praxou z dôvodu jednotnosti vyjadrenia.</w:t>
      </w:r>
    </w:p>
    <w:p w:rsidR="00104422" w:rsidRPr="000F20FF" w:rsidP="00104422">
      <w:pPr>
        <w:pStyle w:val="ListParagraph"/>
        <w:bidi w:val="0"/>
        <w:spacing w:after="200"/>
        <w:ind w:left="720"/>
        <w:contextualSpacing/>
        <w:jc w:val="both"/>
        <w:rPr>
          <w:rStyle w:val="PlaceholderText"/>
          <w:rFonts w:ascii="Arial" w:hAnsi="Arial" w:cs="Arial"/>
          <w:color w:val="000000"/>
          <w:sz w:val="22"/>
          <w:szCs w:val="22"/>
        </w:rPr>
      </w:pPr>
    </w:p>
    <w:p w:rsidR="00104422" w:rsidRPr="000F20FF" w:rsidP="0010442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color w:val="000000"/>
          <w:sz w:val="22"/>
          <w:szCs w:val="22"/>
        </w:rPr>
        <w:tab/>
        <w:tab/>
        <w:tab/>
        <w:tab/>
        <w:tab/>
      </w:r>
      <w:r w:rsidRPr="000F20FF">
        <w:rPr>
          <w:rStyle w:val="PlaceholderText"/>
          <w:rFonts w:ascii="Arial" w:hAnsi="Arial" w:cs="Arial"/>
          <w:b/>
          <w:color w:val="000000"/>
        </w:rPr>
        <w:t>Ústavnoprávny výbor NR SR</w:t>
      </w:r>
    </w:p>
    <w:p w:rsidR="00104422" w:rsidRPr="000F20FF" w:rsidP="0010442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w:t>
      </w:r>
      <w:r w:rsidRPr="000F20FF" w:rsidR="00EB2D32">
        <w:rPr>
          <w:rStyle w:val="PlaceholderText"/>
          <w:rFonts w:ascii="Arial" w:hAnsi="Arial" w:cs="Arial"/>
          <w:b/>
          <w:color w:val="000000"/>
        </w:rPr>
        <w:t> </w:t>
      </w:r>
      <w:r w:rsidRPr="000F20FF">
        <w:rPr>
          <w:rStyle w:val="PlaceholderText"/>
          <w:rFonts w:ascii="Arial" w:hAnsi="Arial" w:cs="Arial"/>
          <w:b/>
          <w:color w:val="000000"/>
        </w:rPr>
        <w:t>rozpočet</w:t>
      </w:r>
    </w:p>
    <w:p w:rsidR="00EB2D32" w:rsidRPr="000F20FF" w:rsidP="0010442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EB2D32" w:rsidRPr="000F20FF" w:rsidP="00EB2D3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04422" w:rsidRPr="000F20FF" w:rsidP="00104422">
      <w:pPr>
        <w:pStyle w:val="ListParagraph"/>
        <w:bidi w:val="0"/>
        <w:spacing w:after="200"/>
        <w:ind w:left="720"/>
        <w:contextualSpacing/>
        <w:jc w:val="both"/>
        <w:rPr>
          <w:rStyle w:val="PlaceholderText"/>
          <w:rFonts w:ascii="Arial" w:hAnsi="Arial" w:cs="Arial"/>
          <w:b/>
          <w:color w:val="000000"/>
        </w:rPr>
      </w:pPr>
    </w:p>
    <w:p w:rsidR="00104422" w:rsidRPr="000F20FF" w:rsidP="0010442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neschváliť</w:t>
      </w:r>
    </w:p>
    <w:p w:rsidR="00104422" w:rsidRPr="000F20FF" w:rsidP="00104422">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38 ods. 12 sa slová „Verejní obstarávatelia a obstarávatelia“ sa nahrádzajú slovami „Verejný obstarávateľ a obstarávateľ“.</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legislatívno-technickú úpravu v súlade s legislatívnymi pravidlami.</w:t>
      </w:r>
    </w:p>
    <w:p w:rsidR="0043695D" w:rsidRPr="000F20FF" w:rsidP="0043695D">
      <w:pPr>
        <w:pStyle w:val="ListParagraph"/>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pStyle w:val="ListParagraph"/>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 42 ods. 11 sa čiarka za slovom „modely“ nahrádza slovom „alebo“.</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Gramatická úprava ustanovenia za účelom vyjadrenia alternatívy.</w:t>
      </w:r>
    </w:p>
    <w:p w:rsidR="0043695D" w:rsidRPr="000F20FF" w:rsidP="0043695D">
      <w:pPr>
        <w:pStyle w:val="ListParagraph"/>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pStyle w:val="ListParagraph"/>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51 ods. 4 sa v úvodnej vete vypúšťa slovo „najmä“.</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Fakultatívnosť uvedeného ustanovenia nie je opodstatnená. Ustanovenie by malo definovať požiadavky na člena komisie tak, aby nebolo možné na základe iných, v zákone neupravených, podmienok vylúčiť člena komisie.</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ind w:left="4395"/>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51 ods. 8 sa slovo „spomedzi“ nahrádza slovom „z“.</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gramatickú úpravu ustanovenia.</w:t>
      </w:r>
    </w:p>
    <w:p w:rsidR="0043695D" w:rsidRPr="000F20FF" w:rsidP="0043695D">
      <w:pPr>
        <w:pStyle w:val="ListParagraph"/>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57 ods. 3 sa za slová „zadávania zákazky“ vkladá čiarka a slovo „koncesie“.</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Ide o zjednotenie právnej terminológie používanej v návrhu zákona.</w:t>
      </w:r>
    </w:p>
    <w:p w:rsidR="0043695D" w:rsidRPr="000F20FF" w:rsidP="0043695D">
      <w:pPr>
        <w:pStyle w:val="NoSpacing"/>
        <w:bidi w:val="0"/>
        <w:ind w:left="4254"/>
        <w:jc w:val="both"/>
        <w:rPr>
          <w:rFonts w:ascii="Arial" w:hAnsi="Arial" w:cs="Arial"/>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NoSpacing"/>
        <w:bidi w:val="0"/>
        <w:ind w:left="4254"/>
        <w:jc w:val="both"/>
        <w:rPr>
          <w:rFonts w:ascii="Arial" w:hAnsi="Arial" w:cs="Arial"/>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60 odsek 4 znie:</w:t>
      </w:r>
    </w:p>
    <w:p w:rsidR="0043695D" w:rsidRPr="000F20FF" w:rsidP="0043695D">
      <w:pPr>
        <w:pStyle w:val="NoSpacing"/>
        <w:bidi w:val="0"/>
        <w:ind w:left="426"/>
        <w:jc w:val="both"/>
        <w:rPr>
          <w:rFonts w:ascii="Arial" w:hAnsi="Arial" w:cs="Arial"/>
          <w:sz w:val="22"/>
          <w:szCs w:val="22"/>
        </w:rPr>
      </w:pPr>
      <w:r w:rsidRPr="000F20FF">
        <w:rPr>
          <w:rFonts w:ascii="Arial" w:hAnsi="Arial" w:cs="Arial"/>
          <w:sz w:val="22"/>
          <w:szCs w:val="22"/>
        </w:rPr>
        <w:t>„(4) Zmluva sa uzavrie s uchádzačom, ktorý predložil ekonomicky najvýhodnejšiu ponuku.“.</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Ide o zjednotenie právnej terminológie s ustanoveniami, ktoré sa týkajú kritérií na vyhodnotenie ponúk.</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1E3CF2" w:rsidRPr="000F20FF" w:rsidP="001E3CF2">
      <w:pPr>
        <w:pStyle w:val="ListParagraph"/>
        <w:numPr>
          <w:numId w:val="38"/>
        </w:numPr>
        <w:bidi w:val="0"/>
        <w:contextualSpacing/>
        <w:jc w:val="both"/>
        <w:rPr>
          <w:rFonts w:ascii="Arial" w:hAnsi="Arial" w:cs="Arial"/>
          <w:sz w:val="22"/>
          <w:szCs w:val="22"/>
        </w:rPr>
      </w:pPr>
      <w:r w:rsidRPr="000F20FF">
        <w:rPr>
          <w:rFonts w:ascii="Arial" w:hAnsi="Arial" w:cs="Arial"/>
          <w:sz w:val="22"/>
          <w:szCs w:val="22"/>
        </w:rPr>
        <w:t>V čl. I § 61 sa za odsek 4 vkladá nový odsek 5, ktorý znie:</w:t>
      </w:r>
    </w:p>
    <w:p w:rsidR="001E3CF2" w:rsidRPr="000F20FF" w:rsidP="001E3CF2">
      <w:pPr>
        <w:bidi w:val="0"/>
        <w:ind w:left="360"/>
        <w:jc w:val="both"/>
        <w:rPr>
          <w:sz w:val="22"/>
          <w:szCs w:val="22"/>
        </w:rPr>
      </w:pPr>
      <w:r w:rsidRPr="000F20FF">
        <w:rPr>
          <w:sz w:val="22"/>
          <w:szCs w:val="22"/>
        </w:rPr>
        <w:t>„(5) Verejný obstarávateľ a obstarávateľ môžu plniť informačné povinnosti a povinnosti zverejniť informácie a dokumenty podľa tohto zákona v elektronickej podobe a automatizovaným spôsobom, prostredníctvom funkcionality informačného systému, v ktorom je dynamický nákupný systém vytvorený.“.</w:t>
      </w:r>
    </w:p>
    <w:p w:rsidR="001E3CF2" w:rsidRPr="000F20FF" w:rsidP="001E3CF2">
      <w:pPr>
        <w:bidi w:val="0"/>
        <w:ind w:left="360"/>
        <w:jc w:val="both"/>
        <w:rPr>
          <w:sz w:val="22"/>
          <w:szCs w:val="22"/>
        </w:rPr>
      </w:pPr>
    </w:p>
    <w:p w:rsidR="001E3CF2" w:rsidRPr="000F20FF" w:rsidP="001E3CF2">
      <w:pPr>
        <w:bidi w:val="0"/>
        <w:ind w:left="360"/>
        <w:jc w:val="both"/>
        <w:rPr>
          <w:sz w:val="22"/>
          <w:szCs w:val="22"/>
        </w:rPr>
      </w:pPr>
      <w:r w:rsidRPr="000F20FF">
        <w:rPr>
          <w:sz w:val="22"/>
          <w:szCs w:val="22"/>
        </w:rPr>
        <w:t>Doterajší odsek 5 sa označuje ako odsek 6.</w:t>
      </w:r>
    </w:p>
    <w:p w:rsidR="001E3CF2" w:rsidRPr="000F20FF" w:rsidP="001E3CF2">
      <w:pPr>
        <w:bidi w:val="0"/>
        <w:ind w:left="360"/>
        <w:jc w:val="both"/>
        <w:rPr>
          <w:sz w:val="22"/>
          <w:szCs w:val="22"/>
        </w:rPr>
      </w:pPr>
      <w:r w:rsidRPr="000F20FF">
        <w:rPr>
          <w:sz w:val="22"/>
          <w:szCs w:val="22"/>
        </w:rPr>
        <w:tab/>
      </w:r>
    </w:p>
    <w:p w:rsidR="001E3CF2" w:rsidRPr="000F20FF" w:rsidP="001E3CF2">
      <w:pPr>
        <w:bidi w:val="0"/>
        <w:ind w:left="4248"/>
        <w:jc w:val="both"/>
        <w:rPr>
          <w:rStyle w:val="PlaceholderText"/>
          <w:rFonts w:ascii="Arial" w:hAnsi="Arial" w:cs="Arial"/>
          <w:color w:val="000000"/>
          <w:sz w:val="22"/>
          <w:szCs w:val="22"/>
        </w:rPr>
      </w:pPr>
      <w:r w:rsidRPr="000F20FF">
        <w:rPr>
          <w:sz w:val="22"/>
          <w:szCs w:val="22"/>
        </w:rPr>
        <w:t>Keďže dynamický nákupný systém má byť plne elektronizovaný, je vhodné, aby bolo možné automatizovaným spôsobom plniť aj povinnosti spočívajúce v informovaní Úradu pre verejné obstarávanie, či publikovaní rôznych dokumentov a informácií podľa zákona. Na tento účel sa navrhuje, aby verejní obstarávatelia a obstarávatelia mohli splniť tieto typy povinností podľa zákona aj elektronicky a automatizovane, prostredníctvom systému, v ktorom sa dynamický nákupný systém prevádzkuje.</w:t>
      </w:r>
    </w:p>
    <w:p w:rsidR="001E3CF2" w:rsidRPr="000F20FF" w:rsidP="001E3CF2">
      <w:pPr>
        <w:pStyle w:val="ListParagraph"/>
        <w:bidi w:val="0"/>
        <w:spacing w:after="200"/>
        <w:ind w:left="720"/>
        <w:contextualSpacing/>
        <w:jc w:val="both"/>
        <w:rPr>
          <w:rStyle w:val="PlaceholderText"/>
          <w:rFonts w:ascii="Arial" w:hAnsi="Arial" w:cs="Arial"/>
          <w:color w:val="000000"/>
          <w:sz w:val="22"/>
          <w:szCs w:val="22"/>
        </w:rPr>
      </w:pP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65 ods. 1 sa vypúšťa slovo „plánované“.</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formulačnú úpravu ustanovenia vypustením nadbytočného slova. Uvedené je vyjadrené v zámere uskutočniť verejné obstarávanie.</w:t>
      </w: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numPr>
          <w:numId w:val="38"/>
        </w:numPr>
        <w:bidi w:val="0"/>
        <w:contextualSpacing/>
        <w:jc w:val="both"/>
        <w:rPr>
          <w:rFonts w:ascii="Arial" w:hAnsi="Arial" w:cs="Arial"/>
          <w:sz w:val="22"/>
          <w:szCs w:val="22"/>
        </w:rPr>
      </w:pPr>
      <w:r w:rsidRPr="000F20FF">
        <w:rPr>
          <w:rFonts w:ascii="Arial" w:hAnsi="Arial" w:cs="Arial"/>
          <w:sz w:val="22"/>
          <w:szCs w:val="22"/>
        </w:rPr>
        <w:t>V čl. I § 66 ods. 8 písm. h) znie:</w:t>
      </w:r>
    </w:p>
    <w:p w:rsidR="001E3CF2" w:rsidRPr="000F20FF" w:rsidP="001E3CF2">
      <w:pPr>
        <w:bidi w:val="0"/>
        <w:ind w:left="360"/>
        <w:jc w:val="both"/>
        <w:rPr>
          <w:sz w:val="22"/>
          <w:szCs w:val="22"/>
        </w:rPr>
      </w:pPr>
      <w:r w:rsidRPr="000F20FF">
        <w:rPr>
          <w:sz w:val="22"/>
          <w:szCs w:val="22"/>
        </w:rPr>
        <w:t xml:space="preserve">      „h) ponuka sa predkladá s použitím funkcionality elektronického trhoviska a § 49 ods. 5 sa nepoužije,“.</w:t>
      </w:r>
    </w:p>
    <w:p w:rsidR="001E3CF2" w:rsidRPr="000F20FF" w:rsidP="001E3CF2">
      <w:pPr>
        <w:bidi w:val="0"/>
        <w:ind w:left="360"/>
        <w:jc w:val="both"/>
        <w:rPr>
          <w:sz w:val="22"/>
          <w:szCs w:val="22"/>
        </w:rPr>
      </w:pPr>
      <w:r w:rsidRPr="000F20FF">
        <w:rPr>
          <w:sz w:val="22"/>
          <w:szCs w:val="22"/>
        </w:rPr>
        <w:tab/>
        <w:tab/>
      </w:r>
    </w:p>
    <w:p w:rsidR="001E3CF2" w:rsidRPr="000F20FF" w:rsidP="001E3CF2">
      <w:pPr>
        <w:bidi w:val="0"/>
        <w:ind w:left="4248"/>
        <w:jc w:val="both"/>
        <w:rPr>
          <w:sz w:val="22"/>
          <w:szCs w:val="22"/>
        </w:rPr>
      </w:pPr>
      <w:r w:rsidRPr="000F20FF">
        <w:rPr>
          <w:sz w:val="22"/>
          <w:szCs w:val="22"/>
        </w:rPr>
        <w:t>Pre predkladanie ponuky v rámci verejného obstarávania na elektronickom trhovisku nie je „dvojobálkový“ režim tým najvhodnejším, keďže v prípade verejných súťaží na elektronickom trhovisku pôjde o jednoduché obstarávania, kde sa preukazuje len splnenie podmienok účasti, spočívajúcich v osobnom postavení, ktoré budú preukázané či už zápisom v zozname hospodárskych subjektov, resp. jednotným európskym dokumentom (čestným vyhlásením). Vzhľadom na novú úpravu revíznych konaní, ktorá nie je previazaná s „dvojobálkovým“ režimom, je možné bez ďalších úprav pristúpiť k zmene spôsobu predkladania ponuky na elektronickom trhovisku a zároveň zachovať nastavený mechanizmus revíznych postupov. Navrhuje sa preto ponechať spôsob predkladania ponuky na funkcionalitu elektronického trhoviska a upustiť od „dvojobálkového“ režimu, ako to nový zákon umožňuje aj v iných prípadoch (napríklad pri dynamickom nákupnom systéme).</w:t>
      </w:r>
    </w:p>
    <w:p w:rsidR="001E3CF2" w:rsidRPr="000F20FF" w:rsidP="001E3CF2">
      <w:pPr>
        <w:pStyle w:val="ListParagraph"/>
        <w:bidi w:val="0"/>
        <w:spacing w:after="200"/>
        <w:ind w:left="4320"/>
        <w:contextualSpacing/>
        <w:rPr>
          <w:rStyle w:val="PlaceholderText"/>
          <w:rFonts w:ascii="Arial" w:hAnsi="Arial" w:cs="Arial"/>
          <w:b/>
          <w:color w:val="000000"/>
        </w:rPr>
      </w:pP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1E3CF2">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78 ods. 7 sa slová „ktoré kopírujú postupnosť krokov“ nahrádzajú slovami „ktoré zodpovedajú postupnosti krokov“.</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formulačnú úpravu ustanovenia.</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ind w:left="4395"/>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78 ods. 7 sa slová „v príslušných splátkach“ nahrádzajú slovami „v primeraných splátkach“.</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legislatívno-technickú pripomienku, ktorou sa zosúlaďuje text s čl. 31 ods. 2 druhý pododsek posledná veta smernice 2014/24/EÚ.</w:t>
      </w:r>
    </w:p>
    <w:p w:rsidR="0043695D" w:rsidRPr="000F20FF" w:rsidP="0043695D">
      <w:pPr>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79 odsek 1 znie:</w:t>
      </w:r>
    </w:p>
    <w:p w:rsidR="0043695D" w:rsidRPr="000F20FF" w:rsidP="0043695D">
      <w:pPr>
        <w:pStyle w:val="NoSpacing"/>
        <w:bidi w:val="0"/>
        <w:ind w:left="426"/>
        <w:jc w:val="both"/>
        <w:rPr>
          <w:rFonts w:ascii="Arial" w:hAnsi="Arial" w:cs="Arial"/>
          <w:sz w:val="22"/>
          <w:szCs w:val="22"/>
        </w:rPr>
      </w:pPr>
      <w:r w:rsidRPr="000F20FF">
        <w:rPr>
          <w:rFonts w:ascii="Arial" w:hAnsi="Arial" w:cs="Arial"/>
          <w:sz w:val="22"/>
          <w:szCs w:val="22"/>
        </w:rPr>
        <w:t>„(1) Verejný obstarávateľ vyzve záujemcov na predkladanie základných ponúk. Výzva na predkladanie základných ponúk obsahuje náležitosti podľa § 68 ods. 2.“.</w:t>
      </w:r>
    </w:p>
    <w:p w:rsidR="0043695D" w:rsidRPr="000F20FF" w:rsidP="0043695D">
      <w:pPr>
        <w:pStyle w:val="NoSpacing"/>
        <w:bidi w:val="0"/>
        <w:jc w:val="both"/>
        <w:rPr>
          <w:rFonts w:ascii="Arial" w:hAnsi="Arial" w:cs="Arial"/>
          <w:sz w:val="22"/>
          <w:szCs w:val="22"/>
        </w:rPr>
      </w:pPr>
    </w:p>
    <w:p w:rsidR="0043695D" w:rsidRPr="000F20FF" w:rsidP="00193A0D">
      <w:pPr>
        <w:pStyle w:val="NoSpacing"/>
        <w:bidi w:val="0"/>
        <w:spacing w:after="120"/>
        <w:ind w:left="4254"/>
        <w:jc w:val="both"/>
        <w:rPr>
          <w:rFonts w:ascii="Arial" w:hAnsi="Arial" w:cs="Arial"/>
          <w:sz w:val="22"/>
          <w:szCs w:val="22"/>
        </w:rPr>
      </w:pPr>
      <w:r w:rsidRPr="000F20FF">
        <w:rPr>
          <w:rFonts w:ascii="Arial" w:hAnsi="Arial" w:cs="Arial"/>
          <w:sz w:val="22"/>
          <w:szCs w:val="22"/>
        </w:rPr>
        <w:t>Navrhovanou úpravou sa v postupe verejného obstarávania inovatívne partnerstvo jasne a určito upravujú pravidlá, podľa ktorých je potrebné riadiť sa pri rokovaniach uskutočňovaných v rámci tohto postupu upraveného v nasledujúcich ustanoveniach a ktoré musia byť zosúladené, aby nedochádzalo k ich nesprávnej interpretácii.</w:t>
      </w:r>
    </w:p>
    <w:p w:rsidR="0043695D" w:rsidRPr="000F20FF" w:rsidP="00193A0D">
      <w:pPr>
        <w:pStyle w:val="FootnoteText"/>
        <w:bidi w:val="0"/>
        <w:spacing w:before="0" w:after="12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79 ods. 2 sa vypúšťa slovo „už“.</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Z ustanovenia sa vypúšťa nadbytočné slovo.</w:t>
      </w:r>
    </w:p>
    <w:p w:rsidR="0043695D" w:rsidRPr="000F20FF" w:rsidP="0043695D">
      <w:pPr>
        <w:pStyle w:val="ListParagraph"/>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93A0D" w:rsidRPr="000F20FF" w:rsidP="001E3CF2">
      <w:pPr>
        <w:pStyle w:val="ListParagraph"/>
        <w:bidi w:val="0"/>
        <w:spacing w:after="200"/>
        <w:ind w:left="720"/>
        <w:contextualSpacing/>
        <w:jc w:val="both"/>
        <w:rPr>
          <w:rStyle w:val="PlaceholderText"/>
          <w:rFonts w:ascii="Arial" w:hAnsi="Arial" w:cs="Arial"/>
          <w:b/>
          <w:color w:val="000000"/>
        </w:rPr>
      </w:pPr>
      <w:r w:rsidRPr="000F20FF" w:rsidR="001E3CF2">
        <w:rPr>
          <w:rStyle w:val="PlaceholderText"/>
          <w:rFonts w:ascii="Arial" w:hAnsi="Arial" w:cs="Arial"/>
          <w:b/>
          <w:color w:val="000000"/>
        </w:rPr>
        <w:tab/>
        <w:tab/>
        <w:tab/>
        <w:tab/>
        <w:tab/>
      </w:r>
    </w:p>
    <w:p w:rsidR="001E3CF2" w:rsidRPr="000F20FF" w:rsidP="00193A0D">
      <w:pPr>
        <w:pStyle w:val="ListParagraph"/>
        <w:bidi w:val="0"/>
        <w:spacing w:after="200"/>
        <w:ind w:left="3600" w:firstLine="720"/>
        <w:contextualSpacing/>
        <w:jc w:val="both"/>
        <w:rPr>
          <w:rStyle w:val="PlaceholderText"/>
          <w:rFonts w:ascii="Arial" w:hAnsi="Arial" w:cs="Arial"/>
          <w:b/>
          <w:i/>
          <w:color w:val="000000"/>
        </w:rPr>
      </w:pPr>
      <w:r w:rsidRPr="000F20FF">
        <w:rPr>
          <w:rStyle w:val="PlaceholderText"/>
          <w:rFonts w:ascii="Arial" w:hAnsi="Arial" w:cs="Arial"/>
          <w:b/>
          <w:i/>
          <w:color w:val="000000"/>
        </w:rPr>
        <w:t>Gestorský výbor odporúča schváliť</w:t>
      </w: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96 odsek 4 znie:</w:t>
      </w:r>
    </w:p>
    <w:p w:rsidR="0043695D" w:rsidRPr="000F20FF" w:rsidP="0043695D">
      <w:pPr>
        <w:pStyle w:val="NoSpacing"/>
        <w:bidi w:val="0"/>
        <w:ind w:left="426"/>
        <w:jc w:val="both"/>
        <w:rPr>
          <w:rFonts w:ascii="Arial" w:hAnsi="Arial" w:cs="Arial"/>
          <w:sz w:val="22"/>
          <w:szCs w:val="22"/>
        </w:rPr>
      </w:pPr>
      <w:r w:rsidRPr="000F20FF">
        <w:rPr>
          <w:rFonts w:ascii="Arial" w:hAnsi="Arial" w:cs="Arial"/>
          <w:sz w:val="22"/>
          <w:szCs w:val="22"/>
        </w:rPr>
        <w:t>„(4) Lehota na predloženie žiadostí o účasť nesmie byť kratšia ako 30 dní odo dňa odoslania oznámenia o vyhlásení verejného obstarávania publikačnému úradu; lehota na predloženie žiadostí o účasť nesmie byť kratšia ako 15 dní.“.</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Navrhovanou úpravou sa spresňuje minimálna lehota na predkladanie žiadostí o účasť v súťažnom dialógu organizovanom obstarávateľom vzhľadom na skutočnosť, že realizovať verejné obstarávanie prostredníctvom pravidelného informatívneho oznámenia s výzvou na súťaž je možné užšou súťažou a rokovacím konaním so zverejnením.</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101 ods. 3 sa slovo „stanovené“ nahrádza slovom „ustanovené“.</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formulačnú úpravu ustanovenia.</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102 sa vypúšťa odsek 7.</w:t>
      </w:r>
    </w:p>
    <w:p w:rsidR="0043695D" w:rsidRPr="000F20FF" w:rsidP="0043695D">
      <w:pPr>
        <w:pStyle w:val="NoSpacing"/>
        <w:bidi w:val="0"/>
        <w:ind w:left="426"/>
        <w:jc w:val="both"/>
        <w:rPr>
          <w:rFonts w:ascii="Arial" w:hAnsi="Arial" w:cs="Arial"/>
          <w:sz w:val="22"/>
          <w:szCs w:val="22"/>
        </w:rPr>
      </w:pPr>
      <w:r w:rsidRPr="000F20FF">
        <w:rPr>
          <w:rFonts w:ascii="Arial" w:hAnsi="Arial" w:cs="Arial"/>
          <w:sz w:val="22"/>
          <w:szCs w:val="22"/>
        </w:rPr>
        <w:t>Doterajšie odseky 8 až 16 sa označujú ako odseky 7 až 15.</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Navrhovanou úpravou sa sleduje zosúladenie so znením ustanovenia § 38 ods. 13, v ktorom je jednoznačne uvedené, že požiadavka na identifikáciu pracovníkov zodpovedných za plnenie sa vzťahuje aj na koncesiu a koncesnú zmluvu.</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102 ods. 14 (novooznačený odsek 13) sa slová „podľa odseku 13“ nahrádzajú slovami „podľa odseku 12“.</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Ide o legislatívno-technickú úpravu vo väzbe na zmenu označenia odsekov v bode 7.</w:t>
      </w: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104 ods. 1 sa slová „V prípade zadávania koncesie“ nahrádzajú slovami „Ak sa zadáva koncesia“ a pred slovo „postupujú“ sa vkladá čiarka.</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formulačnú úpravu vyjadrenia podmienky v ustanovení v súlade so zavedenou legislatívnou praxou.</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ind w:left="4395"/>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104 ods. 3 sa slová „V prípade uplatnenia revíznych postupov sa použijú“ nahrádzajú slovami „Ak sa uplatňujú revízne postupy, použijú sa“.</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formulačnú úpravu vyjadrenia podmienky v ustanovení v súlade so zavedenou legislatívnou praxou.</w:t>
      </w:r>
    </w:p>
    <w:p w:rsidR="0043695D" w:rsidRPr="000F20FF" w:rsidP="0043695D">
      <w:pPr>
        <w:pStyle w:val="ListParagraph"/>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pStyle w:val="ListParagraph"/>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109 ods. 5 sa slová „vidieť, aká nová ponuka“ nahrádzajú slovami „oboznámiť sa s novou ponukou, ktorá“.</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formulačnú úpravu ustanovenia.</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ind w:left="4395"/>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110 ods. 1 úvodnej vete sa vypúšťa slovo „pričom“.</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formulačnú úpravu ustanovenia vypustením nadbytočného slova.</w:t>
      </w:r>
    </w:p>
    <w:p w:rsidR="0043695D" w:rsidRPr="000F20FF" w:rsidP="0043695D">
      <w:pPr>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jc w:val="both"/>
        <w:rPr>
          <w:rStyle w:val="PlaceholderText"/>
          <w:rFonts w:ascii="Arial" w:hAnsi="Arial" w:cs="Arial"/>
          <w:color w:val="000000"/>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v celom texte § 111 sa slová „podľa § 109 a 111“ nahrádzajú slovami „podľa § 109 a 110“.</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Ide o spresňujúcu legislatívno-technickú úpravu vnútorných odkazov.</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111 ods. 3 sa slová „vyžaduje právny poriadok Slovenskej republiky“ nahrádzajú slovami „vyžadujú osobitné predpisy“.</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Formulačná úprava v súlade s legislatívnym vyjadrením pri odkazovaní na právnu úpravu obsiahnutú v iných právnych predpisoch.</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ind w:left="4395"/>
        <w:jc w:val="both"/>
        <w:rPr>
          <w:rStyle w:val="PlaceholderText"/>
          <w:rFonts w:ascii="Arial" w:hAnsi="Arial" w:cs="Arial"/>
          <w:color w:val="000000"/>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111 ods. 4 sa slová „podľa § 109 až 111“ nahrádzajú slovami „podľa § 109 a 110“.</w:t>
      </w: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Ide o spresňujúcu legislatívno-technickú úpravu vnútorných odkazov.</w:t>
      </w: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NoSpacing"/>
        <w:bidi w:val="0"/>
        <w:ind w:left="4254"/>
        <w:jc w:val="both"/>
        <w:rPr>
          <w:rFonts w:ascii="Arial" w:hAnsi="Arial" w:cs="Arial"/>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114 ods. 8 sa vypúšťajú slová „uverejní v profile a“.</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 xml:space="preserve">Navrhovaná úprava súvisí s dostupnosťou dokumentov k verejnému obstarávaniu, ktoré má mať jednotnú úpravu  pre zadávanie nadlimitných zákaziek aj podlimitných zákaziek bez využitia elektronického trhoviska.  </w:t>
      </w:r>
    </w:p>
    <w:p w:rsidR="0043695D" w:rsidRPr="000F20FF" w:rsidP="0043695D">
      <w:pPr>
        <w:pStyle w:val="NoSpacing"/>
        <w:bidi w:val="0"/>
        <w:ind w:left="4254"/>
        <w:jc w:val="both"/>
        <w:rPr>
          <w:rFonts w:ascii="Arial" w:hAnsi="Arial" w:cs="Arial"/>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NoSpacing"/>
        <w:bidi w:val="0"/>
        <w:ind w:left="4254"/>
        <w:jc w:val="both"/>
        <w:rPr>
          <w:rFonts w:ascii="Arial" w:hAnsi="Arial" w:cs="Arial"/>
          <w:sz w:val="22"/>
          <w:szCs w:val="22"/>
        </w:rPr>
      </w:pP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116 ods. 1 písm. c) sa vypúšťa slovo „podľa“ za slovom „alebo“.</w:t>
      </w:r>
    </w:p>
    <w:p w:rsidR="0043695D" w:rsidRPr="000F20FF" w:rsidP="00193A0D">
      <w:pPr>
        <w:bidi w:val="0"/>
        <w:ind w:left="4320"/>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Legislatívno-technická úprava súvisiaca s citovaním vnútorných odkazov.</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ind w:left="4395"/>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117 ods. 3 sa slová „vyžaduje právny poriadok Slovenskej republiky“ nahrádzajú slovami „vyžadujú osobitné predpisy“.</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Formulačná úprava v súlade s legislatívnym vyjadrením pri odkazovaní na právnu úpravu obsiahnutú v iných právnych predpisoch.</w:t>
      </w:r>
    </w:p>
    <w:p w:rsidR="0043695D" w:rsidRPr="000F20FF" w:rsidP="0043695D">
      <w:pPr>
        <w:bidi w:val="0"/>
        <w:ind w:left="36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ind w:left="36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119 ods. 2 sa čiarka pred slovom „projekt“ nahrádza spojkou „alebo“.</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úpravu ustanovenie v súlade s vyjadrením alternatívy.</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43695D" w:rsidRPr="000F20FF" w:rsidP="0043695D">
      <w:pPr>
        <w:bidi w:val="0"/>
        <w:ind w:left="4395"/>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123 ods. 2 písm. e)  sa slová „mien a priezvisk“ nahrádzajú slovami „mena a priezviska“.</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Ustanovenie sa uvádza do jednotného čísla v súlade s legislatívnymi pravidlami.</w:t>
      </w:r>
    </w:p>
    <w:p w:rsidR="0043695D" w:rsidRPr="000F20FF" w:rsidP="0043695D">
      <w:pPr>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43695D" w:rsidRPr="000F20FF" w:rsidP="0043695D">
      <w:pPr>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123 ods. 3 sa vypúšťa slov</w:t>
      </w:r>
      <w:r w:rsidR="005B3D9E">
        <w:rPr>
          <w:rStyle w:val="PlaceholderText"/>
          <w:rFonts w:ascii="Arial" w:hAnsi="Arial" w:cs="Arial"/>
          <w:color w:val="000000"/>
          <w:sz w:val="22"/>
          <w:szCs w:val="22"/>
        </w:rPr>
        <w:t>o</w:t>
      </w:r>
      <w:r w:rsidRPr="000F20FF">
        <w:rPr>
          <w:rStyle w:val="PlaceholderText"/>
          <w:rFonts w:ascii="Arial" w:hAnsi="Arial" w:cs="Arial"/>
          <w:color w:val="000000"/>
          <w:sz w:val="22"/>
          <w:szCs w:val="22"/>
        </w:rPr>
        <w:t xml:space="preserve"> „až“ a slová „pre“ pred slovami „porotu“ a „účastníkov“.</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Z ustanovenia sa vypúšťajú nadbytočné slová.</w:t>
      </w:r>
    </w:p>
    <w:p w:rsidR="001E3CF2"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ind w:left="4395"/>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124 ods. 1 sa slová „budú schopné odborne posúdiť“ nahrádzajú slovami „odborne posúdia“.</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Úprava ustanovenia sa týka spresnenia formulácie povinnosti členov poroty.</w:t>
      </w:r>
    </w:p>
    <w:p w:rsidR="0043695D" w:rsidRPr="000F20FF" w:rsidP="0043695D">
      <w:pPr>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124 ods. 2 sa vypúšťa slovo „konkrétnej“ a slovo „najmä“.</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Z ustanovenia sa vypúšťajú nadbytočné slová.</w:t>
      </w:r>
    </w:p>
    <w:p w:rsidR="0043695D" w:rsidRPr="000F20FF" w:rsidP="0043695D">
      <w:pPr>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134 ods. 8 sa vypúšťa slovo „už“.</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 xml:space="preserve">Vypúšťa sa nadbytočné slovo. </w:t>
      </w:r>
    </w:p>
    <w:p w:rsidR="0043695D" w:rsidRPr="000F20FF" w:rsidP="0043695D">
      <w:pPr>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jc w:val="both"/>
        <w:rPr>
          <w:rStyle w:val="PlaceholderText"/>
          <w:rFonts w:ascii="Arial" w:hAnsi="Arial" w:cs="Arial"/>
          <w:color w:val="000000"/>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146 ods. 1 sa slová „podľa § 175 ods. 1 až 3“ nahrádzajú slovami „podľa § 175“.</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Navrhovanou úpravou vnútorných odkazov sa sleduje zosúladenie s ustanovením § 177, podľa ktorého rada úradu rozhoduje o odvolaniach proti rozhodnutiam úradu vydaným v konaniach o preskúmanie úkonov kontrolovaného podľa § 175.</w:t>
      </w:r>
    </w:p>
    <w:p w:rsidR="0043695D" w:rsidRPr="000F20FF" w:rsidP="0043695D">
      <w:pPr>
        <w:pStyle w:val="NoSpacing"/>
        <w:bidi w:val="0"/>
        <w:ind w:left="4254"/>
        <w:jc w:val="both"/>
        <w:rPr>
          <w:rFonts w:ascii="Arial" w:hAnsi="Arial" w:cs="Arial"/>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NoSpacing"/>
        <w:bidi w:val="0"/>
        <w:ind w:left="4254"/>
        <w:jc w:val="both"/>
        <w:rPr>
          <w:rFonts w:ascii="Arial" w:hAnsi="Arial" w:cs="Arial"/>
          <w:sz w:val="22"/>
          <w:szCs w:val="22"/>
        </w:rPr>
      </w:pPr>
    </w:p>
    <w:p w:rsidR="0043695D" w:rsidRPr="000F20FF" w:rsidP="0043695D">
      <w:pPr>
        <w:pStyle w:val="NoSpacing"/>
        <w:numPr>
          <w:numId w:val="38"/>
        </w:numPr>
        <w:bidi w:val="0"/>
        <w:jc w:val="both"/>
        <w:rPr>
          <w:rFonts w:ascii="Arial" w:hAnsi="Arial" w:cs="Arial"/>
          <w:sz w:val="22"/>
          <w:szCs w:val="22"/>
          <w:u w:val="single"/>
        </w:rPr>
      </w:pPr>
      <w:r w:rsidRPr="000F20FF">
        <w:rPr>
          <w:rFonts w:ascii="Arial" w:hAnsi="Arial" w:cs="Arial"/>
          <w:sz w:val="22"/>
          <w:szCs w:val="22"/>
        </w:rPr>
        <w:t>V čl. I § 146 ods. 2 sa slová „podľa § 175 ods. 1 až 3“ nahrádzajú slovami „podľa § 174 a 175“.</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Navrhovanou úpravou vnútorných odkazov sa sleduje zosúladenie s ustanovením § 179, podľa ktorého rada úradu preskúmava rozhodnutia úradu vydané v konaniach o preskúmanie úkonov kontrolovaného podľa § 174 a 175 mimo odvolacieho konania.</w:t>
      </w:r>
    </w:p>
    <w:p w:rsidR="0043695D" w:rsidRPr="000F20FF" w:rsidP="0043695D">
      <w:pPr>
        <w:pStyle w:val="NoSpacing"/>
        <w:bidi w:val="0"/>
        <w:ind w:left="4254"/>
        <w:jc w:val="both"/>
        <w:rPr>
          <w:rFonts w:ascii="Arial" w:hAnsi="Arial" w:cs="Arial"/>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NoSpacing"/>
        <w:bidi w:val="0"/>
        <w:ind w:left="4254"/>
        <w:jc w:val="both"/>
        <w:rPr>
          <w:rFonts w:ascii="Arial" w:hAnsi="Arial" w:cs="Arial"/>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173 ods. 2 sa za slová „ak ide o elektronickú komunikáciu,“ vkladá slovo „sa“.</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1" w:firstLine="3"/>
        <w:jc w:val="both"/>
        <w:rPr>
          <w:rFonts w:ascii="Arial" w:hAnsi="Arial" w:cs="Arial"/>
          <w:sz w:val="22"/>
          <w:szCs w:val="22"/>
        </w:rPr>
      </w:pPr>
      <w:r w:rsidRPr="000F20FF">
        <w:rPr>
          <w:rFonts w:ascii="Arial" w:hAnsi="Arial" w:cs="Arial"/>
          <w:sz w:val="22"/>
          <w:szCs w:val="22"/>
        </w:rPr>
        <w:t>Ide o gramatickú úpravu textu.</w:t>
      </w:r>
    </w:p>
    <w:p w:rsidR="0043695D" w:rsidRPr="000F20FF" w:rsidP="0043695D">
      <w:pPr>
        <w:pStyle w:val="NoSpacing"/>
        <w:bidi w:val="0"/>
        <w:ind w:left="4251" w:firstLine="3"/>
        <w:jc w:val="both"/>
        <w:rPr>
          <w:rFonts w:ascii="Arial" w:hAnsi="Arial" w:cs="Arial"/>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NoSpacing"/>
        <w:bidi w:val="0"/>
        <w:ind w:left="4251" w:firstLine="3"/>
        <w:jc w:val="both"/>
        <w:rPr>
          <w:rFonts w:ascii="Arial" w:hAnsi="Arial" w:cs="Arial"/>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v celom texte § 173 ods. 6 písm. a) sa za slovo „zákazky,“ vkladá slovo „koncesie“.</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Ide o zjednotenie právnej terminológie používanej v návrhu zákona.</w:t>
      </w:r>
    </w:p>
    <w:p w:rsidR="0043695D" w:rsidRPr="000F20FF" w:rsidP="0043695D">
      <w:pPr>
        <w:pStyle w:val="NoSpacing"/>
        <w:bidi w:val="0"/>
        <w:jc w:val="both"/>
        <w:rPr>
          <w:rFonts w:ascii="Arial" w:hAnsi="Arial" w:cs="Arial"/>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NoSpacing"/>
        <w:bidi w:val="0"/>
        <w:jc w:val="both"/>
        <w:rPr>
          <w:rFonts w:ascii="Arial" w:hAnsi="Arial" w:cs="Arial"/>
          <w:sz w:val="22"/>
          <w:szCs w:val="22"/>
        </w:rPr>
      </w:pPr>
    </w:p>
    <w:p w:rsidR="0043695D" w:rsidRPr="000F20FF" w:rsidP="0043695D">
      <w:pPr>
        <w:pStyle w:val="NoSpacing"/>
        <w:numPr>
          <w:numId w:val="38"/>
        </w:numPr>
        <w:bidi w:val="0"/>
        <w:ind w:left="709" w:hanging="425"/>
        <w:jc w:val="both"/>
        <w:rPr>
          <w:rFonts w:ascii="Arial" w:hAnsi="Arial" w:cs="Arial"/>
          <w:sz w:val="22"/>
          <w:szCs w:val="22"/>
        </w:rPr>
      </w:pPr>
      <w:r w:rsidRPr="000F20FF">
        <w:rPr>
          <w:rFonts w:ascii="Arial" w:hAnsi="Arial" w:cs="Arial"/>
          <w:sz w:val="22"/>
          <w:szCs w:val="22"/>
        </w:rPr>
        <w:t>V čl. I § 173 ods. 6 písm. b) sa za slovo „zákazky“ vkladá čiarka a slovo „koncesie“.</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Ide o zjednotenie právnej terminológie používanej v návrhu zákona.</w:t>
      </w:r>
    </w:p>
    <w:p w:rsidR="0043695D" w:rsidRPr="000F20FF" w:rsidP="0043695D">
      <w:pPr>
        <w:pStyle w:val="NoSpacing"/>
        <w:bidi w:val="0"/>
        <w:ind w:left="4254"/>
        <w:jc w:val="both"/>
        <w:rPr>
          <w:rFonts w:ascii="Arial" w:hAnsi="Arial" w:cs="Arial"/>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NoSpacing"/>
        <w:bidi w:val="0"/>
        <w:ind w:left="4254"/>
        <w:jc w:val="both"/>
        <w:rPr>
          <w:rFonts w:ascii="Arial" w:hAnsi="Arial" w:cs="Arial"/>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173 ods. 12 prvá veta znie: „Úrad môže vyzvať účastníkov konania v konaní o preskúmanie úkonov kontrolovaného na základe námietok, aby sa v lehote, ktorá nesmie byť kratšia ako päť pracovných dní odo dňa doručenia výzvy, písomne vyjadrili k podkladu rozhodnutia a k spôsobu jeho zistenia, prípadne aby v tejto lehote navrhli jeho doplnenie; na vyjadrenia doručené po uplynutí tejto lehoty úrad neprihliada.“.</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Ide o spresňujúcu legislatívno-technickú úpravu so zachovanou vecnou podstatou navrhovaného ustanovenia.</w:t>
      </w:r>
    </w:p>
    <w:p w:rsidR="0043695D" w:rsidRPr="000F20FF" w:rsidP="0043695D">
      <w:pPr>
        <w:pStyle w:val="NoSpacing"/>
        <w:bidi w:val="0"/>
        <w:ind w:left="4254"/>
        <w:jc w:val="both"/>
        <w:rPr>
          <w:rFonts w:ascii="Arial" w:hAnsi="Arial" w:cs="Arial"/>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NoSpacing"/>
        <w:bidi w:val="0"/>
        <w:ind w:left="4254"/>
        <w:jc w:val="both"/>
        <w:rPr>
          <w:rFonts w:ascii="Arial" w:hAnsi="Arial" w:cs="Arial"/>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174 ods. 1 písmeno e) znie:</w:t>
      </w:r>
    </w:p>
    <w:p w:rsidR="0043695D" w:rsidRPr="000F20FF" w:rsidP="0043695D">
      <w:pPr>
        <w:pStyle w:val="NoSpacing"/>
        <w:bidi w:val="0"/>
        <w:ind w:left="426"/>
        <w:jc w:val="both"/>
        <w:rPr>
          <w:rFonts w:ascii="Arial" w:hAnsi="Arial" w:cs="Arial"/>
          <w:sz w:val="22"/>
          <w:szCs w:val="22"/>
        </w:rPr>
      </w:pPr>
      <w:r w:rsidRPr="000F20FF">
        <w:rPr>
          <w:rFonts w:ascii="Arial" w:hAnsi="Arial" w:cs="Arial"/>
          <w:sz w:val="22"/>
          <w:szCs w:val="22"/>
        </w:rPr>
        <w:t>„e) kontrolovaný zrušil použitý postup zadávania zákazky, koncesie, jej časť alebo súťaž návrhov alebo ak úrad v tom istom postupe zadávania zákazky, koncesie, jej časti alebo v tej istej súťaži návrhov už vydal rozhodnutie podľa § 175 ods. 1 písm. b); to neplatí, ak námietky smerujú proti zrušeniu použitého postupu zadávania zákazky, koncesie, jej časti alebo súťaže návrhov,“.</w:t>
      </w:r>
    </w:p>
    <w:p w:rsidR="0043695D" w:rsidRPr="000F20FF" w:rsidP="0043695D">
      <w:pPr>
        <w:pStyle w:val="NoSpacing"/>
        <w:bidi w:val="0"/>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Ide o zjednotenie právnej terminológie používanej v návrhu zákona.</w:t>
      </w:r>
    </w:p>
    <w:p w:rsidR="0043695D" w:rsidRPr="000F20FF" w:rsidP="0043695D">
      <w:pPr>
        <w:pStyle w:val="FootnoteText"/>
        <w:bidi w:val="0"/>
        <w:spacing w:before="0"/>
        <w:ind w:left="3600" w:firstLine="612"/>
        <w:rPr>
          <w:rFonts w:ascii="Arial" w:hAnsi="Arial" w:cs="Arial"/>
          <w:b/>
          <w:sz w:val="24"/>
          <w:szCs w:val="24"/>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177 ods. 6 sa vypúšťajú slová „v prípade“.</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formulačnú úpravu ustanovenia.</w:t>
      </w:r>
    </w:p>
    <w:p w:rsidR="0043695D" w:rsidRPr="000F20FF" w:rsidP="0043695D">
      <w:pPr>
        <w:bidi w:val="0"/>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1E3CF2" w:rsidRPr="000F20FF" w:rsidP="0043695D">
      <w:pPr>
        <w:bidi w:val="0"/>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sa v nadpise § 179 za slovo „preskúmanie“ vkladá slovo „rozhodnutia“.</w:t>
      </w:r>
    </w:p>
    <w:p w:rsidR="0043695D" w:rsidRPr="000F20FF" w:rsidP="0043695D">
      <w:pPr>
        <w:bidi w:val="0"/>
        <w:ind w:left="4395"/>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Ide o formulačné spresnenie.</w:t>
      </w:r>
    </w:p>
    <w:p w:rsidR="0043695D" w:rsidRPr="000F20FF" w:rsidP="0043695D">
      <w:pPr>
        <w:bidi w:val="0"/>
        <w:ind w:left="4395"/>
        <w:jc w:val="both"/>
        <w:rPr>
          <w:rStyle w:val="PlaceholderText"/>
          <w:rFonts w:ascii="Arial" w:hAnsi="Arial" w:cs="Arial"/>
          <w:color w:val="000000"/>
          <w:sz w:val="22"/>
          <w:szCs w:val="22"/>
        </w:rPr>
      </w:pPr>
    </w:p>
    <w:p w:rsidR="001E3CF2" w:rsidRPr="000F20FF" w:rsidP="001E3CF2">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1E3CF2" w:rsidRPr="000F20FF" w:rsidP="001E3CF2">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1E3CF2" w:rsidRPr="000F20FF" w:rsidP="001E3CF2">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1E3CF2" w:rsidRPr="000F20FF" w:rsidP="001E3CF2">
      <w:pPr>
        <w:pStyle w:val="ListParagraph"/>
        <w:bidi w:val="0"/>
        <w:spacing w:after="200"/>
        <w:ind w:left="720"/>
        <w:contextualSpacing/>
        <w:jc w:val="both"/>
        <w:rPr>
          <w:rStyle w:val="PlaceholderText"/>
          <w:rFonts w:ascii="Arial" w:hAnsi="Arial" w:cs="Arial"/>
          <w:b/>
          <w:color w:val="000000"/>
        </w:rPr>
      </w:pPr>
    </w:p>
    <w:p w:rsidR="001E3CF2" w:rsidRPr="000F20FF" w:rsidP="001E3CF2">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43695D" w:rsidRPr="000F20FF" w:rsidP="0043695D">
      <w:pPr>
        <w:bidi w:val="0"/>
        <w:ind w:left="4395"/>
        <w:jc w:val="both"/>
        <w:rPr>
          <w:rStyle w:val="PlaceholderText"/>
          <w:rFonts w:ascii="Arial" w:hAnsi="Arial" w:cs="Arial"/>
          <w:color w:val="000000"/>
          <w:sz w:val="22"/>
          <w:szCs w:val="22"/>
        </w:rPr>
      </w:pPr>
    </w:p>
    <w:p w:rsidR="0043695D" w:rsidRPr="000F20FF" w:rsidP="0043695D">
      <w:pPr>
        <w:pStyle w:val="NoSpacing"/>
        <w:numPr>
          <w:numId w:val="38"/>
        </w:numPr>
        <w:bidi w:val="0"/>
        <w:jc w:val="both"/>
        <w:rPr>
          <w:rFonts w:ascii="Arial" w:hAnsi="Arial" w:cs="Arial"/>
          <w:sz w:val="22"/>
          <w:szCs w:val="22"/>
        </w:rPr>
      </w:pPr>
      <w:r w:rsidRPr="000F20FF">
        <w:rPr>
          <w:rFonts w:ascii="Arial" w:hAnsi="Arial" w:cs="Arial"/>
          <w:sz w:val="22"/>
          <w:szCs w:val="22"/>
        </w:rPr>
        <w:t>V čl. I § 182 ods. 3 písmeno h) znie:</w:t>
      </w:r>
    </w:p>
    <w:p w:rsidR="0043695D" w:rsidRPr="000F20FF" w:rsidP="0043695D">
      <w:pPr>
        <w:pStyle w:val="NoSpacing"/>
        <w:bidi w:val="0"/>
        <w:ind w:left="426"/>
        <w:jc w:val="both"/>
        <w:rPr>
          <w:rFonts w:ascii="Arial" w:hAnsi="Arial" w:cs="Arial"/>
          <w:sz w:val="22"/>
          <w:szCs w:val="22"/>
        </w:rPr>
      </w:pPr>
      <w:r w:rsidRPr="000F20FF">
        <w:rPr>
          <w:rFonts w:ascii="Arial" w:hAnsi="Arial" w:cs="Arial"/>
          <w:sz w:val="22"/>
          <w:szCs w:val="22"/>
        </w:rPr>
        <w:t>„h) fyzickej osobe alebo právnickej osobe pokutu od 1 000 eur do 100 000 eur, ak nesplnila niektorú z povinností podľa § 160 ods. 4, § 160 ods. 5 alebo § 161 ods. 2.“.</w:t>
      </w:r>
    </w:p>
    <w:p w:rsidR="0043695D" w:rsidRPr="000F20FF" w:rsidP="0043695D">
      <w:pPr>
        <w:pStyle w:val="NoSpacing"/>
        <w:bidi w:val="0"/>
        <w:ind w:left="426"/>
        <w:jc w:val="both"/>
        <w:rPr>
          <w:rFonts w:ascii="Arial" w:hAnsi="Arial" w:cs="Arial"/>
          <w:sz w:val="22"/>
          <w:szCs w:val="22"/>
        </w:rPr>
      </w:pPr>
    </w:p>
    <w:p w:rsidR="0043695D" w:rsidRPr="000F20FF" w:rsidP="0043695D">
      <w:pPr>
        <w:pStyle w:val="NoSpacing"/>
        <w:bidi w:val="0"/>
        <w:ind w:left="4254"/>
        <w:jc w:val="both"/>
        <w:rPr>
          <w:rFonts w:ascii="Arial" w:hAnsi="Arial" w:cs="Arial"/>
          <w:sz w:val="22"/>
          <w:szCs w:val="22"/>
        </w:rPr>
      </w:pPr>
      <w:r w:rsidRPr="000F20FF">
        <w:rPr>
          <w:rFonts w:ascii="Arial" w:hAnsi="Arial" w:cs="Arial"/>
          <w:sz w:val="22"/>
          <w:szCs w:val="22"/>
        </w:rPr>
        <w:t>Z dôvodu zabezpečenia efektívneho overovania identifikácie konečného užívateľa výhod zo strany úradu je potrebné doplniť sankciu za porušenie povinnosti podľa § 161 ods. 2, keď povinná osoba podľa § 5 zákona č. 297/2008 Z. z. o ochrane pred legalizáciou príjmov z trestnej činnosti a o ochrane pred financovaním terorizmu a o zmene a doplnení niektorých zákonov v znení neskorších predpisov neposkytne úradu doklady, informácie alebo údaje o identifikácii konečného užívateľa výhod svojho klienta v lehote určenej úradom. Zároveň sa upravuje spodná hranica výšky pokuty.</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FootnoteText"/>
        <w:bidi w:val="0"/>
        <w:spacing w:before="0"/>
        <w:ind w:left="3600" w:firstLine="612"/>
        <w:rPr>
          <w:rFonts w:ascii="Arial" w:hAnsi="Arial" w:cs="Arial"/>
          <w:b/>
          <w:sz w:val="24"/>
          <w:szCs w:val="24"/>
        </w:rPr>
      </w:pPr>
      <w:r w:rsidRPr="000F20FF">
        <w:rPr>
          <w:rFonts w:ascii="Arial" w:hAnsi="Arial" w:cs="Arial"/>
          <w:b/>
          <w:sz w:val="24"/>
          <w:szCs w:val="24"/>
        </w:rPr>
        <w:t>Výbor NR SR pre hospodárske záležitosti</w:t>
      </w:r>
    </w:p>
    <w:p w:rsidR="0043695D" w:rsidRPr="000F20FF" w:rsidP="0043695D">
      <w:pPr>
        <w:pStyle w:val="FootnoteText"/>
        <w:bidi w:val="0"/>
        <w:spacing w:before="0"/>
        <w:ind w:left="3600" w:firstLine="612"/>
        <w:rPr>
          <w:rFonts w:ascii="Arial" w:hAnsi="Arial" w:cs="Arial"/>
          <w:b/>
          <w:i/>
          <w:sz w:val="24"/>
          <w:szCs w:val="24"/>
        </w:rPr>
      </w:pPr>
    </w:p>
    <w:p w:rsidR="0043695D" w:rsidRPr="000F20FF" w:rsidP="0043695D">
      <w:pPr>
        <w:pStyle w:val="FootnoteText"/>
        <w:bidi w:val="0"/>
        <w:spacing w:before="0"/>
        <w:ind w:left="3600" w:firstLine="612"/>
        <w:rPr>
          <w:rFonts w:ascii="Arial" w:hAnsi="Arial" w:cs="Arial"/>
          <w:b/>
          <w:i/>
          <w:sz w:val="24"/>
          <w:szCs w:val="24"/>
        </w:rPr>
      </w:pPr>
      <w:r w:rsidRPr="000F20FF">
        <w:rPr>
          <w:rFonts w:ascii="Arial" w:hAnsi="Arial" w:cs="Arial"/>
          <w:b/>
          <w:i/>
          <w:sz w:val="24"/>
          <w:szCs w:val="24"/>
        </w:rPr>
        <w:t>Gestorský výbor odporúča schváliť</w:t>
      </w:r>
    </w:p>
    <w:p w:rsidR="0043695D" w:rsidRPr="000F20FF" w:rsidP="0043695D">
      <w:pPr>
        <w:pStyle w:val="ListParagraph"/>
        <w:bidi w:val="0"/>
        <w:spacing w:after="200"/>
        <w:ind w:left="720"/>
        <w:contextualSpacing/>
        <w:jc w:val="both"/>
        <w:rPr>
          <w:rStyle w:val="PlaceholderText"/>
          <w:rFonts w:ascii="Arial" w:hAnsi="Arial" w:cs="Arial"/>
          <w:color w:val="000000"/>
          <w:sz w:val="22"/>
          <w:szCs w:val="22"/>
        </w:rPr>
      </w:pPr>
    </w:p>
    <w:p w:rsidR="0043695D" w:rsidRPr="000F20FF" w:rsidP="0043695D">
      <w:pPr>
        <w:pStyle w:val="ListParagraph"/>
        <w:numPr>
          <w:numId w:val="38"/>
        </w:numPr>
        <w:bidi w:val="0"/>
        <w:spacing w:after="200"/>
        <w:contextualSpacing/>
        <w:jc w:val="both"/>
        <w:rPr>
          <w:rStyle w:val="PlaceholderText"/>
          <w:rFonts w:ascii="Arial" w:hAnsi="Arial" w:cs="Arial"/>
          <w:color w:val="000000"/>
          <w:sz w:val="22"/>
          <w:szCs w:val="22"/>
        </w:rPr>
      </w:pPr>
      <w:r w:rsidRPr="000F20FF">
        <w:rPr>
          <w:rStyle w:val="PlaceholderText"/>
          <w:rFonts w:ascii="Arial" w:hAnsi="Arial" w:cs="Arial"/>
          <w:color w:val="000000"/>
          <w:sz w:val="22"/>
          <w:szCs w:val="22"/>
        </w:rPr>
        <w:t>V čl. I § 189 bode 1 sa spojka „a“ za slovami „zákona č. 13/2015 Z. z.“ nahrádza čiarkou a na konci sa pripájajú slová „zákona č. 87/2015 Z. z. a zákona č. 252/2015 Z. z.“.</w:t>
      </w:r>
    </w:p>
    <w:p w:rsidR="00AD09AD" w:rsidRPr="000F20FF" w:rsidP="0043695D">
      <w:pPr>
        <w:pStyle w:val="ListParagraph"/>
        <w:bidi w:val="0"/>
        <w:jc w:val="both"/>
        <w:rPr>
          <w:rStyle w:val="PlaceholderText"/>
          <w:rFonts w:ascii="Arial" w:hAnsi="Arial" w:cs="Arial"/>
          <w:color w:val="000000"/>
          <w:sz w:val="22"/>
          <w:szCs w:val="22"/>
        </w:rPr>
      </w:pPr>
    </w:p>
    <w:p w:rsidR="0043695D" w:rsidRPr="000F20FF" w:rsidP="00AD09AD">
      <w:pPr>
        <w:pStyle w:val="ListParagraph"/>
        <w:bidi w:val="0"/>
        <w:ind w:left="4320"/>
        <w:jc w:val="both"/>
        <w:rPr>
          <w:rFonts w:ascii="Arial" w:hAnsi="Arial" w:cs="Arial"/>
          <w:sz w:val="22"/>
          <w:szCs w:val="22"/>
          <w:u w:val="single"/>
        </w:rPr>
      </w:pPr>
      <w:r w:rsidRPr="000F20FF">
        <w:rPr>
          <w:rStyle w:val="PlaceholderText"/>
          <w:rFonts w:ascii="Arial" w:hAnsi="Arial" w:cs="Arial"/>
          <w:color w:val="000000"/>
          <w:sz w:val="22"/>
          <w:szCs w:val="22"/>
        </w:rPr>
        <w:t>Zrušovacie ustanovenie je potrebné doplniť o posledné novely zákona, ktoré menia a dopĺňajú zákon č. 25/2006 Z. z.</w:t>
      </w:r>
    </w:p>
    <w:p w:rsidR="0043695D" w:rsidRPr="000F20FF" w:rsidP="006217A2">
      <w:pPr>
        <w:pStyle w:val="ListParagraph"/>
        <w:bidi w:val="0"/>
        <w:ind w:left="0"/>
        <w:jc w:val="both"/>
        <w:rPr>
          <w:rFonts w:ascii="Arial" w:hAnsi="Arial" w:cs="Arial"/>
          <w:b/>
          <w:sz w:val="22"/>
          <w:szCs w:val="22"/>
        </w:rPr>
      </w:pPr>
    </w:p>
    <w:p w:rsidR="00AD09AD" w:rsidRPr="000F20FF" w:rsidP="00AD09AD">
      <w:pPr>
        <w:pStyle w:val="ListParagraph"/>
        <w:bidi w:val="0"/>
        <w:spacing w:after="200"/>
        <w:ind w:left="3600" w:firstLine="720"/>
        <w:contextualSpacing/>
        <w:jc w:val="both"/>
        <w:rPr>
          <w:rStyle w:val="PlaceholderText"/>
          <w:rFonts w:ascii="Arial" w:hAnsi="Arial" w:cs="Arial"/>
          <w:b/>
          <w:color w:val="000000"/>
        </w:rPr>
      </w:pPr>
      <w:r w:rsidRPr="000F20FF">
        <w:rPr>
          <w:rStyle w:val="PlaceholderText"/>
          <w:rFonts w:ascii="Arial" w:hAnsi="Arial" w:cs="Arial"/>
          <w:b/>
          <w:color w:val="000000"/>
        </w:rPr>
        <w:t>Ústavnoprávny výbor NR SR</w:t>
      </w:r>
    </w:p>
    <w:p w:rsidR="00AD09AD" w:rsidRPr="000F20FF" w:rsidP="00AD09AD">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financie a rozpočet</w:t>
      </w:r>
    </w:p>
    <w:p w:rsidR="00AD09AD" w:rsidRPr="000F20FF" w:rsidP="00AD09AD">
      <w:pPr>
        <w:pStyle w:val="ListParagraph"/>
        <w:bidi w:val="0"/>
        <w:spacing w:after="200"/>
        <w:ind w:left="720"/>
        <w:contextualSpacing/>
        <w:jc w:val="both"/>
        <w:rPr>
          <w:rStyle w:val="PlaceholderText"/>
          <w:rFonts w:ascii="Arial" w:hAnsi="Arial" w:cs="Arial"/>
          <w:b/>
          <w:color w:val="000000"/>
        </w:rPr>
      </w:pPr>
      <w:r w:rsidRPr="000F20FF">
        <w:rPr>
          <w:rStyle w:val="PlaceholderText"/>
          <w:rFonts w:ascii="Arial" w:hAnsi="Arial" w:cs="Arial"/>
          <w:b/>
          <w:color w:val="000000"/>
        </w:rPr>
        <w:tab/>
        <w:tab/>
        <w:tab/>
        <w:tab/>
        <w:tab/>
        <w:t>Výbor NR SR pre obranu a bezpečnosť</w:t>
      </w:r>
    </w:p>
    <w:p w:rsidR="00AD09AD" w:rsidRPr="000F20FF" w:rsidP="00AD09AD">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hospodárske záležitosti</w:t>
      </w:r>
    </w:p>
    <w:p w:rsidR="00AD09AD" w:rsidRPr="000F20FF" w:rsidP="00AD09AD">
      <w:pPr>
        <w:pStyle w:val="ListParagraph"/>
        <w:bidi w:val="0"/>
        <w:spacing w:after="200"/>
        <w:ind w:left="4320"/>
        <w:contextualSpacing/>
        <w:rPr>
          <w:rStyle w:val="PlaceholderText"/>
          <w:rFonts w:ascii="Arial" w:hAnsi="Arial" w:cs="Arial"/>
          <w:b/>
          <w:color w:val="000000"/>
        </w:rPr>
      </w:pPr>
      <w:r w:rsidRPr="000F20FF">
        <w:rPr>
          <w:rStyle w:val="PlaceholderText"/>
          <w:rFonts w:ascii="Arial" w:hAnsi="Arial" w:cs="Arial"/>
          <w:b/>
          <w:color w:val="000000"/>
        </w:rPr>
        <w:t>Výbor NR SR pre verejnú správu a regionálny rozvoj</w:t>
      </w:r>
    </w:p>
    <w:p w:rsidR="00AD09AD" w:rsidRPr="000F20FF" w:rsidP="00AD09AD">
      <w:pPr>
        <w:pStyle w:val="ListParagraph"/>
        <w:bidi w:val="0"/>
        <w:spacing w:after="200"/>
        <w:ind w:left="720"/>
        <w:contextualSpacing/>
        <w:jc w:val="both"/>
        <w:rPr>
          <w:rStyle w:val="PlaceholderText"/>
          <w:rFonts w:ascii="Arial" w:hAnsi="Arial" w:cs="Arial"/>
          <w:b/>
          <w:color w:val="000000"/>
        </w:rPr>
      </w:pPr>
    </w:p>
    <w:p w:rsidR="00AD09AD" w:rsidRPr="000F20FF" w:rsidP="00AD09AD">
      <w:pPr>
        <w:pStyle w:val="ListParagraph"/>
        <w:bidi w:val="0"/>
        <w:spacing w:after="200"/>
        <w:ind w:left="720"/>
        <w:contextualSpacing/>
        <w:jc w:val="both"/>
        <w:rPr>
          <w:rStyle w:val="PlaceholderText"/>
          <w:rFonts w:ascii="Arial" w:hAnsi="Arial" w:cs="Arial"/>
          <w:b/>
          <w:i/>
          <w:color w:val="000000"/>
        </w:rPr>
      </w:pPr>
      <w:r w:rsidRPr="000F20FF">
        <w:rPr>
          <w:rStyle w:val="PlaceholderText"/>
          <w:rFonts w:ascii="Arial" w:hAnsi="Arial" w:cs="Arial"/>
          <w:b/>
          <w:color w:val="000000"/>
        </w:rPr>
        <w:tab/>
        <w:tab/>
        <w:tab/>
        <w:tab/>
        <w:tab/>
      </w:r>
      <w:r w:rsidRPr="000F20FF">
        <w:rPr>
          <w:rStyle w:val="PlaceholderText"/>
          <w:rFonts w:ascii="Arial" w:hAnsi="Arial" w:cs="Arial"/>
          <w:b/>
          <w:i/>
          <w:color w:val="000000"/>
        </w:rPr>
        <w:t>Gestorský výbor odporúča schváliť</w:t>
      </w:r>
    </w:p>
    <w:p w:rsidR="00AD09AD" w:rsidRPr="000F20FF" w:rsidP="006217A2">
      <w:pPr>
        <w:pStyle w:val="ListParagraph"/>
        <w:bidi w:val="0"/>
        <w:ind w:left="0"/>
        <w:jc w:val="both"/>
        <w:rPr>
          <w:rFonts w:ascii="Arial" w:hAnsi="Arial" w:cs="Arial"/>
          <w:b/>
          <w:sz w:val="22"/>
          <w:szCs w:val="22"/>
        </w:rPr>
      </w:pPr>
    </w:p>
    <w:p w:rsidR="00193A0D" w:rsidRPr="000F20FF" w:rsidP="006217A2">
      <w:pPr>
        <w:pStyle w:val="ListParagraph"/>
        <w:bidi w:val="0"/>
        <w:ind w:left="0"/>
        <w:jc w:val="both"/>
        <w:rPr>
          <w:rFonts w:ascii="Arial" w:hAnsi="Arial" w:cs="Arial"/>
          <w:b/>
          <w:sz w:val="22"/>
          <w:szCs w:val="22"/>
        </w:rPr>
      </w:pPr>
    </w:p>
    <w:p w:rsidR="00193A0D" w:rsidRPr="000F20FF" w:rsidP="006217A2">
      <w:pPr>
        <w:pStyle w:val="ListParagraph"/>
        <w:bidi w:val="0"/>
        <w:ind w:left="0"/>
        <w:jc w:val="both"/>
        <w:rPr>
          <w:rFonts w:ascii="Arial" w:hAnsi="Arial" w:cs="Arial"/>
          <w:b/>
          <w:sz w:val="22"/>
          <w:szCs w:val="22"/>
        </w:rPr>
      </w:pPr>
    </w:p>
    <w:p w:rsidR="00193A0D" w:rsidRPr="000F20FF" w:rsidP="006217A2">
      <w:pPr>
        <w:pStyle w:val="ListParagraph"/>
        <w:bidi w:val="0"/>
        <w:ind w:left="0"/>
        <w:jc w:val="both"/>
        <w:rPr>
          <w:rFonts w:ascii="Arial" w:hAnsi="Arial" w:cs="Arial"/>
          <w:b/>
          <w:sz w:val="22"/>
          <w:szCs w:val="22"/>
        </w:rPr>
      </w:pPr>
    </w:p>
    <w:p w:rsidR="00AD09AD" w:rsidRPr="000F20FF" w:rsidP="00193A0D">
      <w:pPr>
        <w:bidi w:val="0"/>
        <w:spacing w:line="360" w:lineRule="auto"/>
        <w:ind w:firstLine="567"/>
        <w:jc w:val="both"/>
        <w:rPr>
          <w:b/>
          <w:bCs/>
        </w:rPr>
      </w:pPr>
      <w:r w:rsidRPr="000F20FF" w:rsidR="00BF157D">
        <w:rPr>
          <w:b/>
          <w:bCs/>
        </w:rPr>
        <w:t>Gestorský výbor odporúča</w:t>
      </w:r>
      <w:r w:rsidRPr="000F20FF" w:rsidR="009A02E3">
        <w:rPr>
          <w:b/>
          <w:bCs/>
        </w:rPr>
        <w:t xml:space="preserve"> </w:t>
      </w:r>
      <w:r w:rsidRPr="000F20FF">
        <w:rPr>
          <w:b/>
          <w:bCs/>
        </w:rPr>
        <w:t xml:space="preserve">hlasovať </w:t>
      </w:r>
      <w:r w:rsidRPr="000F20FF" w:rsidR="009A02E3">
        <w:rPr>
          <w:b/>
          <w:bCs/>
        </w:rPr>
        <w:t>o</w:t>
      </w:r>
      <w:r w:rsidRPr="000F20FF">
        <w:rPr>
          <w:b/>
          <w:bCs/>
        </w:rPr>
        <w:t> bodoch spoločnej správy nasledovne:</w:t>
      </w:r>
    </w:p>
    <w:p w:rsidR="00BF157D" w:rsidRPr="000F20FF" w:rsidP="00193A0D">
      <w:pPr>
        <w:numPr>
          <w:numId w:val="39"/>
        </w:numPr>
        <w:bidi w:val="0"/>
        <w:spacing w:line="360" w:lineRule="auto"/>
        <w:jc w:val="both"/>
        <w:rPr>
          <w:b/>
          <w:bCs/>
        </w:rPr>
      </w:pPr>
      <w:r w:rsidRPr="000F20FF" w:rsidR="00AD09AD">
        <w:rPr>
          <w:b/>
          <w:bCs/>
        </w:rPr>
        <w:t xml:space="preserve">o bodoch 1 až 23 </w:t>
      </w:r>
      <w:r w:rsidRPr="000F20FF" w:rsidR="009A02E3">
        <w:rPr>
          <w:b/>
          <w:bCs/>
        </w:rPr>
        <w:t xml:space="preserve">spoločne </w:t>
      </w:r>
      <w:r w:rsidRPr="000F20FF" w:rsidR="00D77612">
        <w:rPr>
          <w:b/>
          <w:bCs/>
        </w:rPr>
        <w:t xml:space="preserve">s odporúčaním </w:t>
      </w:r>
      <w:r w:rsidRPr="000F20FF" w:rsidR="00D77612">
        <w:rPr>
          <w:b/>
          <w:bCs/>
          <w:u w:val="single"/>
        </w:rPr>
        <w:t>schváliť</w:t>
      </w:r>
    </w:p>
    <w:p w:rsidR="00AD09AD" w:rsidRPr="000F20FF" w:rsidP="00193A0D">
      <w:pPr>
        <w:numPr>
          <w:numId w:val="39"/>
        </w:numPr>
        <w:bidi w:val="0"/>
        <w:spacing w:line="360" w:lineRule="auto"/>
        <w:jc w:val="both"/>
        <w:rPr>
          <w:b/>
          <w:bCs/>
        </w:rPr>
      </w:pPr>
      <w:r w:rsidRPr="000F20FF">
        <w:rPr>
          <w:b/>
          <w:bCs/>
        </w:rPr>
        <w:t xml:space="preserve">o bode 24 samostatne s odporúčaním </w:t>
      </w:r>
      <w:r w:rsidRPr="000F20FF">
        <w:rPr>
          <w:b/>
          <w:bCs/>
          <w:u w:val="single"/>
        </w:rPr>
        <w:t>neschváliť</w:t>
      </w:r>
    </w:p>
    <w:p w:rsidR="00AD09AD" w:rsidRPr="000F20FF" w:rsidP="00193A0D">
      <w:pPr>
        <w:numPr>
          <w:numId w:val="39"/>
        </w:numPr>
        <w:bidi w:val="0"/>
        <w:spacing w:line="360" w:lineRule="auto"/>
        <w:jc w:val="both"/>
        <w:rPr>
          <w:b/>
          <w:bCs/>
          <w:u w:val="single"/>
        </w:rPr>
      </w:pPr>
      <w:r w:rsidRPr="000F20FF">
        <w:rPr>
          <w:b/>
          <w:bCs/>
        </w:rPr>
        <w:t xml:space="preserve">o bodoch 25 až 68 spoločne s odporúčaním </w:t>
      </w:r>
      <w:r w:rsidRPr="000F20FF">
        <w:rPr>
          <w:b/>
          <w:bCs/>
          <w:u w:val="single"/>
        </w:rPr>
        <w:t>schváliť.</w:t>
      </w:r>
    </w:p>
    <w:p w:rsidR="007E63F2" w:rsidRPr="000F20FF" w:rsidP="00C51C57">
      <w:pPr>
        <w:bidi w:val="0"/>
        <w:jc w:val="center"/>
        <w:rPr>
          <w:b/>
          <w:bCs/>
        </w:rPr>
      </w:pPr>
    </w:p>
    <w:p w:rsidR="00AD09AD" w:rsidRPr="000F20FF" w:rsidP="00C51C57">
      <w:pPr>
        <w:bidi w:val="0"/>
        <w:jc w:val="center"/>
        <w:rPr>
          <w:b/>
          <w:bCs/>
        </w:rPr>
      </w:pPr>
    </w:p>
    <w:p w:rsidR="00193A0D" w:rsidRPr="000F20FF" w:rsidP="00C51C57">
      <w:pPr>
        <w:bidi w:val="0"/>
        <w:jc w:val="center"/>
        <w:rPr>
          <w:b/>
          <w:bCs/>
        </w:rPr>
      </w:pPr>
    </w:p>
    <w:p w:rsidR="00193A0D" w:rsidRPr="000F20FF" w:rsidP="00C51C57">
      <w:pPr>
        <w:bidi w:val="0"/>
        <w:jc w:val="center"/>
        <w:rPr>
          <w:b/>
          <w:bCs/>
        </w:rPr>
      </w:pPr>
    </w:p>
    <w:p w:rsidR="00193A0D" w:rsidRPr="000F20FF" w:rsidP="00C51C57">
      <w:pPr>
        <w:bidi w:val="0"/>
        <w:jc w:val="center"/>
        <w:rPr>
          <w:b/>
          <w:bCs/>
        </w:rPr>
      </w:pPr>
    </w:p>
    <w:p w:rsidR="00193A0D" w:rsidRPr="000F20FF" w:rsidP="00C51C57">
      <w:pPr>
        <w:bidi w:val="0"/>
        <w:jc w:val="center"/>
        <w:rPr>
          <w:b/>
          <w:bCs/>
        </w:rPr>
      </w:pPr>
    </w:p>
    <w:p w:rsidR="000C3652" w:rsidRPr="000F20FF" w:rsidP="00C51C57">
      <w:pPr>
        <w:bidi w:val="0"/>
        <w:jc w:val="center"/>
        <w:rPr>
          <w:b/>
          <w:bCs/>
        </w:rPr>
      </w:pPr>
      <w:r w:rsidRPr="000F20FF">
        <w:rPr>
          <w:b/>
          <w:bCs/>
        </w:rPr>
        <w:t>V.</w:t>
      </w:r>
    </w:p>
    <w:p w:rsidR="00CA7C7E" w:rsidRPr="000F20FF" w:rsidP="00C51C57">
      <w:pPr>
        <w:bidi w:val="0"/>
        <w:jc w:val="center"/>
        <w:rPr>
          <w:b/>
          <w:bCs/>
          <w:u w:val="single"/>
        </w:rPr>
      </w:pPr>
    </w:p>
    <w:p w:rsidR="00E62CB4" w:rsidRPr="000F20FF" w:rsidP="00E62CB4">
      <w:pPr>
        <w:bidi w:val="0"/>
        <w:ind w:firstLine="540"/>
        <w:jc w:val="both"/>
      </w:pPr>
      <w:r w:rsidRPr="000F20FF">
        <w:t xml:space="preserve">Gestorský výbor na základe stanovísk výborov k predmetnému návrhu zákona vyjadrených v ich uzneseniach uvedených pod bodom III tejto správy </w:t>
      </w:r>
    </w:p>
    <w:p w:rsidR="000C3652" w:rsidRPr="000F20FF" w:rsidP="00C51C57">
      <w:pPr>
        <w:bidi w:val="0"/>
        <w:ind w:firstLine="540"/>
        <w:jc w:val="both"/>
        <w:rPr>
          <w:u w:val="single"/>
        </w:rPr>
      </w:pPr>
    </w:p>
    <w:p w:rsidR="000C3652" w:rsidRPr="000F20FF" w:rsidP="00C51C57">
      <w:pPr>
        <w:bidi w:val="0"/>
        <w:ind w:firstLine="540"/>
        <w:jc w:val="both"/>
        <w:rPr>
          <w:b/>
          <w:bCs/>
        </w:rPr>
      </w:pPr>
      <w:r w:rsidRPr="000F20FF">
        <w:rPr>
          <w:b/>
          <w:bCs/>
        </w:rPr>
        <w:t>odporúča Národnej rade Slovenskej republiky</w:t>
      </w:r>
    </w:p>
    <w:p w:rsidR="000C3652" w:rsidRPr="000F20FF" w:rsidP="00C51C57">
      <w:pPr>
        <w:bidi w:val="0"/>
        <w:ind w:firstLine="540"/>
        <w:jc w:val="both"/>
        <w:rPr>
          <w:b/>
          <w:bCs/>
          <w:u w:val="single"/>
        </w:rPr>
      </w:pPr>
    </w:p>
    <w:p w:rsidR="003D783E" w:rsidRPr="000F20FF" w:rsidP="001F05CE">
      <w:pPr>
        <w:widowControl/>
        <w:autoSpaceDE/>
        <w:autoSpaceDN/>
        <w:bidi w:val="0"/>
        <w:adjustRightInd/>
        <w:ind w:firstLine="540"/>
        <w:jc w:val="both"/>
        <w:rPr>
          <w:b/>
        </w:rPr>
      </w:pPr>
      <w:r w:rsidRPr="000F20FF" w:rsidR="007E63F2">
        <w:t>vládn</w:t>
      </w:r>
      <w:r w:rsidRPr="000F20FF" w:rsidR="006D0988">
        <w:t>y</w:t>
      </w:r>
      <w:r w:rsidRPr="000F20FF" w:rsidR="007E63F2">
        <w:t xml:space="preserve"> návrh zákona</w:t>
      </w:r>
      <w:r w:rsidRPr="000F20FF">
        <w:rPr>
          <w:spacing w:val="2"/>
        </w:rPr>
        <w:t xml:space="preserve"> </w:t>
      </w:r>
      <w:r w:rsidRPr="000F20FF" w:rsidR="001C30B5">
        <w:rPr>
          <w:sz w:val="23"/>
          <w:szCs w:val="23"/>
        </w:rPr>
        <w:t>o verejnom obstarávaní a o zmene a doplnení niektorých zákonov</w:t>
      </w:r>
      <w:r w:rsidRPr="000F20FF" w:rsidR="00736AEF">
        <w:rPr>
          <w:b/>
          <w:sz w:val="23"/>
          <w:szCs w:val="23"/>
        </w:rPr>
        <w:t xml:space="preserve"> </w:t>
      </w:r>
      <w:r w:rsidRPr="000F20FF" w:rsidR="00253FD6">
        <w:rPr>
          <w:sz w:val="23"/>
          <w:szCs w:val="23"/>
        </w:rPr>
        <w:t xml:space="preserve"> </w:t>
      </w:r>
      <w:r w:rsidRPr="000F20FF" w:rsidR="00BC5F2D">
        <w:rPr>
          <w:b/>
          <w:sz w:val="23"/>
          <w:szCs w:val="23"/>
        </w:rPr>
        <w:t xml:space="preserve"> </w:t>
      </w:r>
      <w:r w:rsidRPr="000F20FF">
        <w:rPr>
          <w:b/>
        </w:rPr>
        <w:t xml:space="preserve"> </w:t>
      </w:r>
    </w:p>
    <w:p w:rsidR="00600B48" w:rsidRPr="000F20FF" w:rsidP="00806A88">
      <w:pPr>
        <w:bidi w:val="0"/>
        <w:ind w:left="567" w:hanging="27"/>
        <w:jc w:val="both"/>
        <w:rPr>
          <w:u w:val="single"/>
        </w:rPr>
      </w:pPr>
    </w:p>
    <w:p w:rsidR="00F7638F" w:rsidRPr="000F20FF" w:rsidP="00C51C57">
      <w:pPr>
        <w:bidi w:val="0"/>
        <w:ind w:firstLine="540"/>
        <w:jc w:val="both"/>
        <w:rPr>
          <w:b/>
          <w:bCs/>
        </w:rPr>
      </w:pPr>
      <w:r w:rsidRPr="000F20FF" w:rsidR="000C3652">
        <w:rPr>
          <w:b/>
          <w:bCs/>
        </w:rPr>
        <w:t>s c h v á l i</w:t>
      </w:r>
      <w:r w:rsidRPr="000F20FF" w:rsidR="00D91485">
        <w:rPr>
          <w:b/>
          <w:bCs/>
        </w:rPr>
        <w:t> </w:t>
      </w:r>
      <w:r w:rsidRPr="000F20FF" w:rsidR="000C3652">
        <w:rPr>
          <w:b/>
          <w:bCs/>
        </w:rPr>
        <w:t>ť</w:t>
      </w:r>
      <w:r w:rsidRPr="000F20FF">
        <w:rPr>
          <w:b/>
          <w:bCs/>
        </w:rPr>
        <w:t>.</w:t>
      </w:r>
    </w:p>
    <w:p w:rsidR="00774CAD" w:rsidRPr="000F20FF" w:rsidP="00C51C57">
      <w:pPr>
        <w:bidi w:val="0"/>
        <w:ind w:firstLine="540"/>
        <w:jc w:val="both"/>
        <w:rPr>
          <w:b/>
          <w:bCs/>
        </w:rPr>
      </w:pPr>
    </w:p>
    <w:p w:rsidR="001F05CE" w:rsidRPr="000F20FF" w:rsidP="009B5261">
      <w:pPr>
        <w:bidi w:val="0"/>
        <w:ind w:firstLine="567"/>
        <w:jc w:val="both"/>
      </w:pPr>
    </w:p>
    <w:p w:rsidR="009B5261" w:rsidRPr="000F20FF" w:rsidP="009B5261">
      <w:pPr>
        <w:bidi w:val="0"/>
        <w:ind w:firstLine="567"/>
        <w:jc w:val="both"/>
      </w:pPr>
      <w:r w:rsidRPr="000F20FF" w:rsidR="000C3652">
        <w:t>Spoločná správa výborov Národnej rady Slovenskej repub</w:t>
      </w:r>
      <w:r w:rsidRPr="000F20FF" w:rsidR="00F64C90">
        <w:t xml:space="preserve">liky o výsledku prerokovania </w:t>
      </w:r>
      <w:r w:rsidRPr="000F20FF" w:rsidR="000C3652">
        <w:t xml:space="preserve">návrhu </w:t>
      </w:r>
      <w:r w:rsidRPr="000F20FF" w:rsidR="00E153C6">
        <w:t>zákona</w:t>
      </w:r>
      <w:r w:rsidRPr="000F20FF" w:rsidR="00AD7403">
        <w:t xml:space="preserve"> </w:t>
      </w:r>
      <w:r w:rsidRPr="000F20FF" w:rsidR="000C3652">
        <w:t>v druhom čítaní bola schválená uznesením</w:t>
      </w:r>
      <w:r w:rsidRPr="000F20FF" w:rsidR="00E71653">
        <w:t xml:space="preserve"> </w:t>
      </w:r>
      <w:r w:rsidRPr="000F20FF" w:rsidR="00E62CB4">
        <w:t xml:space="preserve">z </w:t>
      </w:r>
      <w:r w:rsidRPr="000F20FF" w:rsidR="00BC5F2D">
        <w:t>10</w:t>
      </w:r>
      <w:r w:rsidRPr="000F20FF" w:rsidR="00A10ADB">
        <w:t>.</w:t>
      </w:r>
      <w:r w:rsidRPr="000F20FF" w:rsidR="00BC0C65">
        <w:t xml:space="preserve"> </w:t>
      </w:r>
      <w:r w:rsidRPr="000F20FF" w:rsidR="00BC5F2D">
        <w:t xml:space="preserve">novembra </w:t>
      </w:r>
      <w:r w:rsidRPr="000F20FF" w:rsidR="00BB70A3">
        <w:t>20</w:t>
      </w:r>
      <w:r w:rsidRPr="000F20FF" w:rsidR="001A416F">
        <w:t>1</w:t>
      </w:r>
      <w:r w:rsidRPr="000F20FF" w:rsidR="00BC5F2D">
        <w:t>5</w:t>
      </w:r>
      <w:r w:rsidRPr="000F20FF" w:rsidR="00F1221E">
        <w:t xml:space="preserve"> č</w:t>
      </w:r>
      <w:r w:rsidRPr="000F20FF" w:rsidR="000C3652">
        <w:t>.</w:t>
      </w:r>
      <w:r w:rsidRPr="000F20FF" w:rsidR="005869EE">
        <w:t xml:space="preserve"> </w:t>
      </w:r>
      <w:r w:rsidRPr="000F20FF" w:rsidR="0038238A">
        <w:t>525</w:t>
      </w:r>
      <w:r w:rsidRPr="000F20FF" w:rsidR="0032138F">
        <w:t>.</w:t>
      </w:r>
    </w:p>
    <w:p w:rsidR="005E5393" w:rsidRPr="000F20FF" w:rsidP="009B5261">
      <w:pPr>
        <w:bidi w:val="0"/>
        <w:ind w:firstLine="567"/>
        <w:jc w:val="both"/>
      </w:pPr>
    </w:p>
    <w:p w:rsidR="00F1221E" w:rsidRPr="000F20FF" w:rsidP="009B5261">
      <w:pPr>
        <w:bidi w:val="0"/>
        <w:ind w:firstLine="567"/>
        <w:jc w:val="both"/>
      </w:pPr>
      <w:r w:rsidRPr="000F20FF">
        <w:rPr>
          <w:bCs/>
        </w:rPr>
        <w:t xml:space="preserve">Týmto uznesením výbor zároveň poveril </w:t>
      </w:r>
      <w:r w:rsidRPr="000F20FF" w:rsidR="001F05CE">
        <w:rPr>
          <w:bCs/>
        </w:rPr>
        <w:t xml:space="preserve">spoločného </w:t>
      </w:r>
      <w:r w:rsidRPr="000F20FF">
        <w:rPr>
          <w:bCs/>
        </w:rPr>
        <w:t xml:space="preserve">spravodajcu </w:t>
      </w:r>
      <w:r w:rsidRPr="000F20FF" w:rsidR="001C30B5">
        <w:rPr>
          <w:b/>
          <w:bCs/>
        </w:rPr>
        <w:t>Michala</w:t>
      </w:r>
      <w:r w:rsidRPr="000F20FF" w:rsidR="00BC5F2D">
        <w:rPr>
          <w:b/>
          <w:bCs/>
        </w:rPr>
        <w:t xml:space="preserve"> </w:t>
      </w:r>
      <w:r w:rsidRPr="000F20FF" w:rsidR="001C30B5">
        <w:rPr>
          <w:b/>
          <w:bCs/>
        </w:rPr>
        <w:t xml:space="preserve">Bagačku </w:t>
      </w:r>
      <w:r w:rsidRPr="000F20FF">
        <w:rPr>
          <w:bCs/>
        </w:rPr>
        <w:t xml:space="preserve">predložiť </w:t>
      </w:r>
      <w:r w:rsidRPr="000F20FF" w:rsidR="001F05CE">
        <w:rPr>
          <w:bCs/>
        </w:rPr>
        <w:t xml:space="preserve">na schôdzi Národnej rady Slovenskej republiky </w:t>
      </w:r>
      <w:r w:rsidRPr="000F20FF">
        <w:rPr>
          <w:bCs/>
        </w:rPr>
        <w:t xml:space="preserve">návrhy podľa §  81 ods. 2, § 83 ods. 4, § 84 ods. 2 a § 86 </w:t>
      </w:r>
      <w:r w:rsidRPr="000F20FF" w:rsidR="005125FA">
        <w:rPr>
          <w:bCs/>
        </w:rPr>
        <w:t xml:space="preserve">rokovacieho </w:t>
      </w:r>
      <w:r w:rsidRPr="000F20FF">
        <w:rPr>
          <w:bCs/>
        </w:rPr>
        <w:t xml:space="preserve">poriadku Národnej rady Slovenskej </w:t>
      </w:r>
      <w:r w:rsidRPr="000F20FF" w:rsidR="005B2FFA">
        <w:rPr>
          <w:bCs/>
        </w:rPr>
        <w:t xml:space="preserve">  </w:t>
      </w:r>
      <w:r w:rsidRPr="000F20FF">
        <w:rPr>
          <w:bCs/>
        </w:rPr>
        <w:t>republiky.</w:t>
      </w:r>
    </w:p>
    <w:p w:rsidR="00B70483" w:rsidRPr="000F20FF" w:rsidP="00C51C57">
      <w:pPr>
        <w:bidi w:val="0"/>
        <w:ind w:firstLine="567"/>
        <w:jc w:val="both"/>
        <w:rPr>
          <w:bCs/>
        </w:rPr>
      </w:pPr>
    </w:p>
    <w:p w:rsidR="00EB3998" w:rsidRPr="000F20FF" w:rsidP="00C51C57">
      <w:pPr>
        <w:bidi w:val="0"/>
        <w:ind w:firstLine="567"/>
        <w:jc w:val="both"/>
        <w:rPr>
          <w:bCs/>
        </w:rPr>
      </w:pPr>
    </w:p>
    <w:p w:rsidR="00CC3655" w:rsidRPr="000F20FF" w:rsidP="00C51C57">
      <w:pPr>
        <w:bidi w:val="0"/>
        <w:jc w:val="both"/>
      </w:pPr>
    </w:p>
    <w:p w:rsidR="000C3652" w:rsidRPr="000F20FF" w:rsidP="00C51C57">
      <w:pPr>
        <w:bidi w:val="0"/>
        <w:jc w:val="both"/>
      </w:pPr>
      <w:r w:rsidRPr="000F20FF">
        <w:t xml:space="preserve">Bratislava </w:t>
      </w:r>
      <w:r w:rsidRPr="000F20FF" w:rsidR="00BC5F2D">
        <w:t xml:space="preserve">10. novembra </w:t>
      </w:r>
      <w:r w:rsidRPr="000F20FF" w:rsidR="00BB70A3">
        <w:t>20</w:t>
      </w:r>
      <w:r w:rsidRPr="000F20FF" w:rsidR="001A416F">
        <w:t>1</w:t>
      </w:r>
      <w:r w:rsidRPr="000F20FF" w:rsidR="00BC5F2D">
        <w:t>5</w:t>
      </w:r>
    </w:p>
    <w:p w:rsidR="00A05C9E" w:rsidRPr="000F20FF" w:rsidP="00C51C57">
      <w:pPr>
        <w:bidi w:val="0"/>
        <w:jc w:val="both"/>
      </w:pPr>
    </w:p>
    <w:p w:rsidR="00A05C9E" w:rsidRPr="000F20FF" w:rsidP="00C51C57">
      <w:pPr>
        <w:bidi w:val="0"/>
        <w:jc w:val="both"/>
      </w:pPr>
    </w:p>
    <w:p w:rsidR="00A05C9E" w:rsidRPr="000F20FF" w:rsidP="00C51C57">
      <w:pPr>
        <w:bidi w:val="0"/>
        <w:jc w:val="both"/>
      </w:pPr>
    </w:p>
    <w:p w:rsidR="00A05C9E" w:rsidRPr="000F20FF" w:rsidP="00C51C57">
      <w:pPr>
        <w:bidi w:val="0"/>
        <w:jc w:val="both"/>
      </w:pPr>
    </w:p>
    <w:p w:rsidR="00A05C9E" w:rsidRPr="000F20FF" w:rsidP="00C51C57">
      <w:pPr>
        <w:bidi w:val="0"/>
        <w:jc w:val="both"/>
      </w:pPr>
    </w:p>
    <w:p w:rsidR="009B5261" w:rsidRPr="000F20FF" w:rsidP="00C51C57">
      <w:pPr>
        <w:bidi w:val="0"/>
        <w:jc w:val="center"/>
      </w:pPr>
    </w:p>
    <w:p w:rsidR="000C3652" w:rsidRPr="000F20FF" w:rsidP="00193A0D">
      <w:pPr>
        <w:bidi w:val="0"/>
        <w:ind w:firstLine="720"/>
        <w:jc w:val="center"/>
        <w:rPr>
          <w:bCs/>
          <w:lang w:eastAsia="cs-CZ"/>
        </w:rPr>
      </w:pPr>
      <w:r w:rsidRPr="000F20FF" w:rsidR="0040293F">
        <w:rPr>
          <w:lang w:eastAsia="cs-CZ"/>
        </w:rPr>
        <w:t>Ján</w:t>
      </w:r>
      <w:r w:rsidRPr="000F20FF" w:rsidR="008D010E">
        <w:rPr>
          <w:lang w:eastAsia="cs-CZ"/>
        </w:rPr>
        <w:t xml:space="preserve"> </w:t>
      </w:r>
      <w:r w:rsidRPr="000F20FF">
        <w:rPr>
          <w:lang w:eastAsia="cs-CZ"/>
        </w:rPr>
        <w:t xml:space="preserve"> </w:t>
      </w:r>
      <w:r w:rsidRPr="000F20FF" w:rsidR="0040293F">
        <w:rPr>
          <w:b/>
          <w:bCs/>
          <w:lang w:eastAsia="cs-CZ"/>
        </w:rPr>
        <w:t>H u d a c k</w:t>
      </w:r>
      <w:r w:rsidRPr="000F20FF" w:rsidR="00F82040">
        <w:rPr>
          <w:b/>
          <w:bCs/>
          <w:lang w:eastAsia="cs-CZ"/>
        </w:rPr>
        <w:t> </w:t>
      </w:r>
      <w:r w:rsidRPr="000F20FF" w:rsidR="0040293F">
        <w:rPr>
          <w:b/>
          <w:bCs/>
          <w:lang w:eastAsia="cs-CZ"/>
        </w:rPr>
        <w:t>ý</w:t>
      </w:r>
      <w:r w:rsidRPr="000F20FF" w:rsidR="00F82040">
        <w:rPr>
          <w:b/>
          <w:bCs/>
          <w:lang w:eastAsia="cs-CZ"/>
        </w:rPr>
        <w:t>, v.r.</w:t>
      </w:r>
      <w:r w:rsidRPr="000F20FF">
        <w:rPr>
          <w:b/>
          <w:lang w:eastAsia="cs-CZ"/>
        </w:rPr>
        <w:t xml:space="preserve">  </w:t>
      </w:r>
    </w:p>
    <w:p w:rsidR="000C3652" w:rsidRPr="000F20FF" w:rsidP="00193A0D">
      <w:pPr>
        <w:bidi w:val="0"/>
        <w:ind w:firstLine="720"/>
        <w:jc w:val="center"/>
        <w:rPr>
          <w:lang w:eastAsia="cs-CZ"/>
        </w:rPr>
      </w:pPr>
      <w:r w:rsidRPr="000F20FF">
        <w:rPr>
          <w:lang w:eastAsia="cs-CZ"/>
        </w:rPr>
        <w:t>predseda Výboru NR SR pre</w:t>
      </w:r>
    </w:p>
    <w:p w:rsidR="000C3652" w:rsidRPr="0043695D" w:rsidP="00193A0D">
      <w:pPr>
        <w:bidi w:val="0"/>
        <w:ind w:firstLine="720"/>
        <w:jc w:val="center"/>
      </w:pPr>
      <w:r w:rsidRPr="000F20FF" w:rsidR="00593244">
        <w:rPr>
          <w:lang w:eastAsia="cs-CZ"/>
        </w:rPr>
        <w:t>hospodárske záležitosti</w:t>
      </w:r>
      <w:r w:rsidRPr="0043695D" w:rsidR="00221366">
        <w:rPr>
          <w:lang w:eastAsia="cs-CZ"/>
        </w:rPr>
        <w:t xml:space="preserve">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F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E3CF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F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B3D9E">
      <w:rPr>
        <w:rStyle w:val="PageNumber"/>
        <w:rFonts w:ascii="Times New Roman" w:hAnsi="Times New Roman"/>
        <w:noProof/>
      </w:rPr>
      <w:t>20</w:t>
    </w:r>
    <w:r>
      <w:rPr>
        <w:rStyle w:val="PageNumber"/>
        <w:rFonts w:ascii="Times New Roman" w:hAnsi="Times New Roman"/>
      </w:rPr>
      <w:fldChar w:fldCharType="end"/>
    </w:r>
  </w:p>
  <w:p w:rsidR="001E3CF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4"/>
    <w:multiLevelType w:val="multilevel"/>
    <w:tmpl w:val="00000084"/>
    <w:lvl w:ilvl="0">
      <w:start w:val="1"/>
      <w:numFmt w:val="decimal"/>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0000085"/>
    <w:multiLevelType w:val="multilevel"/>
    <w:tmpl w:val="00000085"/>
    <w:lvl w:ilvl="0">
      <w:start w:val="1"/>
      <w:numFmt w:val="decimal"/>
      <w:lvlText w:val="%1."/>
      <w:lvlJc w:val="left"/>
      <w:pPr>
        <w:tabs>
          <w:tab w:val="num" w:pos="720"/>
        </w:tabs>
        <w:ind w:left="720" w:hanging="360"/>
      </w:pPr>
      <w:rPr>
        <w:rFonts w:cs="Times New Roman"/>
        <w:rtl w:val="0"/>
        <w:cs w:val="0"/>
      </w:rPr>
    </w:lvl>
    <w:lvl w:ilvl="1">
      <w:start w:val="4"/>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2">
    <w:nsid w:val="00000087"/>
    <w:multiLevelType w:val="multilevel"/>
    <w:tmpl w:val="00000087"/>
    <w:lvl w:ilvl="0">
      <w:start w:val="1"/>
      <w:numFmt w:val="decimal"/>
      <w:lvlText w:val="(%1)"/>
      <w:lvlJc w:val="left"/>
      <w:pPr>
        <w:tabs>
          <w:tab w:val="num" w:pos="644"/>
        </w:tabs>
        <w:ind w:left="644" w:hanging="360"/>
      </w:pPr>
      <w:rPr>
        <w:rFonts w:cs="Times New Roman"/>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decimal"/>
      <w:lvlText w:val="%3."/>
      <w:lvlJc w:val="left"/>
      <w:pPr>
        <w:tabs>
          <w:tab w:val="num" w:pos="1904"/>
        </w:tabs>
        <w:ind w:left="1904" w:hanging="360"/>
      </w:pPr>
      <w:rPr>
        <w:rFonts w:cs="Times New Roman"/>
        <w:rtl w:val="0"/>
        <w:cs w:val="0"/>
      </w:rPr>
    </w:lvl>
    <w:lvl w:ilvl="3">
      <w:start w:val="1"/>
      <w:numFmt w:val="decimal"/>
      <w:lvlText w:val="%4."/>
      <w:lvlJc w:val="left"/>
      <w:pPr>
        <w:tabs>
          <w:tab w:val="num" w:pos="2624"/>
        </w:tabs>
        <w:ind w:left="2624" w:hanging="360"/>
      </w:pPr>
      <w:rPr>
        <w:rFonts w:cs="Times New Roman"/>
        <w:rtl w:val="0"/>
        <w:cs w:val="0"/>
      </w:rPr>
    </w:lvl>
    <w:lvl w:ilvl="4">
      <w:start w:val="1"/>
      <w:numFmt w:val="decimal"/>
      <w:lvlText w:val="%5."/>
      <w:lvlJc w:val="left"/>
      <w:pPr>
        <w:tabs>
          <w:tab w:val="num" w:pos="3344"/>
        </w:tabs>
        <w:ind w:left="3344" w:hanging="360"/>
      </w:pPr>
      <w:rPr>
        <w:rFonts w:cs="Times New Roman"/>
        <w:rtl w:val="0"/>
        <w:cs w:val="0"/>
      </w:rPr>
    </w:lvl>
    <w:lvl w:ilvl="5">
      <w:start w:val="1"/>
      <w:numFmt w:val="decimal"/>
      <w:lvlText w:val="%6."/>
      <w:lvlJc w:val="left"/>
      <w:pPr>
        <w:tabs>
          <w:tab w:val="num" w:pos="4064"/>
        </w:tabs>
        <w:ind w:left="4064" w:hanging="360"/>
      </w:pPr>
      <w:rPr>
        <w:rFonts w:cs="Times New Roman"/>
        <w:rtl w:val="0"/>
        <w:cs w:val="0"/>
      </w:rPr>
    </w:lvl>
    <w:lvl w:ilvl="6">
      <w:start w:val="1"/>
      <w:numFmt w:val="decimal"/>
      <w:lvlText w:val="%7."/>
      <w:lvlJc w:val="left"/>
      <w:pPr>
        <w:tabs>
          <w:tab w:val="num" w:pos="4784"/>
        </w:tabs>
        <w:ind w:left="4784" w:hanging="360"/>
      </w:pPr>
      <w:rPr>
        <w:rFonts w:cs="Times New Roman"/>
        <w:rtl w:val="0"/>
        <w:cs w:val="0"/>
      </w:rPr>
    </w:lvl>
    <w:lvl w:ilvl="7">
      <w:start w:val="1"/>
      <w:numFmt w:val="decimal"/>
      <w:lvlText w:val="%8."/>
      <w:lvlJc w:val="left"/>
      <w:pPr>
        <w:tabs>
          <w:tab w:val="num" w:pos="5504"/>
        </w:tabs>
        <w:ind w:left="5504" w:hanging="360"/>
      </w:pPr>
      <w:rPr>
        <w:rFonts w:cs="Times New Roman"/>
        <w:rtl w:val="0"/>
        <w:cs w:val="0"/>
      </w:rPr>
    </w:lvl>
    <w:lvl w:ilvl="8">
      <w:start w:val="1"/>
      <w:numFmt w:val="decimal"/>
      <w:lvlText w:val="%9."/>
      <w:lvlJc w:val="left"/>
      <w:pPr>
        <w:tabs>
          <w:tab w:val="num" w:pos="6224"/>
        </w:tabs>
        <w:ind w:left="6224" w:hanging="360"/>
      </w:pPr>
      <w:rPr>
        <w:rFonts w:cs="Times New Roman"/>
        <w:rtl w:val="0"/>
        <w:cs w:val="0"/>
      </w:rPr>
    </w:lvl>
  </w:abstractNum>
  <w:abstractNum w:abstractNumId="3">
    <w:nsid w:val="00000088"/>
    <w:multiLevelType w:val="multilevel"/>
    <w:tmpl w:val="00000088"/>
    <w:lvl w:ilvl="0">
      <w:start w:val="1"/>
      <w:numFmt w:val="lowerLetter"/>
      <w:lvlText w:val="%1)"/>
      <w:lvlJc w:val="left"/>
      <w:pPr>
        <w:tabs>
          <w:tab w:val="num" w:pos="1080"/>
        </w:tabs>
        <w:ind w:left="1080" w:hanging="360"/>
      </w:pPr>
      <w:rPr>
        <w:rFonts w:cs="Times New Roman"/>
        <w:strike w:val="0"/>
        <w:dstrike w:val="0"/>
        <w:u w:val="none"/>
        <w:rtl w:val="0"/>
        <w:cs w:val="0"/>
      </w:rPr>
    </w:lvl>
    <w:lvl w:ilvl="1">
      <w:start w:val="1"/>
      <w:numFmt w:val="decimal"/>
      <w:lvlText w:val="%1.%2."/>
      <w:lvlJc w:val="left"/>
      <w:pPr>
        <w:tabs>
          <w:tab w:val="num" w:pos="1080"/>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2160"/>
        </w:tabs>
        <w:ind w:left="1728" w:hanging="648"/>
      </w:pPr>
      <w:rPr>
        <w:rFonts w:cs="Times New Roman"/>
        <w:rtl w:val="0"/>
        <w:cs w:val="0"/>
      </w:rPr>
    </w:lvl>
    <w:lvl w:ilvl="4">
      <w:start w:val="1"/>
      <w:numFmt w:val="decimal"/>
      <w:lvlText w:val="%1.%2.%3.%4.%5."/>
      <w:lvlJc w:val="left"/>
      <w:pPr>
        <w:tabs>
          <w:tab w:val="num" w:pos="2880"/>
        </w:tabs>
        <w:ind w:left="2232" w:hanging="792"/>
      </w:pPr>
      <w:rPr>
        <w:rFonts w:cs="Times New Roman"/>
        <w:rtl w:val="0"/>
        <w:cs w:val="0"/>
      </w:rPr>
    </w:lvl>
    <w:lvl w:ilvl="5">
      <w:start w:val="1"/>
      <w:numFmt w:val="decimal"/>
      <w:lvlText w:val="%1.%2.%3.%4.%5.%6."/>
      <w:lvlJc w:val="left"/>
      <w:pPr>
        <w:tabs>
          <w:tab w:val="num" w:pos="3240"/>
        </w:tabs>
        <w:ind w:left="2736" w:hanging="936"/>
      </w:pPr>
      <w:rPr>
        <w:rFonts w:cs="Times New Roman"/>
        <w:rtl w:val="0"/>
        <w:cs w:val="0"/>
      </w:rPr>
    </w:lvl>
    <w:lvl w:ilvl="6">
      <w:start w:val="1"/>
      <w:numFmt w:val="decimal"/>
      <w:lvlText w:val="%1.%2.%3.%4.%5.%6.%7."/>
      <w:lvlJc w:val="left"/>
      <w:pPr>
        <w:tabs>
          <w:tab w:val="num" w:pos="3960"/>
        </w:tabs>
        <w:ind w:left="3240" w:hanging="1080"/>
      </w:pPr>
      <w:rPr>
        <w:rFonts w:cs="Times New Roman"/>
        <w:rtl w:val="0"/>
        <w:cs w:val="0"/>
      </w:rPr>
    </w:lvl>
    <w:lvl w:ilvl="7">
      <w:start w:val="1"/>
      <w:numFmt w:val="decimal"/>
      <w:lvlText w:val="%1.%2.%3.%4.%5.%6.%7.%8."/>
      <w:lvlJc w:val="left"/>
      <w:pPr>
        <w:tabs>
          <w:tab w:val="num" w:pos="4680"/>
        </w:tabs>
        <w:ind w:left="3744" w:hanging="1224"/>
      </w:pPr>
      <w:rPr>
        <w:rFonts w:cs="Times New Roman"/>
        <w:rtl w:val="0"/>
        <w:cs w:val="0"/>
      </w:rPr>
    </w:lvl>
    <w:lvl w:ilvl="8">
      <w:start w:val="1"/>
      <w:numFmt w:val="decimal"/>
      <w:lvlText w:val="%1.%2.%3.%4.%5.%6.%7.%8.%9."/>
      <w:lvlJc w:val="left"/>
      <w:pPr>
        <w:tabs>
          <w:tab w:val="num" w:pos="5040"/>
        </w:tabs>
        <w:ind w:left="4320" w:hanging="1440"/>
      </w:pPr>
      <w:rPr>
        <w:rFonts w:cs="Times New Roman"/>
        <w:rtl w:val="0"/>
        <w:cs w:val="0"/>
      </w:rPr>
    </w:lvl>
  </w:abstractNum>
  <w:abstractNum w:abstractNumId="4">
    <w:nsid w:val="01891D70"/>
    <w:multiLevelType w:val="hybridMultilevel"/>
    <w:tmpl w:val="E342D8C2"/>
    <w:lvl w:ilvl="0">
      <w:start w:val="0"/>
      <w:numFmt w:val="bullet"/>
      <w:lvlText w:val="-"/>
      <w:lvlJc w:val="left"/>
      <w:pPr>
        <w:ind w:left="927" w:hanging="360"/>
      </w:pPr>
      <w:rPr>
        <w:rFonts w:ascii="Arial" w:eastAsia="Times New Roman" w:hAnsi="Arial"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5">
    <w:nsid w:val="01A30382"/>
    <w:multiLevelType w:val="hybridMultilevel"/>
    <w:tmpl w:val="387A0FBE"/>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21B74B9"/>
    <w:multiLevelType w:val="hybridMultilevel"/>
    <w:tmpl w:val="AD4EF83C"/>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9">
    <w:nsid w:val="0A365974"/>
    <w:multiLevelType w:val="hybridMultilevel"/>
    <w:tmpl w:val="DE18C8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9F15910"/>
    <w:multiLevelType w:val="hybridMultilevel"/>
    <w:tmpl w:val="7D9C3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3616763"/>
    <w:multiLevelType w:val="hybridMultilevel"/>
    <w:tmpl w:val="FF6C930A"/>
    <w:lvl w:ilvl="0">
      <w:start w:val="7"/>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2A0946CE"/>
    <w:multiLevelType w:val="hybridMultilevel"/>
    <w:tmpl w:val="F04C47E8"/>
    <w:lvl w:ilvl="0">
      <w:start w:val="1"/>
      <w:numFmt w:val="lowerLetter"/>
      <w:lvlText w:val="%1)"/>
      <w:lvlJc w:val="left"/>
      <w:pPr>
        <w:tabs>
          <w:tab w:val="num" w:pos="720"/>
        </w:tabs>
        <w:ind w:left="720" w:hanging="360"/>
      </w:pPr>
      <w:rPr>
        <w:rFonts w:cs="Times New Roman" w:hint="default"/>
        <w:b w:val="0"/>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2D54C65"/>
    <w:multiLevelType w:val="hybridMultilevel"/>
    <w:tmpl w:val="20107EF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A2020FC"/>
    <w:multiLevelType w:val="hybridMultilevel"/>
    <w:tmpl w:val="199E0624"/>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19">
    <w:nsid w:val="3E3F3DE1"/>
    <w:multiLevelType w:val="hybridMultilevel"/>
    <w:tmpl w:val="D480B258"/>
    <w:lvl w:ilvl="0">
      <w:start w:val="1"/>
      <w:numFmt w:val="decimal"/>
      <w:lvlText w:val="%1."/>
      <w:lvlJc w:val="left"/>
      <w:pPr>
        <w:ind w:left="786" w:hanging="360"/>
      </w:pPr>
      <w:rPr>
        <w:rFonts w:cs="Times New Roman" w:hint="default"/>
        <w:b w:val="0"/>
        <w:i w:val="0"/>
        <w:color w:val="auto"/>
        <w:sz w:val="24"/>
        <w:szCs w:val="24"/>
        <w:u w:val="none" w:color="auto"/>
        <w:rtl w:val="0"/>
        <w:cs w:val="0"/>
      </w:rPr>
    </w:lvl>
    <w:lvl w:ilvl="1">
      <w:start w:val="1"/>
      <w:numFmt w:val="lowerLetter"/>
      <w:lvlText w:val="%2."/>
      <w:lvlJc w:val="left"/>
      <w:pPr>
        <w:ind w:left="1156" w:hanging="360"/>
      </w:pPr>
      <w:rPr>
        <w:rFonts w:cs="Times New Roman"/>
        <w:rtl w:val="0"/>
        <w:cs w:val="0"/>
      </w:rPr>
    </w:lvl>
    <w:lvl w:ilvl="2">
      <w:start w:val="1"/>
      <w:numFmt w:val="lowerRoman"/>
      <w:lvlText w:val="%3."/>
      <w:lvlJc w:val="right"/>
      <w:pPr>
        <w:ind w:left="1876" w:hanging="180"/>
      </w:pPr>
      <w:rPr>
        <w:rFonts w:cs="Times New Roman"/>
        <w:rtl w:val="0"/>
        <w:cs w:val="0"/>
      </w:rPr>
    </w:lvl>
    <w:lvl w:ilvl="3">
      <w:start w:val="1"/>
      <w:numFmt w:val="decimal"/>
      <w:lvlText w:val="%4."/>
      <w:lvlJc w:val="left"/>
      <w:pPr>
        <w:ind w:left="2596" w:hanging="360"/>
      </w:pPr>
      <w:rPr>
        <w:rFonts w:cs="Times New Roman"/>
        <w:rtl w:val="0"/>
        <w:cs w:val="0"/>
      </w:rPr>
    </w:lvl>
    <w:lvl w:ilvl="4">
      <w:start w:val="1"/>
      <w:numFmt w:val="lowerLetter"/>
      <w:pStyle w:val="Heading5"/>
      <w:lvlText w:val="%5."/>
      <w:lvlJc w:val="left"/>
      <w:pPr>
        <w:ind w:left="3316" w:hanging="360"/>
      </w:pPr>
      <w:rPr>
        <w:rFonts w:cs="Times New Roman"/>
        <w:rtl w:val="0"/>
        <w:cs w:val="0"/>
      </w:rPr>
    </w:lvl>
    <w:lvl w:ilvl="5">
      <w:start w:val="1"/>
      <w:numFmt w:val="lowerRoman"/>
      <w:lvlText w:val="%6."/>
      <w:lvlJc w:val="right"/>
      <w:pPr>
        <w:ind w:left="4036" w:hanging="180"/>
      </w:pPr>
      <w:rPr>
        <w:rFonts w:cs="Times New Roman"/>
        <w:rtl w:val="0"/>
        <w:cs w:val="0"/>
      </w:rPr>
    </w:lvl>
    <w:lvl w:ilvl="6">
      <w:start w:val="1"/>
      <w:numFmt w:val="decimal"/>
      <w:lvlText w:val="%7."/>
      <w:lvlJc w:val="left"/>
      <w:pPr>
        <w:ind w:left="4756" w:hanging="360"/>
      </w:pPr>
      <w:rPr>
        <w:rFonts w:cs="Times New Roman"/>
        <w:rtl w:val="0"/>
        <w:cs w:val="0"/>
      </w:rPr>
    </w:lvl>
    <w:lvl w:ilvl="7">
      <w:start w:val="1"/>
      <w:numFmt w:val="lowerLetter"/>
      <w:lvlText w:val="%8."/>
      <w:lvlJc w:val="left"/>
      <w:pPr>
        <w:ind w:left="5476" w:hanging="360"/>
      </w:pPr>
      <w:rPr>
        <w:rFonts w:cs="Times New Roman"/>
        <w:rtl w:val="0"/>
        <w:cs w:val="0"/>
      </w:rPr>
    </w:lvl>
    <w:lvl w:ilvl="8">
      <w:start w:val="1"/>
      <w:numFmt w:val="lowerRoman"/>
      <w:lvlText w:val="%9."/>
      <w:lvlJc w:val="right"/>
      <w:pPr>
        <w:ind w:left="6196" w:hanging="180"/>
      </w:pPr>
      <w:rPr>
        <w:rFonts w:cs="Times New Roman"/>
        <w:rtl w:val="0"/>
        <w:cs w:val="0"/>
      </w:rPr>
    </w:lvl>
  </w:abstractNum>
  <w:abstractNum w:abstractNumId="20">
    <w:nsid w:val="3FB70FE2"/>
    <w:multiLevelType w:val="hybridMultilevel"/>
    <w:tmpl w:val="811EF33E"/>
    <w:lvl w:ilvl="0">
      <w:start w:val="1"/>
      <w:numFmt w:val="decimal"/>
      <w:lvlText w:val="%1."/>
      <w:lvlJc w:val="left"/>
      <w:pPr>
        <w:ind w:left="360" w:hanging="360"/>
      </w:pPr>
      <w:rPr>
        <w:rFonts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47C0448"/>
    <w:multiLevelType w:val="hybridMultilevel"/>
    <w:tmpl w:val="FBF0BAE8"/>
    <w:lvl w:ilvl="0">
      <w:start w:val="1"/>
      <w:numFmt w:val="bullet"/>
      <w:lvlText w:val=""/>
      <w:lvlJc w:val="left"/>
      <w:pPr>
        <w:ind w:left="1146" w:hanging="360"/>
      </w:pPr>
      <w:rPr>
        <w:rFonts w:ascii="Symbol" w:hAnsi="Symbol" w:hint="default"/>
      </w:rPr>
    </w:lvl>
    <w:lvl w:ilvl="1">
      <w:start w:val="1"/>
      <w:numFmt w:val="bullet"/>
      <w:lvlText w:val=""/>
      <w:lvlJc w:val="left"/>
      <w:pPr>
        <w:ind w:left="1866" w:hanging="360"/>
      </w:pPr>
      <w:rPr>
        <w:rFonts w:ascii="Symbol" w:hAnsi="Symbol"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2">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6249A3"/>
    <w:multiLevelType w:val="hybridMultilevel"/>
    <w:tmpl w:val="77580D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5ADB596A"/>
    <w:multiLevelType w:val="hybridMultilevel"/>
    <w:tmpl w:val="42288EFE"/>
    <w:lvl w:ilvl="0">
      <w:start w:val="1"/>
      <w:numFmt w:val="decimal"/>
      <w:lvlText w:val="%1."/>
      <w:lvlJc w:val="left"/>
      <w:pPr>
        <w:ind w:left="720" w:hanging="360"/>
      </w:pPr>
      <w:rPr>
        <w:rFonts w:ascii="Arial" w:hAnsi="Arial" w:cs="Arial"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5F7A1703"/>
    <w:multiLevelType w:val="hybridMultilevel"/>
    <w:tmpl w:val="95FED168"/>
    <w:lvl w:ilvl="0">
      <w:start w:val="1"/>
      <w:numFmt w:val="decimal"/>
      <w:lvlText w:val="%1."/>
      <w:lvlJc w:val="left"/>
      <w:pPr>
        <w:ind w:left="927" w:hanging="360"/>
      </w:pPr>
      <w:rPr>
        <w:rFonts w:cs="Times New Roman" w:hint="default"/>
        <w:b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8">
    <w:nsid w:val="60C662E1"/>
    <w:multiLevelType w:val="hybridMultilevel"/>
    <w:tmpl w:val="560C80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5C50528"/>
    <w:multiLevelType w:val="hybridMultilevel"/>
    <w:tmpl w:val="8BF6E422"/>
    <w:lvl w:ilvl="0">
      <w:start w:val="1"/>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30">
    <w:nsid w:val="66186113"/>
    <w:multiLevelType w:val="hybridMultilevel"/>
    <w:tmpl w:val="D64EE7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78B7B4F"/>
    <w:multiLevelType w:val="hybridMultilevel"/>
    <w:tmpl w:val="95067542"/>
    <w:lvl w:ilvl="0">
      <w:start w:val="1"/>
      <w:numFmt w:val="lowerLetter"/>
      <w:lvlText w:val="%1)"/>
      <w:lvlJc w:val="left"/>
      <w:pPr>
        <w:ind w:left="1350" w:hanging="360"/>
      </w:pPr>
      <w:rPr>
        <w:rFonts w:cs="Times New Roman" w:hint="default"/>
        <w:color w:val="auto"/>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33">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3BD6727"/>
    <w:multiLevelType w:val="hybridMultilevel"/>
    <w:tmpl w:val="382E9D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49F4500"/>
    <w:multiLevelType w:val="hybridMultilevel"/>
    <w:tmpl w:val="D83277D2"/>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26"/>
  </w:num>
  <w:num w:numId="2">
    <w:abstractNumId w:val="22"/>
  </w:num>
  <w:num w:numId="3">
    <w:abstractNumId w:val="3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30"/>
  </w:num>
  <w:num w:numId="12">
    <w:abstractNumId w:val="11"/>
  </w:num>
  <w:num w:numId="13">
    <w:abstractNumId w:val="24"/>
  </w:num>
  <w:num w:numId="14">
    <w:abstractNumId w:val="27"/>
  </w:num>
  <w:num w:numId="15">
    <w:abstractNumId w:val="9"/>
  </w:num>
  <w:num w:numId="16">
    <w:abstractNumId w:val="34"/>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5"/>
  </w:num>
  <w:num w:numId="21">
    <w:abstractNumId w:val="32"/>
  </w:num>
  <w:num w:numId="22">
    <w:abstractNumId w:val="29"/>
  </w:num>
  <w:num w:numId="23">
    <w:abstractNumId w:val="28"/>
  </w:num>
  <w:num w:numId="24">
    <w:abstractNumId w:val="35"/>
  </w:num>
  <w:num w:numId="25">
    <w:abstractNumId w:val="20"/>
  </w:num>
  <w:num w:numId="26">
    <w:abstractNumId w:val="19"/>
  </w:num>
  <w:num w:numId="27">
    <w:abstractNumId w:val="13"/>
  </w:num>
  <w:num w:numId="28">
    <w:abstractNumId w:val="0"/>
  </w:num>
  <w:num w:numId="29">
    <w:abstractNumId w:val="1"/>
  </w:num>
  <w:num w:numId="30">
    <w:abstractNumId w:val="2"/>
  </w:num>
  <w:num w:numId="31">
    <w:abstractNumId w:val="3"/>
  </w:num>
  <w:num w:numId="32">
    <w:abstractNumId w:val="14"/>
  </w:num>
  <w:num w:numId="33">
    <w:abstractNumId w:val="23"/>
  </w:num>
  <w:num w:numId="34">
    <w:abstractNumId w:val="20"/>
  </w:num>
  <w:num w:numId="35">
    <w:abstractNumId w:val="18"/>
  </w:num>
  <w:num w:numId="36">
    <w:abstractNumId w:val="21"/>
  </w:num>
  <w:num w:numId="37">
    <w:abstractNumId w:val="6"/>
  </w:num>
  <w:num w:numId="38">
    <w:abstractNumId w:val="25"/>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DC5"/>
    <w:rsid w:val="00004B13"/>
    <w:rsid w:val="00005E6D"/>
    <w:rsid w:val="00007C8D"/>
    <w:rsid w:val="000103A4"/>
    <w:rsid w:val="000108C0"/>
    <w:rsid w:val="000124F3"/>
    <w:rsid w:val="00012592"/>
    <w:rsid w:val="00012DDE"/>
    <w:rsid w:val="00013E07"/>
    <w:rsid w:val="00015611"/>
    <w:rsid w:val="00024C4D"/>
    <w:rsid w:val="000277D8"/>
    <w:rsid w:val="0003369B"/>
    <w:rsid w:val="0003485C"/>
    <w:rsid w:val="000352DE"/>
    <w:rsid w:val="0004085D"/>
    <w:rsid w:val="0004411A"/>
    <w:rsid w:val="0004416D"/>
    <w:rsid w:val="0004466C"/>
    <w:rsid w:val="00046809"/>
    <w:rsid w:val="00046FC1"/>
    <w:rsid w:val="0004759F"/>
    <w:rsid w:val="00050DE3"/>
    <w:rsid w:val="00053A72"/>
    <w:rsid w:val="0005474C"/>
    <w:rsid w:val="00054833"/>
    <w:rsid w:val="0005581B"/>
    <w:rsid w:val="00057BC9"/>
    <w:rsid w:val="00065871"/>
    <w:rsid w:val="00067262"/>
    <w:rsid w:val="0007078E"/>
    <w:rsid w:val="000715FC"/>
    <w:rsid w:val="00074BC5"/>
    <w:rsid w:val="000770A8"/>
    <w:rsid w:val="00084218"/>
    <w:rsid w:val="00091893"/>
    <w:rsid w:val="000947F1"/>
    <w:rsid w:val="00094CE3"/>
    <w:rsid w:val="000A2132"/>
    <w:rsid w:val="000A36B7"/>
    <w:rsid w:val="000A4B25"/>
    <w:rsid w:val="000A727F"/>
    <w:rsid w:val="000B19F3"/>
    <w:rsid w:val="000B2837"/>
    <w:rsid w:val="000B3EB8"/>
    <w:rsid w:val="000B3EDE"/>
    <w:rsid w:val="000B4017"/>
    <w:rsid w:val="000B48F9"/>
    <w:rsid w:val="000B70EA"/>
    <w:rsid w:val="000B74F5"/>
    <w:rsid w:val="000C19D9"/>
    <w:rsid w:val="000C2403"/>
    <w:rsid w:val="000C3652"/>
    <w:rsid w:val="000C3863"/>
    <w:rsid w:val="000C45F4"/>
    <w:rsid w:val="000C551D"/>
    <w:rsid w:val="000D1FAB"/>
    <w:rsid w:val="000D23BE"/>
    <w:rsid w:val="000D3EAC"/>
    <w:rsid w:val="000D5019"/>
    <w:rsid w:val="000D706A"/>
    <w:rsid w:val="000D707E"/>
    <w:rsid w:val="000E22CD"/>
    <w:rsid w:val="000E4ADC"/>
    <w:rsid w:val="000E670B"/>
    <w:rsid w:val="000E7366"/>
    <w:rsid w:val="000F0BE4"/>
    <w:rsid w:val="000F20FF"/>
    <w:rsid w:val="000F2A81"/>
    <w:rsid w:val="000F2B4F"/>
    <w:rsid w:val="00101116"/>
    <w:rsid w:val="0010152E"/>
    <w:rsid w:val="001024DA"/>
    <w:rsid w:val="00102B93"/>
    <w:rsid w:val="00104422"/>
    <w:rsid w:val="00104CF4"/>
    <w:rsid w:val="001060EF"/>
    <w:rsid w:val="00110DE2"/>
    <w:rsid w:val="00111056"/>
    <w:rsid w:val="001166FF"/>
    <w:rsid w:val="001251A5"/>
    <w:rsid w:val="001257B9"/>
    <w:rsid w:val="00125DE7"/>
    <w:rsid w:val="00126664"/>
    <w:rsid w:val="001278B4"/>
    <w:rsid w:val="00132370"/>
    <w:rsid w:val="00144619"/>
    <w:rsid w:val="00146C09"/>
    <w:rsid w:val="001575F1"/>
    <w:rsid w:val="00162A9F"/>
    <w:rsid w:val="00163781"/>
    <w:rsid w:val="001645B7"/>
    <w:rsid w:val="0016707B"/>
    <w:rsid w:val="0017200C"/>
    <w:rsid w:val="001761FF"/>
    <w:rsid w:val="001778F5"/>
    <w:rsid w:val="00180FEA"/>
    <w:rsid w:val="001820CB"/>
    <w:rsid w:val="00183584"/>
    <w:rsid w:val="00184883"/>
    <w:rsid w:val="00185765"/>
    <w:rsid w:val="00186BEC"/>
    <w:rsid w:val="00191A85"/>
    <w:rsid w:val="001935FB"/>
    <w:rsid w:val="00193A0D"/>
    <w:rsid w:val="00194776"/>
    <w:rsid w:val="00196697"/>
    <w:rsid w:val="001A2A6E"/>
    <w:rsid w:val="001A2DEB"/>
    <w:rsid w:val="001A416F"/>
    <w:rsid w:val="001A60D9"/>
    <w:rsid w:val="001A6772"/>
    <w:rsid w:val="001B6D42"/>
    <w:rsid w:val="001C1A40"/>
    <w:rsid w:val="001C30B5"/>
    <w:rsid w:val="001C61C3"/>
    <w:rsid w:val="001D3A77"/>
    <w:rsid w:val="001D6D61"/>
    <w:rsid w:val="001D76E5"/>
    <w:rsid w:val="001D7E9F"/>
    <w:rsid w:val="001E337E"/>
    <w:rsid w:val="001E3CF2"/>
    <w:rsid w:val="001E4C64"/>
    <w:rsid w:val="001F05CE"/>
    <w:rsid w:val="001F0874"/>
    <w:rsid w:val="001F43D5"/>
    <w:rsid w:val="001F57DB"/>
    <w:rsid w:val="00201B22"/>
    <w:rsid w:val="00202F34"/>
    <w:rsid w:val="00203497"/>
    <w:rsid w:val="00203E0C"/>
    <w:rsid w:val="0020465C"/>
    <w:rsid w:val="0020505A"/>
    <w:rsid w:val="00211C1E"/>
    <w:rsid w:val="00217F45"/>
    <w:rsid w:val="00221366"/>
    <w:rsid w:val="00221BA6"/>
    <w:rsid w:val="0022441A"/>
    <w:rsid w:val="00225F3C"/>
    <w:rsid w:val="0022701D"/>
    <w:rsid w:val="0023061A"/>
    <w:rsid w:val="0023163F"/>
    <w:rsid w:val="00232E19"/>
    <w:rsid w:val="00233970"/>
    <w:rsid w:val="00235474"/>
    <w:rsid w:val="0023792D"/>
    <w:rsid w:val="00237C17"/>
    <w:rsid w:val="002421C5"/>
    <w:rsid w:val="0024492D"/>
    <w:rsid w:val="00245CCB"/>
    <w:rsid w:val="00245DFA"/>
    <w:rsid w:val="00251524"/>
    <w:rsid w:val="002531DE"/>
    <w:rsid w:val="00253FD6"/>
    <w:rsid w:val="00254627"/>
    <w:rsid w:val="002605EB"/>
    <w:rsid w:val="00263251"/>
    <w:rsid w:val="002648C3"/>
    <w:rsid w:val="00264B9D"/>
    <w:rsid w:val="00265908"/>
    <w:rsid w:val="00267F84"/>
    <w:rsid w:val="00272E1C"/>
    <w:rsid w:val="00274386"/>
    <w:rsid w:val="00280E1F"/>
    <w:rsid w:val="00283109"/>
    <w:rsid w:val="0028352F"/>
    <w:rsid w:val="00283C8E"/>
    <w:rsid w:val="002846FF"/>
    <w:rsid w:val="00293A9A"/>
    <w:rsid w:val="002946BC"/>
    <w:rsid w:val="0029567C"/>
    <w:rsid w:val="002A1216"/>
    <w:rsid w:val="002A4765"/>
    <w:rsid w:val="002B12FF"/>
    <w:rsid w:val="002B3397"/>
    <w:rsid w:val="002B3E49"/>
    <w:rsid w:val="002B67AB"/>
    <w:rsid w:val="002C003D"/>
    <w:rsid w:val="002C031C"/>
    <w:rsid w:val="002C2028"/>
    <w:rsid w:val="002C3BA1"/>
    <w:rsid w:val="002C6A96"/>
    <w:rsid w:val="002C6DBA"/>
    <w:rsid w:val="002C7A22"/>
    <w:rsid w:val="002D42E3"/>
    <w:rsid w:val="002D5F04"/>
    <w:rsid w:val="002E47F6"/>
    <w:rsid w:val="002E5356"/>
    <w:rsid w:val="002F21CC"/>
    <w:rsid w:val="002F440F"/>
    <w:rsid w:val="002F5B6C"/>
    <w:rsid w:val="002F7148"/>
    <w:rsid w:val="00300764"/>
    <w:rsid w:val="003032B0"/>
    <w:rsid w:val="0030693B"/>
    <w:rsid w:val="00307882"/>
    <w:rsid w:val="00313755"/>
    <w:rsid w:val="00314B49"/>
    <w:rsid w:val="00315C48"/>
    <w:rsid w:val="00316AEB"/>
    <w:rsid w:val="0032138F"/>
    <w:rsid w:val="00321A1F"/>
    <w:rsid w:val="00323E4C"/>
    <w:rsid w:val="00325227"/>
    <w:rsid w:val="00325536"/>
    <w:rsid w:val="00326B08"/>
    <w:rsid w:val="003272CF"/>
    <w:rsid w:val="003274EA"/>
    <w:rsid w:val="003275A3"/>
    <w:rsid w:val="00334022"/>
    <w:rsid w:val="003346F3"/>
    <w:rsid w:val="0033613D"/>
    <w:rsid w:val="00337708"/>
    <w:rsid w:val="00340F24"/>
    <w:rsid w:val="0034264C"/>
    <w:rsid w:val="0034539E"/>
    <w:rsid w:val="00351110"/>
    <w:rsid w:val="003542D9"/>
    <w:rsid w:val="003619DD"/>
    <w:rsid w:val="00362A76"/>
    <w:rsid w:val="00362CD0"/>
    <w:rsid w:val="0036401C"/>
    <w:rsid w:val="00372464"/>
    <w:rsid w:val="003766BA"/>
    <w:rsid w:val="00380E34"/>
    <w:rsid w:val="0038238A"/>
    <w:rsid w:val="00382563"/>
    <w:rsid w:val="00386EEB"/>
    <w:rsid w:val="00387A2F"/>
    <w:rsid w:val="003924EA"/>
    <w:rsid w:val="00392540"/>
    <w:rsid w:val="00396813"/>
    <w:rsid w:val="00397531"/>
    <w:rsid w:val="003A0ABA"/>
    <w:rsid w:val="003A0DF6"/>
    <w:rsid w:val="003A0E85"/>
    <w:rsid w:val="003A2090"/>
    <w:rsid w:val="003A2468"/>
    <w:rsid w:val="003A3284"/>
    <w:rsid w:val="003A3EC8"/>
    <w:rsid w:val="003A5160"/>
    <w:rsid w:val="003B1512"/>
    <w:rsid w:val="003B24B8"/>
    <w:rsid w:val="003B2866"/>
    <w:rsid w:val="003B4C4D"/>
    <w:rsid w:val="003B5A76"/>
    <w:rsid w:val="003B73CC"/>
    <w:rsid w:val="003C5D15"/>
    <w:rsid w:val="003C5E11"/>
    <w:rsid w:val="003C7CD1"/>
    <w:rsid w:val="003D0049"/>
    <w:rsid w:val="003D4995"/>
    <w:rsid w:val="003D783E"/>
    <w:rsid w:val="003E51D0"/>
    <w:rsid w:val="003E581C"/>
    <w:rsid w:val="003F1AB1"/>
    <w:rsid w:val="003F229B"/>
    <w:rsid w:val="003F3369"/>
    <w:rsid w:val="00401893"/>
    <w:rsid w:val="00401C7E"/>
    <w:rsid w:val="0040293F"/>
    <w:rsid w:val="00405BC4"/>
    <w:rsid w:val="0041548D"/>
    <w:rsid w:val="00415693"/>
    <w:rsid w:val="0041572D"/>
    <w:rsid w:val="004162A1"/>
    <w:rsid w:val="00417D14"/>
    <w:rsid w:val="00422075"/>
    <w:rsid w:val="0042307D"/>
    <w:rsid w:val="0042461A"/>
    <w:rsid w:val="0042486F"/>
    <w:rsid w:val="00432FBB"/>
    <w:rsid w:val="0043405E"/>
    <w:rsid w:val="00435D0F"/>
    <w:rsid w:val="004365D0"/>
    <w:rsid w:val="0043695D"/>
    <w:rsid w:val="00440162"/>
    <w:rsid w:val="0044119D"/>
    <w:rsid w:val="00441D29"/>
    <w:rsid w:val="004439CC"/>
    <w:rsid w:val="00446609"/>
    <w:rsid w:val="00447763"/>
    <w:rsid w:val="0045242D"/>
    <w:rsid w:val="00454A2A"/>
    <w:rsid w:val="00462816"/>
    <w:rsid w:val="00462E56"/>
    <w:rsid w:val="00465CB5"/>
    <w:rsid w:val="004764D0"/>
    <w:rsid w:val="004765A8"/>
    <w:rsid w:val="0047725E"/>
    <w:rsid w:val="00480B7B"/>
    <w:rsid w:val="00486C1E"/>
    <w:rsid w:val="004878BF"/>
    <w:rsid w:val="00491573"/>
    <w:rsid w:val="004934E5"/>
    <w:rsid w:val="004A0550"/>
    <w:rsid w:val="004A20E1"/>
    <w:rsid w:val="004A2D28"/>
    <w:rsid w:val="004A4141"/>
    <w:rsid w:val="004B0401"/>
    <w:rsid w:val="004B1891"/>
    <w:rsid w:val="004B2C0D"/>
    <w:rsid w:val="004B374D"/>
    <w:rsid w:val="004B7D3C"/>
    <w:rsid w:val="004C0D13"/>
    <w:rsid w:val="004C410C"/>
    <w:rsid w:val="004D1C08"/>
    <w:rsid w:val="004D350D"/>
    <w:rsid w:val="004D6E0C"/>
    <w:rsid w:val="004D74EA"/>
    <w:rsid w:val="004E4843"/>
    <w:rsid w:val="004E663A"/>
    <w:rsid w:val="004E6B5F"/>
    <w:rsid w:val="004E703E"/>
    <w:rsid w:val="004F1758"/>
    <w:rsid w:val="004F1874"/>
    <w:rsid w:val="004F2211"/>
    <w:rsid w:val="004F3C81"/>
    <w:rsid w:val="004F41BA"/>
    <w:rsid w:val="004F6542"/>
    <w:rsid w:val="004F67C4"/>
    <w:rsid w:val="004F7F4F"/>
    <w:rsid w:val="00500104"/>
    <w:rsid w:val="0050154B"/>
    <w:rsid w:val="00501EF6"/>
    <w:rsid w:val="00503FE0"/>
    <w:rsid w:val="005068AD"/>
    <w:rsid w:val="005110B1"/>
    <w:rsid w:val="005125FA"/>
    <w:rsid w:val="00513D93"/>
    <w:rsid w:val="00516098"/>
    <w:rsid w:val="00517EE4"/>
    <w:rsid w:val="00522E95"/>
    <w:rsid w:val="0052453E"/>
    <w:rsid w:val="00526787"/>
    <w:rsid w:val="005337AD"/>
    <w:rsid w:val="005353D1"/>
    <w:rsid w:val="00535818"/>
    <w:rsid w:val="00535E8E"/>
    <w:rsid w:val="005402E5"/>
    <w:rsid w:val="00544480"/>
    <w:rsid w:val="00545241"/>
    <w:rsid w:val="005530C6"/>
    <w:rsid w:val="00555A25"/>
    <w:rsid w:val="005562F3"/>
    <w:rsid w:val="00557CBE"/>
    <w:rsid w:val="005704DC"/>
    <w:rsid w:val="0057217F"/>
    <w:rsid w:val="00572C3C"/>
    <w:rsid w:val="00575BC9"/>
    <w:rsid w:val="00585A09"/>
    <w:rsid w:val="005869EE"/>
    <w:rsid w:val="0058748E"/>
    <w:rsid w:val="005878AD"/>
    <w:rsid w:val="00591012"/>
    <w:rsid w:val="00593244"/>
    <w:rsid w:val="005936EE"/>
    <w:rsid w:val="00595DA3"/>
    <w:rsid w:val="00596E52"/>
    <w:rsid w:val="00597E27"/>
    <w:rsid w:val="005A2082"/>
    <w:rsid w:val="005A2519"/>
    <w:rsid w:val="005A2A79"/>
    <w:rsid w:val="005A4B0F"/>
    <w:rsid w:val="005A572B"/>
    <w:rsid w:val="005A6495"/>
    <w:rsid w:val="005B0F01"/>
    <w:rsid w:val="005B2917"/>
    <w:rsid w:val="005B2FFA"/>
    <w:rsid w:val="005B3D9E"/>
    <w:rsid w:val="005C00C0"/>
    <w:rsid w:val="005C5BB3"/>
    <w:rsid w:val="005D182C"/>
    <w:rsid w:val="005D1A52"/>
    <w:rsid w:val="005D30F0"/>
    <w:rsid w:val="005D3BC8"/>
    <w:rsid w:val="005D4602"/>
    <w:rsid w:val="005D6F71"/>
    <w:rsid w:val="005E0DB6"/>
    <w:rsid w:val="005E1E57"/>
    <w:rsid w:val="005E5393"/>
    <w:rsid w:val="005E6FBD"/>
    <w:rsid w:val="005F159F"/>
    <w:rsid w:val="00600B48"/>
    <w:rsid w:val="00600C6B"/>
    <w:rsid w:val="0060136B"/>
    <w:rsid w:val="00602DA2"/>
    <w:rsid w:val="0060400B"/>
    <w:rsid w:val="006071C8"/>
    <w:rsid w:val="006079A6"/>
    <w:rsid w:val="00611EDC"/>
    <w:rsid w:val="006125FA"/>
    <w:rsid w:val="0061424A"/>
    <w:rsid w:val="00614E66"/>
    <w:rsid w:val="00616EDB"/>
    <w:rsid w:val="006177BC"/>
    <w:rsid w:val="006217A2"/>
    <w:rsid w:val="006232EF"/>
    <w:rsid w:val="0062357B"/>
    <w:rsid w:val="006245FC"/>
    <w:rsid w:val="0062482E"/>
    <w:rsid w:val="00626633"/>
    <w:rsid w:val="0063188B"/>
    <w:rsid w:val="00634702"/>
    <w:rsid w:val="00635BF6"/>
    <w:rsid w:val="00636335"/>
    <w:rsid w:val="006416ED"/>
    <w:rsid w:val="0064579C"/>
    <w:rsid w:val="0064797A"/>
    <w:rsid w:val="006533C7"/>
    <w:rsid w:val="00657634"/>
    <w:rsid w:val="006578CD"/>
    <w:rsid w:val="00664946"/>
    <w:rsid w:val="00667037"/>
    <w:rsid w:val="0066786F"/>
    <w:rsid w:val="00670BB4"/>
    <w:rsid w:val="00671B2D"/>
    <w:rsid w:val="006751CE"/>
    <w:rsid w:val="006769E3"/>
    <w:rsid w:val="00680332"/>
    <w:rsid w:val="006824BA"/>
    <w:rsid w:val="00682D72"/>
    <w:rsid w:val="00683433"/>
    <w:rsid w:val="00684075"/>
    <w:rsid w:val="0069645B"/>
    <w:rsid w:val="0069691D"/>
    <w:rsid w:val="006A03EA"/>
    <w:rsid w:val="006A5E61"/>
    <w:rsid w:val="006A6C4D"/>
    <w:rsid w:val="006B0B7A"/>
    <w:rsid w:val="006B3DBF"/>
    <w:rsid w:val="006C4996"/>
    <w:rsid w:val="006C4F35"/>
    <w:rsid w:val="006D0050"/>
    <w:rsid w:val="006D00AB"/>
    <w:rsid w:val="006D0988"/>
    <w:rsid w:val="006D2B2B"/>
    <w:rsid w:val="006D3933"/>
    <w:rsid w:val="006D4BC2"/>
    <w:rsid w:val="006D4F63"/>
    <w:rsid w:val="006D7860"/>
    <w:rsid w:val="006E053C"/>
    <w:rsid w:val="006E1191"/>
    <w:rsid w:val="006E40B3"/>
    <w:rsid w:val="006E56C6"/>
    <w:rsid w:val="006F365E"/>
    <w:rsid w:val="006F4E19"/>
    <w:rsid w:val="006F577E"/>
    <w:rsid w:val="006F7B37"/>
    <w:rsid w:val="0070043A"/>
    <w:rsid w:val="00702E99"/>
    <w:rsid w:val="00706EA1"/>
    <w:rsid w:val="00711011"/>
    <w:rsid w:val="00712ABF"/>
    <w:rsid w:val="00716EA9"/>
    <w:rsid w:val="00717FA9"/>
    <w:rsid w:val="007212D1"/>
    <w:rsid w:val="00735075"/>
    <w:rsid w:val="00736AEF"/>
    <w:rsid w:val="00736FF2"/>
    <w:rsid w:val="00740236"/>
    <w:rsid w:val="007402A8"/>
    <w:rsid w:val="00743BB9"/>
    <w:rsid w:val="0074485C"/>
    <w:rsid w:val="0075033D"/>
    <w:rsid w:val="007508CF"/>
    <w:rsid w:val="00751D84"/>
    <w:rsid w:val="00752183"/>
    <w:rsid w:val="00753F6E"/>
    <w:rsid w:val="007547C6"/>
    <w:rsid w:val="00756462"/>
    <w:rsid w:val="0076000D"/>
    <w:rsid w:val="00761398"/>
    <w:rsid w:val="007647FF"/>
    <w:rsid w:val="00765794"/>
    <w:rsid w:val="00766EE9"/>
    <w:rsid w:val="00767C05"/>
    <w:rsid w:val="00770186"/>
    <w:rsid w:val="00774677"/>
    <w:rsid w:val="00774CAD"/>
    <w:rsid w:val="00774EDD"/>
    <w:rsid w:val="00780171"/>
    <w:rsid w:val="007816EE"/>
    <w:rsid w:val="00782592"/>
    <w:rsid w:val="007863AF"/>
    <w:rsid w:val="00787E09"/>
    <w:rsid w:val="00794139"/>
    <w:rsid w:val="007A15FC"/>
    <w:rsid w:val="007A1624"/>
    <w:rsid w:val="007A1927"/>
    <w:rsid w:val="007A243A"/>
    <w:rsid w:val="007A2BA5"/>
    <w:rsid w:val="007A4D38"/>
    <w:rsid w:val="007A5E53"/>
    <w:rsid w:val="007B0080"/>
    <w:rsid w:val="007B1F4C"/>
    <w:rsid w:val="007B3A9C"/>
    <w:rsid w:val="007B6133"/>
    <w:rsid w:val="007C2770"/>
    <w:rsid w:val="007C2B2A"/>
    <w:rsid w:val="007C3983"/>
    <w:rsid w:val="007C4A50"/>
    <w:rsid w:val="007D6180"/>
    <w:rsid w:val="007D64C3"/>
    <w:rsid w:val="007D6F95"/>
    <w:rsid w:val="007D7DAE"/>
    <w:rsid w:val="007E09F9"/>
    <w:rsid w:val="007E0B7A"/>
    <w:rsid w:val="007E1B36"/>
    <w:rsid w:val="007E3D20"/>
    <w:rsid w:val="007E63F2"/>
    <w:rsid w:val="007E6818"/>
    <w:rsid w:val="007F2438"/>
    <w:rsid w:val="007F6A30"/>
    <w:rsid w:val="00800906"/>
    <w:rsid w:val="008013F6"/>
    <w:rsid w:val="008039E0"/>
    <w:rsid w:val="00804137"/>
    <w:rsid w:val="0080518E"/>
    <w:rsid w:val="00805B15"/>
    <w:rsid w:val="00806A88"/>
    <w:rsid w:val="00807A66"/>
    <w:rsid w:val="00810916"/>
    <w:rsid w:val="008111CD"/>
    <w:rsid w:val="008174C0"/>
    <w:rsid w:val="008221A6"/>
    <w:rsid w:val="00827DD9"/>
    <w:rsid w:val="008322C2"/>
    <w:rsid w:val="0083669C"/>
    <w:rsid w:val="008379BE"/>
    <w:rsid w:val="00840ADE"/>
    <w:rsid w:val="00840DE9"/>
    <w:rsid w:val="00842759"/>
    <w:rsid w:val="00842958"/>
    <w:rsid w:val="00846CCD"/>
    <w:rsid w:val="0084768B"/>
    <w:rsid w:val="00854867"/>
    <w:rsid w:val="008614CD"/>
    <w:rsid w:val="00861CDD"/>
    <w:rsid w:val="008633EF"/>
    <w:rsid w:val="00877AE1"/>
    <w:rsid w:val="008806BA"/>
    <w:rsid w:val="00880FB8"/>
    <w:rsid w:val="0088104A"/>
    <w:rsid w:val="00881AC0"/>
    <w:rsid w:val="00882AA8"/>
    <w:rsid w:val="00883310"/>
    <w:rsid w:val="008840D6"/>
    <w:rsid w:val="00884628"/>
    <w:rsid w:val="00885B11"/>
    <w:rsid w:val="008907D6"/>
    <w:rsid w:val="00890C17"/>
    <w:rsid w:val="0089120F"/>
    <w:rsid w:val="00894643"/>
    <w:rsid w:val="0089768F"/>
    <w:rsid w:val="008A011C"/>
    <w:rsid w:val="008A2512"/>
    <w:rsid w:val="008A72D7"/>
    <w:rsid w:val="008A7836"/>
    <w:rsid w:val="008B114C"/>
    <w:rsid w:val="008B1B9F"/>
    <w:rsid w:val="008B302F"/>
    <w:rsid w:val="008B37C3"/>
    <w:rsid w:val="008C08AD"/>
    <w:rsid w:val="008C11DE"/>
    <w:rsid w:val="008C2100"/>
    <w:rsid w:val="008C214B"/>
    <w:rsid w:val="008C6DE2"/>
    <w:rsid w:val="008C70C3"/>
    <w:rsid w:val="008C7AFB"/>
    <w:rsid w:val="008D010E"/>
    <w:rsid w:val="008D0CE5"/>
    <w:rsid w:val="008D25EC"/>
    <w:rsid w:val="008D3A24"/>
    <w:rsid w:val="008D4760"/>
    <w:rsid w:val="008D758B"/>
    <w:rsid w:val="008E1D31"/>
    <w:rsid w:val="008E1DBA"/>
    <w:rsid w:val="008E574B"/>
    <w:rsid w:val="008E6688"/>
    <w:rsid w:val="008F2BAB"/>
    <w:rsid w:val="008F47BA"/>
    <w:rsid w:val="008F5A12"/>
    <w:rsid w:val="008F7604"/>
    <w:rsid w:val="009042EE"/>
    <w:rsid w:val="00906C9F"/>
    <w:rsid w:val="0091055A"/>
    <w:rsid w:val="0091274A"/>
    <w:rsid w:val="00913D78"/>
    <w:rsid w:val="00915195"/>
    <w:rsid w:val="009173FE"/>
    <w:rsid w:val="00921EF7"/>
    <w:rsid w:val="00927BC9"/>
    <w:rsid w:val="00927D3F"/>
    <w:rsid w:val="00930221"/>
    <w:rsid w:val="00931CA5"/>
    <w:rsid w:val="00932D68"/>
    <w:rsid w:val="00932F88"/>
    <w:rsid w:val="00933E8D"/>
    <w:rsid w:val="00933E9B"/>
    <w:rsid w:val="00935E94"/>
    <w:rsid w:val="00936940"/>
    <w:rsid w:val="0094086A"/>
    <w:rsid w:val="00943A83"/>
    <w:rsid w:val="00944C94"/>
    <w:rsid w:val="00945418"/>
    <w:rsid w:val="00951E8E"/>
    <w:rsid w:val="00956628"/>
    <w:rsid w:val="0095678A"/>
    <w:rsid w:val="00957038"/>
    <w:rsid w:val="009601BB"/>
    <w:rsid w:val="00960871"/>
    <w:rsid w:val="00960CF4"/>
    <w:rsid w:val="0096379D"/>
    <w:rsid w:val="00967737"/>
    <w:rsid w:val="00970B00"/>
    <w:rsid w:val="0097296B"/>
    <w:rsid w:val="0097393D"/>
    <w:rsid w:val="00973E39"/>
    <w:rsid w:val="009753AF"/>
    <w:rsid w:val="00980A34"/>
    <w:rsid w:val="0098130B"/>
    <w:rsid w:val="00981F09"/>
    <w:rsid w:val="00985204"/>
    <w:rsid w:val="00990B84"/>
    <w:rsid w:val="00991DEF"/>
    <w:rsid w:val="009A02E3"/>
    <w:rsid w:val="009A2166"/>
    <w:rsid w:val="009B04EC"/>
    <w:rsid w:val="009B0972"/>
    <w:rsid w:val="009B1751"/>
    <w:rsid w:val="009B5261"/>
    <w:rsid w:val="009C2916"/>
    <w:rsid w:val="009C3467"/>
    <w:rsid w:val="009C4A6B"/>
    <w:rsid w:val="009D0E4A"/>
    <w:rsid w:val="009D20C8"/>
    <w:rsid w:val="009D61B1"/>
    <w:rsid w:val="009D789A"/>
    <w:rsid w:val="009E0D6F"/>
    <w:rsid w:val="009E3C55"/>
    <w:rsid w:val="009E732F"/>
    <w:rsid w:val="009E7AFB"/>
    <w:rsid w:val="009F0E19"/>
    <w:rsid w:val="009F0EF1"/>
    <w:rsid w:val="009F30C4"/>
    <w:rsid w:val="009F4BCF"/>
    <w:rsid w:val="009F5D4A"/>
    <w:rsid w:val="009F6538"/>
    <w:rsid w:val="009F7A07"/>
    <w:rsid w:val="00A01446"/>
    <w:rsid w:val="00A0155A"/>
    <w:rsid w:val="00A025E9"/>
    <w:rsid w:val="00A043A9"/>
    <w:rsid w:val="00A05C9E"/>
    <w:rsid w:val="00A102B1"/>
    <w:rsid w:val="00A10ADB"/>
    <w:rsid w:val="00A14B78"/>
    <w:rsid w:val="00A14F9C"/>
    <w:rsid w:val="00A16686"/>
    <w:rsid w:val="00A17C65"/>
    <w:rsid w:val="00A21BC9"/>
    <w:rsid w:val="00A22FCD"/>
    <w:rsid w:val="00A23EB0"/>
    <w:rsid w:val="00A30ECD"/>
    <w:rsid w:val="00A32372"/>
    <w:rsid w:val="00A37921"/>
    <w:rsid w:val="00A40A8F"/>
    <w:rsid w:val="00A433B4"/>
    <w:rsid w:val="00A50C22"/>
    <w:rsid w:val="00A5210D"/>
    <w:rsid w:val="00A52B63"/>
    <w:rsid w:val="00A57B4B"/>
    <w:rsid w:val="00A60E1F"/>
    <w:rsid w:val="00A61603"/>
    <w:rsid w:val="00A6195F"/>
    <w:rsid w:val="00A64EA0"/>
    <w:rsid w:val="00A72B70"/>
    <w:rsid w:val="00A73678"/>
    <w:rsid w:val="00A73BC1"/>
    <w:rsid w:val="00A7489C"/>
    <w:rsid w:val="00A800A7"/>
    <w:rsid w:val="00A82012"/>
    <w:rsid w:val="00A82C0D"/>
    <w:rsid w:val="00A8591A"/>
    <w:rsid w:val="00A93212"/>
    <w:rsid w:val="00A9476F"/>
    <w:rsid w:val="00A95082"/>
    <w:rsid w:val="00A97726"/>
    <w:rsid w:val="00AA00C5"/>
    <w:rsid w:val="00AA0654"/>
    <w:rsid w:val="00AA250B"/>
    <w:rsid w:val="00AA5498"/>
    <w:rsid w:val="00AD09AD"/>
    <w:rsid w:val="00AD5FB2"/>
    <w:rsid w:val="00AD7403"/>
    <w:rsid w:val="00AE168A"/>
    <w:rsid w:val="00AE16B1"/>
    <w:rsid w:val="00AE3FCC"/>
    <w:rsid w:val="00AE5E29"/>
    <w:rsid w:val="00AE600F"/>
    <w:rsid w:val="00AF2229"/>
    <w:rsid w:val="00AF371A"/>
    <w:rsid w:val="00AF3CEE"/>
    <w:rsid w:val="00AF4654"/>
    <w:rsid w:val="00AF4FDE"/>
    <w:rsid w:val="00AF5BE9"/>
    <w:rsid w:val="00B00045"/>
    <w:rsid w:val="00B006AA"/>
    <w:rsid w:val="00B01CA9"/>
    <w:rsid w:val="00B02170"/>
    <w:rsid w:val="00B03457"/>
    <w:rsid w:val="00B04E9D"/>
    <w:rsid w:val="00B0686F"/>
    <w:rsid w:val="00B11A19"/>
    <w:rsid w:val="00B1749A"/>
    <w:rsid w:val="00B22425"/>
    <w:rsid w:val="00B23514"/>
    <w:rsid w:val="00B32DB7"/>
    <w:rsid w:val="00B33936"/>
    <w:rsid w:val="00B346B1"/>
    <w:rsid w:val="00B34FA1"/>
    <w:rsid w:val="00B37E03"/>
    <w:rsid w:val="00B518A5"/>
    <w:rsid w:val="00B52944"/>
    <w:rsid w:val="00B52D4D"/>
    <w:rsid w:val="00B53C77"/>
    <w:rsid w:val="00B54292"/>
    <w:rsid w:val="00B677BE"/>
    <w:rsid w:val="00B70483"/>
    <w:rsid w:val="00B713EE"/>
    <w:rsid w:val="00B71A0B"/>
    <w:rsid w:val="00B71ACC"/>
    <w:rsid w:val="00B72B53"/>
    <w:rsid w:val="00B74F31"/>
    <w:rsid w:val="00B755E4"/>
    <w:rsid w:val="00B81BE0"/>
    <w:rsid w:val="00B85023"/>
    <w:rsid w:val="00B854EE"/>
    <w:rsid w:val="00B90357"/>
    <w:rsid w:val="00B96997"/>
    <w:rsid w:val="00B977A0"/>
    <w:rsid w:val="00BA1838"/>
    <w:rsid w:val="00BA3789"/>
    <w:rsid w:val="00BA4A14"/>
    <w:rsid w:val="00BA51DD"/>
    <w:rsid w:val="00BA6268"/>
    <w:rsid w:val="00BA6F02"/>
    <w:rsid w:val="00BB1112"/>
    <w:rsid w:val="00BB3362"/>
    <w:rsid w:val="00BB560B"/>
    <w:rsid w:val="00BB70A3"/>
    <w:rsid w:val="00BC0C65"/>
    <w:rsid w:val="00BC5952"/>
    <w:rsid w:val="00BC5F2D"/>
    <w:rsid w:val="00BC6109"/>
    <w:rsid w:val="00BC6AA6"/>
    <w:rsid w:val="00BD42AD"/>
    <w:rsid w:val="00BD5472"/>
    <w:rsid w:val="00BD5648"/>
    <w:rsid w:val="00BD65A0"/>
    <w:rsid w:val="00BE18B9"/>
    <w:rsid w:val="00BE29C6"/>
    <w:rsid w:val="00BE2F6C"/>
    <w:rsid w:val="00BE376E"/>
    <w:rsid w:val="00BE3CD4"/>
    <w:rsid w:val="00BE4924"/>
    <w:rsid w:val="00BE4B57"/>
    <w:rsid w:val="00BE7E27"/>
    <w:rsid w:val="00BF056A"/>
    <w:rsid w:val="00BF157D"/>
    <w:rsid w:val="00BF6DC1"/>
    <w:rsid w:val="00C000DB"/>
    <w:rsid w:val="00C031CC"/>
    <w:rsid w:val="00C043F4"/>
    <w:rsid w:val="00C04A6D"/>
    <w:rsid w:val="00C051F5"/>
    <w:rsid w:val="00C06119"/>
    <w:rsid w:val="00C158F5"/>
    <w:rsid w:val="00C17148"/>
    <w:rsid w:val="00C21072"/>
    <w:rsid w:val="00C314B0"/>
    <w:rsid w:val="00C3164F"/>
    <w:rsid w:val="00C3529C"/>
    <w:rsid w:val="00C374D5"/>
    <w:rsid w:val="00C47C33"/>
    <w:rsid w:val="00C51C57"/>
    <w:rsid w:val="00C52175"/>
    <w:rsid w:val="00C536C5"/>
    <w:rsid w:val="00C545C5"/>
    <w:rsid w:val="00C645B7"/>
    <w:rsid w:val="00C65BC0"/>
    <w:rsid w:val="00C727C0"/>
    <w:rsid w:val="00C760C6"/>
    <w:rsid w:val="00C8115B"/>
    <w:rsid w:val="00C83D45"/>
    <w:rsid w:val="00C87763"/>
    <w:rsid w:val="00C87929"/>
    <w:rsid w:val="00C94DFA"/>
    <w:rsid w:val="00C9642B"/>
    <w:rsid w:val="00CA7C7E"/>
    <w:rsid w:val="00CB1E5A"/>
    <w:rsid w:val="00CB644C"/>
    <w:rsid w:val="00CB7915"/>
    <w:rsid w:val="00CC014C"/>
    <w:rsid w:val="00CC115E"/>
    <w:rsid w:val="00CC144D"/>
    <w:rsid w:val="00CC28BB"/>
    <w:rsid w:val="00CC2B3B"/>
    <w:rsid w:val="00CC2B66"/>
    <w:rsid w:val="00CC3285"/>
    <w:rsid w:val="00CC3655"/>
    <w:rsid w:val="00CC4A1B"/>
    <w:rsid w:val="00CC6E22"/>
    <w:rsid w:val="00CD0504"/>
    <w:rsid w:val="00CD144D"/>
    <w:rsid w:val="00CD6DE4"/>
    <w:rsid w:val="00CD7F54"/>
    <w:rsid w:val="00CE169B"/>
    <w:rsid w:val="00CE18CC"/>
    <w:rsid w:val="00CE37AF"/>
    <w:rsid w:val="00CE7116"/>
    <w:rsid w:val="00CF0DCA"/>
    <w:rsid w:val="00CF17A9"/>
    <w:rsid w:val="00CF1B8A"/>
    <w:rsid w:val="00CF2F64"/>
    <w:rsid w:val="00CF302F"/>
    <w:rsid w:val="00CF54F5"/>
    <w:rsid w:val="00CF75FF"/>
    <w:rsid w:val="00D00B58"/>
    <w:rsid w:val="00D05671"/>
    <w:rsid w:val="00D14D36"/>
    <w:rsid w:val="00D15554"/>
    <w:rsid w:val="00D15B6F"/>
    <w:rsid w:val="00D17526"/>
    <w:rsid w:val="00D20985"/>
    <w:rsid w:val="00D2098A"/>
    <w:rsid w:val="00D236FD"/>
    <w:rsid w:val="00D24E8A"/>
    <w:rsid w:val="00D319E9"/>
    <w:rsid w:val="00D31E1E"/>
    <w:rsid w:val="00D33108"/>
    <w:rsid w:val="00D3428E"/>
    <w:rsid w:val="00D347D8"/>
    <w:rsid w:val="00D35A4C"/>
    <w:rsid w:val="00D36BF1"/>
    <w:rsid w:val="00D36F1E"/>
    <w:rsid w:val="00D37657"/>
    <w:rsid w:val="00D43BBD"/>
    <w:rsid w:val="00D43EEA"/>
    <w:rsid w:val="00D44706"/>
    <w:rsid w:val="00D47BAE"/>
    <w:rsid w:val="00D51CCE"/>
    <w:rsid w:val="00D54775"/>
    <w:rsid w:val="00D547ED"/>
    <w:rsid w:val="00D64C18"/>
    <w:rsid w:val="00D65FA6"/>
    <w:rsid w:val="00D675DF"/>
    <w:rsid w:val="00D70F94"/>
    <w:rsid w:val="00D71B95"/>
    <w:rsid w:val="00D73D7E"/>
    <w:rsid w:val="00D75DBB"/>
    <w:rsid w:val="00D77612"/>
    <w:rsid w:val="00D80DF8"/>
    <w:rsid w:val="00D90D49"/>
    <w:rsid w:val="00D91485"/>
    <w:rsid w:val="00D9237F"/>
    <w:rsid w:val="00D92F73"/>
    <w:rsid w:val="00DA0846"/>
    <w:rsid w:val="00DA168C"/>
    <w:rsid w:val="00DA22EB"/>
    <w:rsid w:val="00DA32B0"/>
    <w:rsid w:val="00DB1D6E"/>
    <w:rsid w:val="00DB2D81"/>
    <w:rsid w:val="00DB53F6"/>
    <w:rsid w:val="00DD480D"/>
    <w:rsid w:val="00DD5282"/>
    <w:rsid w:val="00DD643D"/>
    <w:rsid w:val="00DD6D6F"/>
    <w:rsid w:val="00DD6D97"/>
    <w:rsid w:val="00DE219E"/>
    <w:rsid w:val="00DE648F"/>
    <w:rsid w:val="00DF3DB3"/>
    <w:rsid w:val="00DF43DC"/>
    <w:rsid w:val="00E00B55"/>
    <w:rsid w:val="00E01EE7"/>
    <w:rsid w:val="00E0336C"/>
    <w:rsid w:val="00E039DA"/>
    <w:rsid w:val="00E0562A"/>
    <w:rsid w:val="00E11F64"/>
    <w:rsid w:val="00E13310"/>
    <w:rsid w:val="00E153C6"/>
    <w:rsid w:val="00E15CCA"/>
    <w:rsid w:val="00E16001"/>
    <w:rsid w:val="00E16C58"/>
    <w:rsid w:val="00E2042C"/>
    <w:rsid w:val="00E208F6"/>
    <w:rsid w:val="00E20E99"/>
    <w:rsid w:val="00E256C2"/>
    <w:rsid w:val="00E27F97"/>
    <w:rsid w:val="00E31871"/>
    <w:rsid w:val="00E3331E"/>
    <w:rsid w:val="00E33688"/>
    <w:rsid w:val="00E34B89"/>
    <w:rsid w:val="00E40707"/>
    <w:rsid w:val="00E44B5A"/>
    <w:rsid w:val="00E46139"/>
    <w:rsid w:val="00E4681B"/>
    <w:rsid w:val="00E53564"/>
    <w:rsid w:val="00E53D2D"/>
    <w:rsid w:val="00E54095"/>
    <w:rsid w:val="00E5463F"/>
    <w:rsid w:val="00E569F0"/>
    <w:rsid w:val="00E60715"/>
    <w:rsid w:val="00E62CB4"/>
    <w:rsid w:val="00E64F63"/>
    <w:rsid w:val="00E67DDF"/>
    <w:rsid w:val="00E70597"/>
    <w:rsid w:val="00E71653"/>
    <w:rsid w:val="00E73AB6"/>
    <w:rsid w:val="00E7407A"/>
    <w:rsid w:val="00E76033"/>
    <w:rsid w:val="00E821E8"/>
    <w:rsid w:val="00E824D5"/>
    <w:rsid w:val="00E829EB"/>
    <w:rsid w:val="00E82DA8"/>
    <w:rsid w:val="00E90182"/>
    <w:rsid w:val="00E92D60"/>
    <w:rsid w:val="00E93DAE"/>
    <w:rsid w:val="00E95300"/>
    <w:rsid w:val="00EA0822"/>
    <w:rsid w:val="00EA1C2E"/>
    <w:rsid w:val="00EA323D"/>
    <w:rsid w:val="00EA5B6F"/>
    <w:rsid w:val="00EA5DC2"/>
    <w:rsid w:val="00EB218C"/>
    <w:rsid w:val="00EB2D32"/>
    <w:rsid w:val="00EB3998"/>
    <w:rsid w:val="00EB71C5"/>
    <w:rsid w:val="00EC09FA"/>
    <w:rsid w:val="00EC0CE0"/>
    <w:rsid w:val="00EC6E13"/>
    <w:rsid w:val="00ED111C"/>
    <w:rsid w:val="00ED1E05"/>
    <w:rsid w:val="00ED3465"/>
    <w:rsid w:val="00ED7AAA"/>
    <w:rsid w:val="00EE02DF"/>
    <w:rsid w:val="00EE2077"/>
    <w:rsid w:val="00EE213B"/>
    <w:rsid w:val="00EE422F"/>
    <w:rsid w:val="00EE4E06"/>
    <w:rsid w:val="00EE64FD"/>
    <w:rsid w:val="00EE6CA4"/>
    <w:rsid w:val="00EF02CC"/>
    <w:rsid w:val="00EF152C"/>
    <w:rsid w:val="00EF303A"/>
    <w:rsid w:val="00F025DE"/>
    <w:rsid w:val="00F025EE"/>
    <w:rsid w:val="00F11C62"/>
    <w:rsid w:val="00F1221E"/>
    <w:rsid w:val="00F12F7C"/>
    <w:rsid w:val="00F15D65"/>
    <w:rsid w:val="00F3013D"/>
    <w:rsid w:val="00F31BBA"/>
    <w:rsid w:val="00F3423C"/>
    <w:rsid w:val="00F41CD7"/>
    <w:rsid w:val="00F46AA0"/>
    <w:rsid w:val="00F51B7A"/>
    <w:rsid w:val="00F52A36"/>
    <w:rsid w:val="00F53DCB"/>
    <w:rsid w:val="00F56DCD"/>
    <w:rsid w:val="00F61AC0"/>
    <w:rsid w:val="00F63025"/>
    <w:rsid w:val="00F64C90"/>
    <w:rsid w:val="00F66C57"/>
    <w:rsid w:val="00F67AFD"/>
    <w:rsid w:val="00F72A7C"/>
    <w:rsid w:val="00F752EE"/>
    <w:rsid w:val="00F7638F"/>
    <w:rsid w:val="00F768C6"/>
    <w:rsid w:val="00F81775"/>
    <w:rsid w:val="00F82040"/>
    <w:rsid w:val="00F83F47"/>
    <w:rsid w:val="00F8409A"/>
    <w:rsid w:val="00F846FD"/>
    <w:rsid w:val="00F87095"/>
    <w:rsid w:val="00F93318"/>
    <w:rsid w:val="00F93372"/>
    <w:rsid w:val="00F95614"/>
    <w:rsid w:val="00FA0708"/>
    <w:rsid w:val="00FA4BD3"/>
    <w:rsid w:val="00FB30A4"/>
    <w:rsid w:val="00FB465D"/>
    <w:rsid w:val="00FB60CC"/>
    <w:rsid w:val="00FB642E"/>
    <w:rsid w:val="00FC22C6"/>
    <w:rsid w:val="00FD4551"/>
    <w:rsid w:val="00FD4F3D"/>
    <w:rsid w:val="00FE22CF"/>
    <w:rsid w:val="00FE3158"/>
    <w:rsid w:val="00FE3E88"/>
    <w:rsid w:val="00FE5132"/>
    <w:rsid w:val="00FE5BA1"/>
    <w:rsid w:val="00FE7183"/>
    <w:rsid w:val="00FE7571"/>
    <w:rsid w:val="00FF2196"/>
    <w:rsid w:val="00FF22C8"/>
    <w:rsid w:val="00FF25BD"/>
    <w:rsid w:val="00FF44C4"/>
    <w:rsid w:val="00FF5B7D"/>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character" w:customStyle="1" w:styleId="Nadpis5Char">
    <w:name w:val="Nadpis 5 Char"/>
    <w:basedOn w:val="DefaultParagraphFont"/>
    <w:link w:val="Heading5"/>
    <w:uiPriority w:val="9"/>
    <w:semiHidden/>
    <w:locked/>
    <w:rPr>
      <w:rFonts w:ascii="Calibri" w:hAnsi="Calibri" w:cs="Times New Roman"/>
      <w:b/>
      <w:i/>
      <w:sz w:val="26"/>
      <w:rtl w:val="0"/>
      <w:cs w:val="0"/>
    </w:rPr>
  </w:style>
  <w:style w:type="character" w:customStyle="1" w:styleId="Nadpis6Char">
    <w:name w:val="Nadpis 6 Char"/>
    <w:basedOn w:val="DefaultParagraphFont"/>
    <w:link w:val="Heading6"/>
    <w:uiPriority w:val="9"/>
    <w:semiHidden/>
    <w:locked/>
    <w:rPr>
      <w:rFonts w:ascii="Calibri" w:hAnsi="Calibri" w:cs="Times New Roman"/>
      <w:b/>
      <w:sz w:val="22"/>
      <w:rtl w:val="0"/>
      <w:cs w:val="0"/>
    </w:rPr>
  </w:style>
  <w:style w:type="character" w:customStyle="1" w:styleId="Nadpis7Char">
    <w:name w:val="Nadpis 7 Char"/>
    <w:basedOn w:val="DefaultParagraphFont"/>
    <w:link w:val="Heading7"/>
    <w:uiPriority w:val="9"/>
    <w:semiHidden/>
    <w:locked/>
    <w:rPr>
      <w:rFonts w:ascii="Calibri" w:hAnsi="Calibri" w:cs="Times New Roman"/>
      <w:sz w:val="24"/>
      <w:rtl w:val="0"/>
      <w:cs w:val="0"/>
    </w:rPr>
  </w:style>
  <w:style w:type="character" w:customStyle="1" w:styleId="Nadpis8Char">
    <w:name w:val="Nadpis 8 Char"/>
    <w:basedOn w:val="DefaultParagraphFont"/>
    <w:link w:val="Heading8"/>
    <w:uiPriority w:val="9"/>
    <w:semiHidden/>
    <w:locked/>
    <w:rPr>
      <w:rFonts w:ascii="Calibri" w:hAnsi="Calibri" w:cs="Times New Roman"/>
      <w:i/>
      <w:sz w:val="24"/>
      <w:rtl w:val="0"/>
      <w:cs w:val="0"/>
    </w:rPr>
  </w:style>
  <w:style w:type="character" w:customStyle="1" w:styleId="Nadpis9Char">
    <w:name w:val="Nadpis 9 Char"/>
    <w:basedOn w:val="DefaultParagraphFont"/>
    <w:link w:val="Heading9"/>
    <w:uiPriority w:val="9"/>
    <w:semiHidden/>
    <w:locked/>
    <w:rPr>
      <w:rFonts w:ascii="Cambria" w:hAnsi="Cambria" w:cs="Times New Roman"/>
      <w:sz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Times New Roman"/>
      <w:sz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Times New Roman"/>
      <w:sz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locked/>
    <w:rPr>
      <w:rFonts w:ascii="Arial" w:hAnsi="Arial" w:cs="Times New Roman"/>
      <w:sz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Times New Roman"/>
      <w:sz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Times New Roman"/>
      <w:sz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locked/>
    <w:rPr>
      <w:rFonts w:ascii="Arial" w:hAnsi="Arial" w:cs="Times New Roman"/>
      <w:sz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99"/>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99"/>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rsid w:val="002F440F"/>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ppp-input-value1">
    <w:name w:val="ppp-input-value1"/>
    <w:rsid w:val="00EE213B"/>
    <w:rPr>
      <w:rFonts w:ascii="Tahoma" w:hAnsi="Tahoma" w:cs="Tahoma"/>
      <w:color w:val="837A73"/>
      <w:sz w:val="16"/>
    </w:rPr>
  </w:style>
  <w:style w:type="character" w:customStyle="1" w:styleId="FontStyle20">
    <w:name w:val="Font Style20"/>
    <w:uiPriority w:val="99"/>
    <w:rsid w:val="00E4681B"/>
    <w:rPr>
      <w:rFonts w:ascii="Times New Roman" w:hAnsi="Times New Roman" w:cs="Times New Roman"/>
      <w:sz w:val="20"/>
    </w:rPr>
  </w:style>
  <w:style w:type="paragraph" w:customStyle="1" w:styleId="Style17">
    <w:name w:val="Style17"/>
    <w:basedOn w:val="Normal"/>
    <w:uiPriority w:val="99"/>
    <w:rsid w:val="00E4681B"/>
    <w:pPr>
      <w:spacing w:line="254" w:lineRule="exact"/>
      <w:ind w:hanging="350"/>
      <w:jc w:val="both"/>
    </w:pPr>
    <w:rPr>
      <w:rFonts w:ascii="Times New Roman" w:hAnsi="Times New Roman" w:cs="Times New Roman"/>
    </w:rPr>
  </w:style>
  <w:style w:type="paragraph" w:customStyle="1" w:styleId="Normaltext">
    <w:name w:val="Normal text"/>
    <w:link w:val="NormaltextChar"/>
    <w:uiPriority w:val="99"/>
    <w:rsid w:val="00E4681B"/>
    <w:pPr>
      <w:framePr w:wrap="auto"/>
      <w:widowControl/>
      <w:autoSpaceDE/>
      <w:autoSpaceDN/>
      <w:adjustRightInd/>
      <w:spacing w:before="120" w:after="120"/>
      <w:ind w:left="0" w:right="0"/>
      <w:jc w:val="both"/>
      <w:textAlignment w:val="auto"/>
    </w:pPr>
    <w:rPr>
      <w:rFonts w:ascii="Arial" w:hAnsi="Arial" w:cs="Times New Roman"/>
      <w:sz w:val="22"/>
      <w:szCs w:val="20"/>
      <w:rtl w:val="0"/>
      <w:cs w:val="0"/>
      <w:lang w:val="sk-SK" w:eastAsia="en-US" w:bidi="ar-SA"/>
    </w:rPr>
  </w:style>
  <w:style w:type="character" w:customStyle="1" w:styleId="NormaltextChar">
    <w:name w:val="Normal text Char"/>
    <w:link w:val="Normaltext"/>
    <w:uiPriority w:val="99"/>
    <w:locked/>
    <w:rsid w:val="00E4681B"/>
    <w:rPr>
      <w:rFonts w:ascii="Arial" w:hAnsi="Arial" w:cs="Arial"/>
      <w:sz w:val="22"/>
      <w:lang w:val="x-none" w:eastAsia="en-US"/>
    </w:rPr>
  </w:style>
  <w:style w:type="paragraph" w:customStyle="1" w:styleId="CM4">
    <w:name w:val="CM4"/>
    <w:basedOn w:val="Normal"/>
    <w:next w:val="Normal"/>
    <w:rsid w:val="00446609"/>
    <w:pPr>
      <w:widowControl/>
      <w:jc w:val="left"/>
    </w:pPr>
    <w:rPr>
      <w:rFonts w:ascii="EUAlbertina" w:hAnsi="EUAlbertina" w:cs="Times New Roman"/>
    </w:rPr>
  </w:style>
  <w:style w:type="character" w:styleId="Hyperlink">
    <w:name w:val="Hyperlink"/>
    <w:basedOn w:val="DefaultParagraphFont"/>
    <w:uiPriority w:val="99"/>
    <w:semiHidden/>
    <w:unhideWhenUsed/>
    <w:rsid w:val="00AF4FDE"/>
    <w:rPr>
      <w:rFonts w:cs="Times New Roman"/>
      <w:color w:val="0000FF"/>
      <w:u w:val="none"/>
      <w:effect w:val="none"/>
      <w:rtl w:val="0"/>
      <w:cs w:val="0"/>
    </w:rPr>
  </w:style>
  <w:style w:type="character" w:customStyle="1" w:styleId="clanek1">
    <w:name w:val="clanek1"/>
    <w:rsid w:val="00AF4FDE"/>
    <w:rPr>
      <w:rFonts w:ascii="Arial" w:hAnsi="Arial" w:cs="Arial"/>
      <w:sz w:val="20"/>
    </w:rPr>
  </w:style>
  <w:style w:type="character" w:customStyle="1" w:styleId="Zkladntext3">
    <w:name w:val="Základný text (3)_"/>
    <w:link w:val="Zkladntext30"/>
    <w:locked/>
    <w:rsid w:val="00D20985"/>
    <w:rPr>
      <w:i/>
      <w:sz w:val="19"/>
      <w:shd w:val="clear" w:color="auto" w:fill="FFFFFF"/>
    </w:rPr>
  </w:style>
  <w:style w:type="paragraph" w:customStyle="1" w:styleId="Zkladntext30">
    <w:name w:val="Základný text (3)"/>
    <w:basedOn w:val="Normal"/>
    <w:link w:val="Zkladntext3"/>
    <w:rsid w:val="00D20985"/>
    <w:pPr>
      <w:shd w:val="clear" w:color="auto" w:fill="FFFFFF"/>
      <w:autoSpaceDE/>
      <w:autoSpaceDN/>
      <w:adjustRightInd/>
      <w:spacing w:before="240" w:after="240" w:line="252" w:lineRule="exact"/>
      <w:jc w:val="both"/>
    </w:pPr>
    <w:rPr>
      <w:rFonts w:ascii="Times New Roman" w:hAnsi="Times New Roman" w:cs="Times New Roman"/>
      <w:i/>
      <w:sz w:val="19"/>
      <w:szCs w:val="20"/>
    </w:rPr>
  </w:style>
  <w:style w:type="character" w:customStyle="1" w:styleId="Zhlavie3">
    <w:name w:val="Záhlavie #3_"/>
    <w:link w:val="Zhlavie31"/>
    <w:locked/>
    <w:rsid w:val="00D20985"/>
    <w:rPr>
      <w:b/>
      <w:spacing w:val="5"/>
      <w:sz w:val="19"/>
      <w:shd w:val="clear" w:color="auto" w:fill="FFFFFF"/>
    </w:rPr>
  </w:style>
  <w:style w:type="paragraph" w:customStyle="1" w:styleId="Zhlavie31">
    <w:name w:val="Záhlavie #31"/>
    <w:basedOn w:val="Normal"/>
    <w:link w:val="Zhlavie3"/>
    <w:rsid w:val="00D20985"/>
    <w:pPr>
      <w:shd w:val="clear" w:color="auto" w:fill="FFFFFF"/>
      <w:autoSpaceDE/>
      <w:autoSpaceDN/>
      <w:adjustRightInd/>
      <w:spacing w:before="60" w:after="240" w:line="252" w:lineRule="exact"/>
      <w:jc w:val="both"/>
      <w:outlineLvl w:val="2"/>
    </w:pPr>
    <w:rPr>
      <w:rFonts w:ascii="Times New Roman" w:hAnsi="Times New Roman" w:cs="Times New Roman"/>
      <w:b/>
      <w:spacing w:val="5"/>
      <w:sz w:val="19"/>
      <w:szCs w:val="20"/>
    </w:rPr>
  </w:style>
  <w:style w:type="character" w:customStyle="1" w:styleId="Zkladntext4">
    <w:name w:val="Základný text (4)_"/>
    <w:link w:val="Zkladntext40"/>
    <w:locked/>
    <w:rsid w:val="00D20985"/>
    <w:rPr>
      <w:b/>
      <w:spacing w:val="5"/>
      <w:sz w:val="19"/>
      <w:shd w:val="clear" w:color="auto" w:fill="FFFFFF"/>
    </w:rPr>
  </w:style>
  <w:style w:type="paragraph" w:customStyle="1" w:styleId="Zkladntext40">
    <w:name w:val="Základný text (4)"/>
    <w:basedOn w:val="Normal"/>
    <w:link w:val="Zkladntext4"/>
    <w:rsid w:val="00D20985"/>
    <w:pPr>
      <w:shd w:val="clear" w:color="auto" w:fill="FFFFFF"/>
      <w:autoSpaceDE/>
      <w:autoSpaceDN/>
      <w:adjustRightInd/>
      <w:spacing w:line="245" w:lineRule="exact"/>
      <w:jc w:val="both"/>
    </w:pPr>
    <w:rPr>
      <w:rFonts w:ascii="Times New Roman" w:hAnsi="Times New Roman" w:cs="Times New Roman"/>
      <w:b/>
      <w:spacing w:val="5"/>
      <w:sz w:val="19"/>
      <w:szCs w:val="20"/>
    </w:rPr>
  </w:style>
  <w:style w:type="character" w:customStyle="1" w:styleId="Zkladntext3Niekurzva">
    <w:name w:val="Základný text (3) + Nie kurzíva"/>
    <w:aliases w:val="Riadkovanie 0 pt"/>
    <w:rsid w:val="00D20985"/>
    <w:rPr>
      <w:spacing w:val="5"/>
      <w:sz w:val="19"/>
      <w:shd w:val="clear" w:color="auto" w:fill="FFFFFF"/>
    </w:rPr>
  </w:style>
  <w:style w:type="character" w:customStyle="1" w:styleId="ZkladntextTun">
    <w:name w:val="Základný text + Tučné"/>
    <w:rsid w:val="00D20985"/>
    <w:rPr>
      <w:rFonts w:ascii="Times New Roman" w:hAnsi="Times New Roman" w:cs="Times New Roman"/>
      <w:spacing w:val="5"/>
      <w:sz w:val="19"/>
      <w:u w:val="none"/>
      <w:effect w:val="none"/>
      <w:lang w:val="sk-SK" w:eastAsia="sk-SK"/>
    </w:rPr>
  </w:style>
  <w:style w:type="character" w:customStyle="1" w:styleId="Zhlavie4">
    <w:name w:val="Záhlavie #4_"/>
    <w:link w:val="Zhlavie40"/>
    <w:locked/>
    <w:rsid w:val="009A2166"/>
    <w:rPr>
      <w:b/>
      <w:spacing w:val="5"/>
      <w:sz w:val="19"/>
      <w:shd w:val="clear" w:color="auto" w:fill="FFFFFF"/>
    </w:rPr>
  </w:style>
  <w:style w:type="paragraph" w:customStyle="1" w:styleId="Zhlavie40">
    <w:name w:val="Záhlavie #4"/>
    <w:basedOn w:val="Normal"/>
    <w:link w:val="Zhlavie4"/>
    <w:rsid w:val="009A2166"/>
    <w:pPr>
      <w:shd w:val="clear" w:color="auto" w:fill="FFFFFF"/>
      <w:autoSpaceDE/>
      <w:autoSpaceDN/>
      <w:adjustRightInd/>
      <w:spacing w:before="180" w:line="240" w:lineRule="atLeast"/>
      <w:jc w:val="both"/>
      <w:outlineLvl w:val="3"/>
    </w:pPr>
    <w:rPr>
      <w:rFonts w:ascii="Times New Roman" w:hAnsi="Times New Roman" w:cs="Times New Roman"/>
      <w:b/>
      <w:spacing w:val="5"/>
      <w:sz w:val="19"/>
      <w:szCs w:val="20"/>
    </w:rPr>
  </w:style>
  <w:style w:type="paragraph" w:styleId="CommentText">
    <w:name w:val="annotation text"/>
    <w:basedOn w:val="Normal"/>
    <w:link w:val="TextkomentraChar"/>
    <w:uiPriority w:val="99"/>
    <w:semiHidden/>
    <w:rsid w:val="000D707E"/>
    <w:pPr>
      <w:widowControl/>
      <w:suppressAutoHyphens/>
      <w:autoSpaceDE/>
      <w:autoSpaceDN/>
      <w:adjustRightInd/>
      <w:jc w:val="left"/>
    </w:pPr>
    <w:rPr>
      <w:rFonts w:ascii="Times New Roman" w:hAnsi="Times New Roman" w:cs="Times New Roman"/>
      <w:sz w:val="20"/>
      <w:szCs w:val="20"/>
      <w:lang w:eastAsia="ar-SA"/>
    </w:rPr>
  </w:style>
  <w:style w:type="character" w:customStyle="1" w:styleId="TextkomentraChar">
    <w:name w:val="Text komentára Char"/>
    <w:basedOn w:val="DefaultParagraphFont"/>
    <w:link w:val="CommentText"/>
    <w:uiPriority w:val="99"/>
    <w:semiHidden/>
    <w:locked/>
    <w:rsid w:val="000D707E"/>
    <w:rPr>
      <w:rFonts w:cs="Times New Roman"/>
      <w:rtl w:val="0"/>
      <w:cs w:val="0"/>
      <w:lang w:val="x-none" w:eastAsia="ar-SA" w:bidi="ar-SA"/>
    </w:rPr>
  </w:style>
  <w:style w:type="character" w:styleId="CommentReference">
    <w:name w:val="annotation reference"/>
    <w:basedOn w:val="DefaultParagraphFont"/>
    <w:uiPriority w:val="99"/>
    <w:semiHidden/>
    <w:rsid w:val="000D707E"/>
    <w:rPr>
      <w:rFonts w:cs="Times New Roman"/>
      <w:sz w:val="16"/>
      <w:rtl w:val="0"/>
      <w:cs w:val="0"/>
    </w:rPr>
  </w:style>
  <w:style w:type="character" w:customStyle="1" w:styleId="ZkladntextKurzva">
    <w:name w:val="Základný text + Kurzíva"/>
    <w:aliases w:val="Riadkovanie 0 pt1"/>
    <w:rsid w:val="009E0D6F"/>
    <w:rPr>
      <w:rFonts w:ascii="Times New Roman" w:hAnsi="Times New Roman" w:cs="Times New Roman"/>
      <w:i/>
      <w:spacing w:val="5"/>
      <w:sz w:val="19"/>
      <w:u w:val="none"/>
      <w:effect w:val="none"/>
      <w:lang w:val="sk-SK" w:eastAsia="sk-SK"/>
    </w:rPr>
  </w:style>
  <w:style w:type="paragraph" w:customStyle="1" w:styleId="CM1">
    <w:name w:val="CM1"/>
    <w:basedOn w:val="Normal"/>
    <w:next w:val="Normal"/>
    <w:rsid w:val="0034539E"/>
    <w:pPr>
      <w:widowControl/>
      <w:jc w:val="left"/>
    </w:pPr>
    <w:rPr>
      <w:rFonts w:ascii="EUAlbertina" w:hAnsi="EUAlbertina" w:cs="Arial Unicode MS"/>
      <w:lang w:bidi="si-LK"/>
    </w:rPr>
  </w:style>
  <w:style w:type="paragraph" w:styleId="Header">
    <w:name w:val="header"/>
    <w:basedOn w:val="Normal"/>
    <w:link w:val="HlavikaChar"/>
    <w:uiPriority w:val="99"/>
    <w:unhideWhenUsed/>
    <w:rsid w:val="00930221"/>
    <w:pPr>
      <w:widowControl/>
      <w:tabs>
        <w:tab w:val="center" w:pos="4536"/>
        <w:tab w:val="right" w:pos="9072"/>
      </w:tabs>
      <w:autoSpaceDE/>
      <w:autoSpaceDN/>
      <w:adjustRightInd/>
      <w:jc w:val="left"/>
    </w:pPr>
    <w:rPr>
      <w:rFonts w:ascii="Times New Roman" w:hAnsi="Times New Roman" w:cs="Times New Roman"/>
    </w:rPr>
  </w:style>
  <w:style w:type="character" w:customStyle="1" w:styleId="HlavikaChar">
    <w:name w:val="Hlavička Char"/>
    <w:basedOn w:val="DefaultParagraphFont"/>
    <w:link w:val="Header"/>
    <w:uiPriority w:val="99"/>
    <w:locked/>
    <w:rsid w:val="00930221"/>
    <w:rPr>
      <w:rFonts w:cs="Times New Roman"/>
      <w:sz w:val="24"/>
      <w:rtl w:val="0"/>
      <w:cs w:val="0"/>
      <w:lang w:val="x-none"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EAFEC-921F-4067-A540-C4AEB800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62</TotalTime>
  <Pages>25</Pages>
  <Words>5810</Words>
  <Characters>33122</Characters>
  <Application>Microsoft Office Word</Application>
  <DocSecurity>0</DocSecurity>
  <Lines>0</Lines>
  <Paragraphs>0</Paragraphs>
  <ScaleCrop>false</ScaleCrop>
  <Company>Kancelária NR SR</Company>
  <LinksUpToDate>false</LinksUpToDate>
  <CharactersWithSpaces>38855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17</cp:revision>
  <cp:lastPrinted>2014-01-29T14:48:00Z</cp:lastPrinted>
  <dcterms:created xsi:type="dcterms:W3CDTF">2015-10-20T14:03:00Z</dcterms:created>
  <dcterms:modified xsi:type="dcterms:W3CDTF">2015-11-10T10:10:00Z</dcterms:modified>
</cp:coreProperties>
</file>