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C3652" w:rsidRPr="000E740F">
      <w:pPr>
        <w:pStyle w:val="Title"/>
        <w:pBdr>
          <w:bottom w:val="single" w:sz="12" w:space="1" w:color="auto"/>
        </w:pBdr>
        <w:bidi w:val="0"/>
        <w:rPr>
          <w:rFonts w:ascii="Arial" w:hAnsi="Arial"/>
        </w:rPr>
      </w:pPr>
      <w:r w:rsidRPr="000E740F">
        <w:rPr>
          <w:rFonts w:ascii="Arial" w:hAnsi="Arial"/>
        </w:rPr>
        <w:t>Národná rada Slovenskej republiky</w:t>
      </w:r>
    </w:p>
    <w:p w:rsidR="00074BC5" w:rsidRPr="000E740F">
      <w:pPr>
        <w:bidi w:val="0"/>
        <w:jc w:val="center"/>
      </w:pPr>
    </w:p>
    <w:p w:rsidR="000C3652" w:rsidRPr="000E740F">
      <w:pPr>
        <w:pStyle w:val="Heading2"/>
        <w:keepNext/>
        <w:bidi w:val="0"/>
        <w:jc w:val="center"/>
        <w:rPr>
          <w:b/>
          <w:bCs/>
          <w:sz w:val="28"/>
          <w:szCs w:val="28"/>
        </w:rPr>
      </w:pPr>
      <w:r w:rsidRPr="000E740F" w:rsidR="006E1191">
        <w:rPr>
          <w:b/>
          <w:bCs/>
          <w:sz w:val="28"/>
          <w:szCs w:val="28"/>
        </w:rPr>
        <w:t>V</w:t>
      </w:r>
      <w:r w:rsidRPr="000E740F" w:rsidR="00593244">
        <w:rPr>
          <w:b/>
          <w:bCs/>
          <w:sz w:val="28"/>
          <w:szCs w:val="28"/>
        </w:rPr>
        <w:t>I</w:t>
      </w:r>
      <w:r w:rsidRPr="000E740F">
        <w:rPr>
          <w:b/>
          <w:bCs/>
          <w:sz w:val="28"/>
          <w:szCs w:val="28"/>
        </w:rPr>
        <w:t>. volebné  obdobie</w:t>
      </w:r>
    </w:p>
    <w:p w:rsidR="003D783E" w:rsidRPr="000E740F">
      <w:pPr>
        <w:bidi w:val="0"/>
      </w:pPr>
    </w:p>
    <w:p w:rsidR="00F025DE" w:rsidRPr="000E740F">
      <w:pPr>
        <w:bidi w:val="0"/>
      </w:pPr>
      <w:r w:rsidRPr="000E740F" w:rsidR="000C3652">
        <w:t xml:space="preserve"> Číslo: </w:t>
      </w:r>
      <w:r w:rsidRPr="000E740F" w:rsidR="00265908">
        <w:t>CRD</w:t>
      </w:r>
      <w:r w:rsidRPr="000E740F" w:rsidR="003A3EC8">
        <w:t xml:space="preserve"> </w:t>
      </w:r>
      <w:r w:rsidRPr="000E740F" w:rsidR="00265908">
        <w:t>-</w:t>
      </w:r>
      <w:r w:rsidRPr="000E740F" w:rsidR="004B7D3C">
        <w:t xml:space="preserve"> </w:t>
      </w:r>
      <w:r w:rsidRPr="000E740F" w:rsidR="00253FD6">
        <w:t>1604</w:t>
      </w:r>
      <w:r w:rsidRPr="000E740F" w:rsidR="000C3652">
        <w:t>/20</w:t>
      </w:r>
      <w:r w:rsidRPr="000E740F" w:rsidR="00884628">
        <w:t>1</w:t>
      </w:r>
      <w:r w:rsidRPr="000E740F" w:rsidR="00C3164F">
        <w:t>5</w:t>
      </w:r>
    </w:p>
    <w:p w:rsidR="003D783E" w:rsidRPr="000E740F" w:rsidP="00B71A0B">
      <w:pPr>
        <w:bidi w:val="0"/>
        <w:jc w:val="center"/>
        <w:rPr>
          <w:b/>
          <w:bCs/>
          <w:sz w:val="32"/>
          <w:szCs w:val="32"/>
        </w:rPr>
      </w:pPr>
    </w:p>
    <w:p w:rsidR="000C3652" w:rsidRPr="000E740F" w:rsidP="00B71A0B">
      <w:pPr>
        <w:bidi w:val="0"/>
        <w:jc w:val="center"/>
        <w:rPr>
          <w:b/>
          <w:bCs/>
          <w:sz w:val="32"/>
          <w:szCs w:val="32"/>
        </w:rPr>
      </w:pPr>
      <w:r w:rsidRPr="000E740F" w:rsidR="00253FD6">
        <w:rPr>
          <w:b/>
          <w:bCs/>
          <w:sz w:val="32"/>
          <w:szCs w:val="32"/>
        </w:rPr>
        <w:t>1702</w:t>
      </w:r>
      <w:r w:rsidRPr="000E740F" w:rsidR="009D0E4A">
        <w:rPr>
          <w:b/>
          <w:bCs/>
          <w:sz w:val="32"/>
          <w:szCs w:val="32"/>
        </w:rPr>
        <w:t>a</w:t>
      </w:r>
    </w:p>
    <w:p w:rsidR="003D783E" w:rsidRPr="000E740F" w:rsidP="00B71A0B">
      <w:pPr>
        <w:pStyle w:val="Heading1"/>
        <w:keepNext/>
        <w:bidi w:val="0"/>
        <w:jc w:val="center"/>
        <w:rPr>
          <w:b/>
          <w:bCs/>
          <w:sz w:val="28"/>
          <w:szCs w:val="28"/>
        </w:rPr>
      </w:pPr>
    </w:p>
    <w:p w:rsidR="000C3652" w:rsidRPr="000E740F" w:rsidP="00B71A0B">
      <w:pPr>
        <w:pStyle w:val="Heading1"/>
        <w:keepNext/>
        <w:bidi w:val="0"/>
        <w:jc w:val="center"/>
        <w:rPr>
          <w:b/>
          <w:bCs/>
          <w:sz w:val="28"/>
          <w:szCs w:val="28"/>
        </w:rPr>
      </w:pPr>
      <w:r w:rsidRPr="000E740F">
        <w:rPr>
          <w:b/>
          <w:bCs/>
          <w:sz w:val="28"/>
          <w:szCs w:val="28"/>
        </w:rPr>
        <w:t>S p o l o č n á   s p r á v</w:t>
      </w:r>
      <w:r w:rsidRPr="000E740F" w:rsidR="00B71A0B">
        <w:rPr>
          <w:b/>
          <w:bCs/>
          <w:sz w:val="28"/>
          <w:szCs w:val="28"/>
        </w:rPr>
        <w:t> </w:t>
      </w:r>
      <w:r w:rsidRPr="000E740F">
        <w:rPr>
          <w:b/>
          <w:bCs/>
          <w:sz w:val="28"/>
          <w:szCs w:val="28"/>
        </w:rPr>
        <w:t>a</w:t>
      </w:r>
    </w:p>
    <w:p w:rsidR="003D783E" w:rsidRPr="000E740F" w:rsidP="003D783E">
      <w:pPr>
        <w:widowControl/>
        <w:autoSpaceDE/>
        <w:autoSpaceDN/>
        <w:bidi w:val="0"/>
        <w:adjustRightInd/>
        <w:jc w:val="both"/>
        <w:rPr>
          <w:b/>
        </w:rPr>
      </w:pPr>
    </w:p>
    <w:p w:rsidR="000C3652" w:rsidRPr="00AF283E" w:rsidP="003D783E">
      <w:pPr>
        <w:widowControl/>
        <w:autoSpaceDE/>
        <w:autoSpaceDN/>
        <w:bidi w:val="0"/>
        <w:adjustRightInd/>
        <w:jc w:val="both"/>
        <w:rPr>
          <w:b/>
        </w:rPr>
      </w:pPr>
      <w:r w:rsidRPr="00AF283E" w:rsidR="00593244">
        <w:rPr>
          <w:b/>
        </w:rPr>
        <w:t xml:space="preserve">výborov Národnej rady Slovenskej republiky o výsledku prerokovania </w:t>
      </w:r>
      <w:r w:rsidRPr="00AF283E" w:rsidR="00253FD6">
        <w:rPr>
          <w:b/>
        </w:rPr>
        <w:t>vládneho návrhu zákona, ktorým sa mení a dopĺňa zákon č. 264/1999 Z. z. o technických požiadavkách na výrobky a o posudzovaní zhody a o zmene a doplnení niektorých zákonov v znení neskorších predpisov</w:t>
      </w:r>
      <w:r w:rsidRPr="00AF283E" w:rsidR="00253FD6">
        <w:t xml:space="preserve"> </w:t>
      </w:r>
      <w:r w:rsidRPr="00AF283E" w:rsidR="00253FD6">
        <w:rPr>
          <w:b/>
        </w:rPr>
        <w:t>(tlač 1702)</w:t>
      </w:r>
      <w:r w:rsidRPr="00AF283E" w:rsidR="003D783E">
        <w:rPr>
          <w:b/>
        </w:rPr>
        <w:t xml:space="preserve"> </w:t>
      </w:r>
      <w:r w:rsidRPr="00AF283E">
        <w:rPr>
          <w:b/>
        </w:rPr>
        <w:t>v druhom čítaní</w:t>
      </w:r>
    </w:p>
    <w:p w:rsidR="000C3652" w:rsidRPr="000E740F">
      <w:pPr>
        <w:pBdr>
          <w:bottom w:val="single" w:sz="4" w:space="1" w:color="auto"/>
        </w:pBdr>
        <w:tabs>
          <w:tab w:val="left" w:pos="0"/>
        </w:tabs>
        <w:bidi w:val="0"/>
        <w:jc w:val="both"/>
        <w:rPr>
          <w:u w:val="single"/>
        </w:rPr>
      </w:pPr>
    </w:p>
    <w:p w:rsidR="00B71A0B" w:rsidRPr="000E740F">
      <w:pPr>
        <w:tabs>
          <w:tab w:val="left" w:pos="-1985"/>
          <w:tab w:val="left" w:pos="709"/>
          <w:tab w:val="left" w:pos="1077"/>
        </w:tabs>
        <w:bidi w:val="0"/>
        <w:jc w:val="both"/>
        <w:rPr>
          <w:u w:val="single"/>
        </w:rPr>
      </w:pPr>
    </w:p>
    <w:p w:rsidR="003D783E" w:rsidRPr="000E740F">
      <w:pPr>
        <w:tabs>
          <w:tab w:val="left" w:pos="-1985"/>
          <w:tab w:val="left" w:pos="709"/>
          <w:tab w:val="left" w:pos="1077"/>
        </w:tabs>
        <w:bidi w:val="0"/>
        <w:jc w:val="both"/>
      </w:pPr>
      <w:r w:rsidRPr="000E740F" w:rsidR="000C3652">
        <w:tab/>
      </w:r>
    </w:p>
    <w:p w:rsidR="002B3397" w:rsidRPr="000E740F" w:rsidP="002B3397">
      <w:pPr>
        <w:tabs>
          <w:tab w:val="left" w:pos="-1985"/>
          <w:tab w:val="left" w:pos="709"/>
          <w:tab w:val="left" w:pos="1077"/>
        </w:tabs>
        <w:bidi w:val="0"/>
        <w:jc w:val="both"/>
      </w:pPr>
      <w:r w:rsidRPr="000E740F" w:rsidR="003D783E">
        <w:tab/>
      </w:r>
      <w:r w:rsidRPr="000E740F" w:rsidR="000C3652">
        <w:t xml:space="preserve">Výbor Národnej rady Slovenskej republiky pre </w:t>
      </w:r>
      <w:r w:rsidRPr="000E740F" w:rsidR="00593244">
        <w:t>hospodárske záležitosti</w:t>
      </w:r>
      <w:r w:rsidRPr="000E740F" w:rsidR="000C3652">
        <w:t xml:space="preserve"> ako gestorský výbor k</w:t>
      </w:r>
      <w:r w:rsidRPr="000E740F" w:rsidR="009F6538">
        <w:t> </w:t>
      </w:r>
      <w:r w:rsidRPr="000E740F" w:rsidR="00B33936">
        <w:t>vládne</w:t>
      </w:r>
      <w:r w:rsidRPr="000E740F" w:rsidR="00671B2D">
        <w:t>mu</w:t>
      </w:r>
      <w:r w:rsidRPr="000E740F" w:rsidR="00B33936">
        <w:t xml:space="preserve"> návrhu </w:t>
      </w:r>
      <w:r w:rsidRPr="000E740F" w:rsidR="00125DE7">
        <w:t>zákona</w:t>
      </w:r>
      <w:r w:rsidRPr="000E740F" w:rsidR="00D71B95">
        <w:t>,</w:t>
      </w:r>
      <w:r w:rsidRPr="000E740F" w:rsidR="009D789A">
        <w:t xml:space="preserve"> </w:t>
      </w:r>
      <w:r w:rsidRPr="000E740F" w:rsidR="00253FD6">
        <w:rPr>
          <w:sz w:val="23"/>
          <w:szCs w:val="23"/>
        </w:rPr>
        <w:t xml:space="preserve">ktorým sa mení a dopĺňa zákon č. 264/1999 Z. z. o technických požiadavkách na výrobky a o posudzovaní zhody a o zmene a doplnení niektorých zákonov v znení neskorších predpisov </w:t>
      </w:r>
      <w:r w:rsidRPr="000E740F" w:rsidR="00253FD6">
        <w:rPr>
          <w:b/>
          <w:sz w:val="23"/>
          <w:szCs w:val="23"/>
        </w:rPr>
        <w:t>(tlač 1702)</w:t>
      </w:r>
      <w:r w:rsidRPr="000E740F" w:rsidR="00C3164F">
        <w:t xml:space="preserve"> </w:t>
      </w:r>
      <w:r w:rsidRPr="000E740F" w:rsidR="00A6195F">
        <w:t xml:space="preserve">(ďalej len „gestorský výbor“) </w:t>
      </w:r>
      <w:r w:rsidRPr="000E740F">
        <w:t>podáva Národnej rade Slovenskej republiky podľa § 79 ods. 1 zákona Národnej rady Slovenskej republiky č. 350/1996 Z. z. o rokovacom poriadku Národnej rady Slovenskej republiky v znení neskorších predpisov (ďalej len „rokovací poriadok“) spoločnú správu výborov Národnej rady Slovenskej republiky.</w:t>
      </w:r>
    </w:p>
    <w:p w:rsidR="003D783E" w:rsidRPr="000E740F">
      <w:pPr>
        <w:tabs>
          <w:tab w:val="left" w:pos="-1985"/>
          <w:tab w:val="left" w:pos="709"/>
          <w:tab w:val="left" w:pos="1077"/>
        </w:tabs>
        <w:bidi w:val="0"/>
        <w:jc w:val="both"/>
      </w:pPr>
    </w:p>
    <w:p w:rsidR="000C3652" w:rsidRPr="000E740F">
      <w:pPr>
        <w:bidi w:val="0"/>
        <w:jc w:val="center"/>
        <w:rPr>
          <w:b/>
          <w:bCs/>
        </w:rPr>
      </w:pPr>
      <w:r w:rsidRPr="000E740F">
        <w:rPr>
          <w:b/>
          <w:bCs/>
        </w:rPr>
        <w:t>I.</w:t>
      </w:r>
    </w:p>
    <w:p w:rsidR="00CA7C7E" w:rsidRPr="000E740F">
      <w:pPr>
        <w:bidi w:val="0"/>
        <w:jc w:val="center"/>
        <w:rPr>
          <w:b/>
          <w:bCs/>
        </w:rPr>
      </w:pPr>
    </w:p>
    <w:p w:rsidR="000C3652" w:rsidRPr="000E740F">
      <w:pPr>
        <w:tabs>
          <w:tab w:val="left" w:pos="0"/>
        </w:tabs>
        <w:bidi w:val="0"/>
        <w:ind w:firstLine="540"/>
        <w:jc w:val="both"/>
      </w:pPr>
      <w:r w:rsidRPr="000E740F">
        <w:t>Národná rada Slovenskej republiky uznesením</w:t>
      </w:r>
      <w:r w:rsidRPr="000E740F" w:rsidR="007F6A30">
        <w:t xml:space="preserve"> </w:t>
      </w:r>
      <w:r w:rsidRPr="000E740F" w:rsidR="00663A8B">
        <w:t xml:space="preserve">č. 1938 </w:t>
      </w:r>
      <w:r w:rsidRPr="000E740F" w:rsidR="00A61603">
        <w:t>z</w:t>
      </w:r>
      <w:r w:rsidRPr="000E740F" w:rsidR="005D1A52">
        <w:t xml:space="preserve"> </w:t>
      </w:r>
      <w:r w:rsidRPr="000E740F" w:rsidR="00C3164F">
        <w:t>23</w:t>
      </w:r>
      <w:r w:rsidRPr="000E740F" w:rsidR="00CD0504">
        <w:t xml:space="preserve">. </w:t>
      </w:r>
      <w:r w:rsidRPr="000E740F" w:rsidR="00C3164F">
        <w:t xml:space="preserve">septembra </w:t>
      </w:r>
      <w:r w:rsidRPr="000E740F" w:rsidR="00BB70A3">
        <w:t>20</w:t>
      </w:r>
      <w:r w:rsidRPr="000E740F" w:rsidR="00884628">
        <w:t>1</w:t>
      </w:r>
      <w:r w:rsidRPr="000E740F" w:rsidR="00C3164F">
        <w:t>5</w:t>
      </w:r>
      <w:r w:rsidRPr="000E740F">
        <w:t xml:space="preserve"> pridelila</w:t>
      </w:r>
      <w:r w:rsidRPr="000E740F" w:rsidR="00263251">
        <w:t xml:space="preserve"> predmetný </w:t>
      </w:r>
      <w:r w:rsidRPr="000E740F">
        <w:t xml:space="preserve"> návrh</w:t>
      </w:r>
      <w:r w:rsidRPr="000E740F" w:rsidR="00C04A6D">
        <w:t xml:space="preserve"> </w:t>
      </w:r>
      <w:r w:rsidRPr="000E740F" w:rsidR="00263251">
        <w:t xml:space="preserve">zákona </w:t>
      </w:r>
      <w:r w:rsidRPr="000E740F">
        <w:t xml:space="preserve">na prerokovanie </w:t>
      </w:r>
      <w:r w:rsidRPr="000E740F" w:rsidR="002D5F04">
        <w:t>týmto výborom</w:t>
      </w:r>
      <w:r w:rsidRPr="000E740F">
        <w:t>:</w:t>
      </w:r>
    </w:p>
    <w:p w:rsidR="003B1512" w:rsidRPr="000E740F" w:rsidP="003B1512">
      <w:pPr>
        <w:bidi w:val="0"/>
        <w:jc w:val="both"/>
        <w:rPr>
          <w:sz w:val="22"/>
        </w:rPr>
      </w:pPr>
    </w:p>
    <w:p w:rsidR="009D789A" w:rsidRPr="000E740F" w:rsidP="009D789A">
      <w:pPr>
        <w:bidi w:val="0"/>
        <w:ind w:left="1200"/>
        <w:jc w:val="both"/>
      </w:pPr>
      <w:r w:rsidRPr="000E740F">
        <w:t>Ústavnoprávnemu výboru Národnej rady Slovenskej republiky</w:t>
      </w:r>
      <w:r w:rsidRPr="000E740F" w:rsidR="00C3164F">
        <w:t xml:space="preserve"> </w:t>
      </w:r>
      <w:r w:rsidRPr="000E740F" w:rsidR="00253FD6">
        <w:t>a</w:t>
      </w:r>
    </w:p>
    <w:p w:rsidR="00C3164F" w:rsidRPr="000E740F" w:rsidP="00253FD6">
      <w:pPr>
        <w:bidi w:val="0"/>
        <w:ind w:left="1200"/>
        <w:jc w:val="both"/>
      </w:pPr>
      <w:r w:rsidRPr="000E740F" w:rsidR="009D789A">
        <w:t>Výboru Národnej rady Slovenskej republi</w:t>
      </w:r>
      <w:r w:rsidRPr="000E740F" w:rsidR="00D71B95">
        <w:t>ky pre hospodárske záležitosti</w:t>
      </w:r>
      <w:r w:rsidRPr="000E740F" w:rsidR="00253FD6">
        <w:t>.</w:t>
      </w:r>
    </w:p>
    <w:p w:rsidR="00DF6B9D" w:rsidRPr="000E740F" w:rsidP="00DF6B9D">
      <w:pPr>
        <w:tabs>
          <w:tab w:val="left" w:pos="-1985"/>
          <w:tab w:val="left" w:pos="709"/>
        </w:tabs>
        <w:bidi w:val="0"/>
        <w:ind w:firstLine="709"/>
        <w:jc w:val="both"/>
        <w:rPr>
          <w:bCs/>
        </w:rPr>
      </w:pPr>
    </w:p>
    <w:p w:rsidR="00DF6B9D" w:rsidRPr="000E740F" w:rsidP="00DF6B9D">
      <w:pPr>
        <w:tabs>
          <w:tab w:val="left" w:pos="-1985"/>
          <w:tab w:val="left" w:pos="709"/>
        </w:tabs>
        <w:bidi w:val="0"/>
        <w:ind w:firstLine="709"/>
        <w:jc w:val="both"/>
        <w:rPr>
          <w:bCs/>
        </w:rPr>
      </w:pPr>
      <w:r w:rsidRPr="000E740F">
        <w:rPr>
          <w:bCs/>
        </w:rPr>
        <w:t>Určila zároveň Výbor Národnej rady Slovenskej republiky pre hospodárske záležitosti ako gestorský výbor a lehoty na prerokovanie predmetného návrhu zákona v druhom čítaní vo výboroch.</w:t>
      </w:r>
    </w:p>
    <w:p w:rsidR="00927D3F" w:rsidRPr="000E740F" w:rsidP="00A97726">
      <w:pPr>
        <w:tabs>
          <w:tab w:val="left" w:pos="1080"/>
        </w:tabs>
        <w:bidi w:val="0"/>
        <w:ind w:left="1080"/>
        <w:jc w:val="both"/>
      </w:pPr>
      <w:r w:rsidRPr="000E740F" w:rsidR="005C5BB3">
        <w:t xml:space="preserve">   </w:t>
        <w:tab/>
      </w:r>
    </w:p>
    <w:p w:rsidR="003D783E" w:rsidRPr="000E740F" w:rsidP="00A97726">
      <w:pPr>
        <w:tabs>
          <w:tab w:val="left" w:pos="1080"/>
        </w:tabs>
        <w:bidi w:val="0"/>
        <w:ind w:left="1080"/>
        <w:jc w:val="both"/>
      </w:pPr>
    </w:p>
    <w:p w:rsidR="000C3652" w:rsidRPr="000E740F">
      <w:pPr>
        <w:bidi w:val="0"/>
        <w:jc w:val="center"/>
        <w:rPr>
          <w:b/>
          <w:bCs/>
        </w:rPr>
      </w:pPr>
      <w:r w:rsidRPr="000E740F">
        <w:rPr>
          <w:b/>
          <w:bCs/>
        </w:rPr>
        <w:t>II.</w:t>
      </w:r>
    </w:p>
    <w:p w:rsidR="00CA7C7E" w:rsidRPr="000E740F">
      <w:pPr>
        <w:bidi w:val="0"/>
        <w:jc w:val="center"/>
        <w:rPr>
          <w:b/>
          <w:bCs/>
        </w:rPr>
      </w:pPr>
    </w:p>
    <w:p w:rsidR="000C3652" w:rsidRPr="000E740F">
      <w:pPr>
        <w:bidi w:val="0"/>
        <w:ind w:firstLine="567"/>
        <w:jc w:val="both"/>
      </w:pPr>
      <w:r w:rsidRPr="000E740F">
        <w:t xml:space="preserve">Poslanci Národnej rady Slovenskej republiky, ktorí nie sú členmi výborov, ktorým bol návrh zákona pridelený, neoznámili v určenej lehote gestorskému výboru žiadne stanovisko k predmetnému návrhu zákona (§ 75 ods. 2 </w:t>
      </w:r>
      <w:r w:rsidRPr="000E740F" w:rsidR="003D783E">
        <w:t xml:space="preserve">zákona o </w:t>
      </w:r>
      <w:r w:rsidRPr="000E740F">
        <w:t>rokovaco</w:t>
      </w:r>
      <w:r w:rsidRPr="000E740F" w:rsidR="003D783E">
        <w:t>m</w:t>
      </w:r>
      <w:r w:rsidRPr="000E740F">
        <w:t xml:space="preserve"> poriadku</w:t>
      </w:r>
      <w:r w:rsidRPr="000E740F" w:rsidR="003D783E">
        <w:t xml:space="preserve"> Národnej rady Slovenskej republiky</w:t>
      </w:r>
      <w:r w:rsidRPr="000E740F">
        <w:t>).</w:t>
      </w:r>
    </w:p>
    <w:p w:rsidR="000C3652" w:rsidRPr="000E740F">
      <w:pPr>
        <w:bidi w:val="0"/>
        <w:jc w:val="center"/>
        <w:rPr>
          <w:b/>
          <w:bCs/>
        </w:rPr>
      </w:pPr>
      <w:r w:rsidRPr="000E740F">
        <w:rPr>
          <w:b/>
          <w:bCs/>
        </w:rPr>
        <w:t>III.</w:t>
      </w:r>
    </w:p>
    <w:p w:rsidR="00DB1D6E" w:rsidRPr="000E740F">
      <w:pPr>
        <w:bidi w:val="0"/>
        <w:jc w:val="center"/>
        <w:rPr>
          <w:b/>
          <w:bCs/>
        </w:rPr>
      </w:pPr>
    </w:p>
    <w:p w:rsidR="00CB7915" w:rsidRPr="000E740F" w:rsidP="00CB7915">
      <w:pPr>
        <w:bidi w:val="0"/>
        <w:ind w:firstLine="360"/>
        <w:jc w:val="both"/>
        <w:rPr>
          <w:bCs/>
        </w:rPr>
      </w:pPr>
      <w:r w:rsidRPr="000E740F" w:rsidR="00663A8B">
        <w:t xml:space="preserve">Výbory </w:t>
      </w:r>
      <w:r w:rsidRPr="000E740F">
        <w:t>Národnej rad</w:t>
      </w:r>
      <w:r w:rsidRPr="000E740F" w:rsidR="00663A8B">
        <w:t>y</w:t>
      </w:r>
      <w:r w:rsidRPr="000E740F">
        <w:t xml:space="preserve"> Slovenskej republiky </w:t>
      </w:r>
      <w:r w:rsidRPr="000E740F" w:rsidR="00663A8B">
        <w:t>rokovali o predmetnom návrhu zákona nasledovne</w:t>
      </w:r>
      <w:r w:rsidRPr="000E740F">
        <w:rPr>
          <w:bCs/>
        </w:rPr>
        <w:t>:</w:t>
      </w:r>
    </w:p>
    <w:p w:rsidR="00CB7915" w:rsidRPr="000E740F" w:rsidP="0069691D">
      <w:pPr>
        <w:bidi w:val="0"/>
        <w:ind w:firstLine="567"/>
        <w:jc w:val="both"/>
      </w:pPr>
    </w:p>
    <w:p w:rsidR="0034264C" w:rsidRPr="000E740F" w:rsidP="00663A8B">
      <w:pPr>
        <w:numPr>
          <w:numId w:val="10"/>
        </w:numPr>
        <w:bidi w:val="0"/>
        <w:spacing w:after="120"/>
        <w:ind w:left="714" w:hanging="357"/>
        <w:jc w:val="both"/>
        <w:rPr>
          <w:bCs/>
        </w:rPr>
      </w:pPr>
      <w:r w:rsidRPr="000E740F" w:rsidR="0069691D">
        <w:t xml:space="preserve">Ústavnoprávny výbor Národnej rady Slovenskej republiky </w:t>
      </w:r>
      <w:r w:rsidRPr="000E740F" w:rsidR="00C17722">
        <w:rPr>
          <w:b/>
          <w:bCs/>
        </w:rPr>
        <w:t xml:space="preserve">neprijal </w:t>
      </w:r>
      <w:r w:rsidRPr="000E740F" w:rsidR="00C17722">
        <w:rPr>
          <w:b/>
        </w:rPr>
        <w:t>uznesenie,</w:t>
      </w:r>
      <w:r w:rsidRPr="000E740F" w:rsidR="00C17722">
        <w:t xml:space="preserve"> nakoľko návrh uznesenia </w:t>
      </w:r>
      <w:r w:rsidRPr="000E740F" w:rsidR="00C17722">
        <w:rPr>
          <w:b/>
          <w:bCs/>
        </w:rPr>
        <w:t>nezískal</w:t>
      </w:r>
      <w:r w:rsidRPr="000E740F" w:rsidR="00C17722">
        <w:t xml:space="preserve"> </w:t>
      </w:r>
      <w:r w:rsidRPr="000E740F" w:rsidR="00C17722">
        <w:rPr>
          <w:b/>
        </w:rPr>
        <w:t>súhlas</w:t>
      </w:r>
      <w:r w:rsidRPr="000E740F" w:rsidR="00C17722">
        <w:rPr>
          <w:b/>
          <w:bCs/>
        </w:rPr>
        <w:t xml:space="preserve"> nadpolovičnej väčšiny prítomných poslancov </w:t>
      </w:r>
      <w:r w:rsidRPr="000E740F" w:rsidR="00C17722">
        <w:rPr>
          <w:bCs/>
        </w:rPr>
        <w:t>podľa</w:t>
      </w:r>
      <w:r w:rsidRPr="000E740F" w:rsidR="00C17722">
        <w:t xml:space="preserve"> § 52 ods. 4 zákona Národnej rady Slovenskej republiky č.  3</w:t>
      </w:r>
      <w:smartTag w:uri="urn:schemas-microsoft-com:office:smarttags" w:element="PersonName">
        <w:r w:rsidRPr="000E740F" w:rsidR="00C17722">
          <w:t>50</w:t>
        </w:r>
      </w:smartTag>
      <w:r w:rsidRPr="000E740F" w:rsidR="00C17722">
        <w:t>/1996 Z. z. o  rokovacom poriadku Národnej rady Slovenskej republiky v znení neskorších predpisov a  čl. 84 ods. 2 Ústavy Slovenskej republiky.</w:t>
      </w:r>
    </w:p>
    <w:p w:rsidR="0069691D" w:rsidRPr="000E740F" w:rsidP="00663A8B">
      <w:pPr>
        <w:numPr>
          <w:numId w:val="10"/>
        </w:numPr>
        <w:bidi w:val="0"/>
        <w:spacing w:after="120"/>
        <w:ind w:left="714" w:hanging="357"/>
        <w:jc w:val="both"/>
      </w:pPr>
      <w:r w:rsidRPr="000E740F">
        <w:rPr>
          <w:lang w:eastAsia="cs-CZ"/>
        </w:rPr>
        <w:t>Výbor N</w:t>
      </w:r>
      <w:r w:rsidRPr="000E740F" w:rsidR="007C4A50">
        <w:rPr>
          <w:lang w:eastAsia="cs-CZ"/>
        </w:rPr>
        <w:t xml:space="preserve">árodnej rady Slovenskej republiky </w:t>
      </w:r>
      <w:r w:rsidRPr="000E740F">
        <w:rPr>
          <w:lang w:eastAsia="cs-CZ"/>
        </w:rPr>
        <w:t xml:space="preserve">pre hospodárske záležitosti </w:t>
      </w:r>
      <w:r w:rsidRPr="000E740F" w:rsidR="00E62CB4">
        <w:rPr>
          <w:bCs/>
        </w:rPr>
        <w:t xml:space="preserve">uznesením </w:t>
      </w:r>
      <w:r w:rsidRPr="000E740F" w:rsidR="00D236FD">
        <w:rPr>
          <w:bCs/>
        </w:rPr>
        <w:t xml:space="preserve">č. </w:t>
      </w:r>
      <w:r w:rsidRPr="000E740F" w:rsidR="004532E2">
        <w:rPr>
          <w:bCs/>
        </w:rPr>
        <w:t>501</w:t>
      </w:r>
      <w:r w:rsidRPr="000E740F" w:rsidR="00D236FD">
        <w:rPr>
          <w:bCs/>
        </w:rPr>
        <w:t xml:space="preserve"> </w:t>
      </w:r>
      <w:r w:rsidRPr="000E740F" w:rsidR="00E62CB4">
        <w:rPr>
          <w:bCs/>
        </w:rPr>
        <w:t>z</w:t>
      </w:r>
      <w:r w:rsidRPr="000E740F" w:rsidR="00C3164F">
        <w:rPr>
          <w:bCs/>
        </w:rPr>
        <w:t xml:space="preserve"> 5</w:t>
      </w:r>
      <w:r w:rsidRPr="000E740F" w:rsidR="00D71B95">
        <w:rPr>
          <w:bCs/>
        </w:rPr>
        <w:t xml:space="preserve">. </w:t>
      </w:r>
      <w:r w:rsidRPr="000E740F" w:rsidR="00C3164F">
        <w:rPr>
          <w:bCs/>
        </w:rPr>
        <w:t xml:space="preserve">novembra </w:t>
      </w:r>
      <w:r w:rsidRPr="000E740F" w:rsidR="00E62CB4">
        <w:rPr>
          <w:bCs/>
        </w:rPr>
        <w:t>201</w:t>
      </w:r>
      <w:r w:rsidRPr="000E740F" w:rsidR="00C3164F">
        <w:rPr>
          <w:bCs/>
        </w:rPr>
        <w:t>5</w:t>
      </w:r>
      <w:r w:rsidRPr="000E740F" w:rsidR="00663A8B">
        <w:rPr>
          <w:bCs/>
        </w:rPr>
        <w:t xml:space="preserve"> odporúčal</w:t>
      </w:r>
      <w:r w:rsidRPr="000E740F" w:rsidR="00663A8B">
        <w:t xml:space="preserve"> Národnej rade Slovenskej republiky predmetný návrh zákona </w:t>
      </w:r>
      <w:r w:rsidRPr="000E740F" w:rsidR="00663A8B">
        <w:rPr>
          <w:bCs/>
        </w:rPr>
        <w:t>schváliť</w:t>
      </w:r>
      <w:r w:rsidRPr="000E740F" w:rsidR="00E62CB4">
        <w:rPr>
          <w:bCs/>
        </w:rPr>
        <w:t>.</w:t>
      </w:r>
    </w:p>
    <w:p w:rsidR="003D783E" w:rsidRPr="000E740F" w:rsidP="00B52D4D">
      <w:pPr>
        <w:bidi w:val="0"/>
        <w:jc w:val="center"/>
        <w:rPr>
          <w:b/>
          <w:bCs/>
        </w:rPr>
      </w:pPr>
    </w:p>
    <w:p w:rsidR="007C4A50" w:rsidRPr="000E740F" w:rsidP="00B52D4D">
      <w:pPr>
        <w:bidi w:val="0"/>
        <w:jc w:val="center"/>
        <w:rPr>
          <w:b/>
          <w:bCs/>
        </w:rPr>
      </w:pPr>
      <w:r w:rsidRPr="000E740F">
        <w:rPr>
          <w:b/>
          <w:bCs/>
        </w:rPr>
        <w:t>IV.</w:t>
      </w:r>
    </w:p>
    <w:p w:rsidR="00B37E03" w:rsidRPr="000E740F" w:rsidP="00B52D4D">
      <w:pPr>
        <w:bidi w:val="0"/>
        <w:jc w:val="center"/>
        <w:rPr>
          <w:b/>
          <w:bCs/>
        </w:rPr>
      </w:pPr>
    </w:p>
    <w:p w:rsidR="007C4A50" w:rsidRPr="000E740F" w:rsidP="00F87095">
      <w:pPr>
        <w:bidi w:val="0"/>
        <w:ind w:firstLine="567"/>
        <w:jc w:val="both"/>
      </w:pPr>
      <w:r w:rsidRPr="000E740F">
        <w:t>Z uznesení výborov Národnej rady Slovenskej republiky pod bodom III tejto správy vyplývajú nasledovné pozmeňujúce a doplňujúce návrhy:</w:t>
      </w:r>
    </w:p>
    <w:p w:rsidR="00AF4FDE" w:rsidRPr="000E740F" w:rsidP="00AF4FDE">
      <w:pPr>
        <w:bidi w:val="0"/>
      </w:pPr>
    </w:p>
    <w:p w:rsidR="00A200F5" w:rsidRPr="000E740F" w:rsidP="00AF4FDE">
      <w:pPr>
        <w:bidi w:val="0"/>
      </w:pPr>
    </w:p>
    <w:p w:rsidR="00A200F5" w:rsidRPr="000E740F" w:rsidP="00A200F5">
      <w:pPr>
        <w:widowControl/>
        <w:numPr>
          <w:ilvl w:val="1"/>
          <w:numId w:val="3"/>
        </w:numPr>
        <w:tabs>
          <w:tab w:val="clear" w:pos="1440"/>
        </w:tabs>
        <w:autoSpaceDE/>
        <w:autoSpaceDN/>
        <w:bidi w:val="0"/>
        <w:adjustRightInd/>
        <w:ind w:left="360"/>
        <w:jc w:val="both"/>
        <w:rPr>
          <w:sz w:val="22"/>
          <w:szCs w:val="22"/>
        </w:rPr>
      </w:pPr>
      <w:r w:rsidRPr="000E740F">
        <w:rPr>
          <w:sz w:val="22"/>
          <w:szCs w:val="22"/>
        </w:rPr>
        <w:t>V celom texte návrhu zákona sa pojem „harmonizovaná norma“ vo všetkých gramatických tvaroch nahrádza pojmom „harmonizovaná technická norma“ v príslušnom gramatickom tvare.</w:t>
      </w:r>
    </w:p>
    <w:p w:rsidR="00A200F5" w:rsidRPr="000E740F" w:rsidP="00A200F5">
      <w:pPr>
        <w:tabs>
          <w:tab w:val="num" w:pos="180"/>
        </w:tabs>
        <w:bidi w:val="0"/>
        <w:jc w:val="both"/>
        <w:rPr>
          <w:sz w:val="22"/>
          <w:szCs w:val="22"/>
        </w:rPr>
      </w:pPr>
    </w:p>
    <w:p w:rsidR="00A200F5" w:rsidRPr="000E740F" w:rsidP="00A200F5">
      <w:pPr>
        <w:tabs>
          <w:tab w:val="num" w:pos="180"/>
        </w:tabs>
        <w:bidi w:val="0"/>
        <w:ind w:left="3420"/>
        <w:jc w:val="both"/>
        <w:rPr>
          <w:sz w:val="22"/>
          <w:szCs w:val="22"/>
        </w:rPr>
      </w:pPr>
      <w:r w:rsidRPr="000E740F">
        <w:rPr>
          <w:sz w:val="22"/>
          <w:szCs w:val="22"/>
        </w:rPr>
        <w:t>Pojem „harmonizovaná norma“ sa nahrádza pojmom „harmonizovaná technická norma“ z dôvodu potreby spresnenia textu, nakoľko v  navrhovanom znení návrhu zákona sa používa pojem „harmonizovaná norma“ , ale aj pojem „harmonizovaná technická norma“, čo môže vzbudzovať dojem, že ide o dva odlišné pojmy, pričom správne má byť „harmonizovaná technická norma“. Pozmeňujúcim návrhom sa odstráni právna neistota spôsobená nejednoznačným používaním pojmov.</w:t>
      </w:r>
    </w:p>
    <w:p w:rsidR="00A200F5" w:rsidRPr="000E740F" w:rsidP="00A200F5">
      <w:pPr>
        <w:tabs>
          <w:tab w:val="num" w:pos="180"/>
          <w:tab w:val="left" w:pos="3009"/>
          <w:tab w:val="center" w:pos="4536"/>
        </w:tabs>
        <w:bidi w:val="0"/>
        <w:ind w:left="3420"/>
        <w:jc w:val="both"/>
        <w:rPr>
          <w:sz w:val="22"/>
          <w:szCs w:val="22"/>
        </w:rPr>
      </w:pPr>
    </w:p>
    <w:p w:rsidR="00A200F5" w:rsidRPr="000E740F" w:rsidP="00A200F5">
      <w:pPr>
        <w:pStyle w:val="FootnoteText"/>
        <w:bidi w:val="0"/>
        <w:spacing w:before="0"/>
        <w:ind w:left="2880" w:firstLine="522"/>
        <w:rPr>
          <w:rFonts w:ascii="Arial" w:hAnsi="Arial" w:cs="Arial"/>
          <w:b/>
          <w:sz w:val="24"/>
          <w:szCs w:val="24"/>
        </w:rPr>
      </w:pPr>
      <w:r w:rsidRPr="000E740F">
        <w:rPr>
          <w:rFonts w:ascii="Arial" w:hAnsi="Arial" w:cs="Arial"/>
          <w:b/>
          <w:sz w:val="24"/>
          <w:szCs w:val="24"/>
        </w:rPr>
        <w:t>Výbor NR SR pre hospodárske záležitosti</w:t>
      </w:r>
    </w:p>
    <w:p w:rsidR="00A200F5" w:rsidRPr="000E740F" w:rsidP="00A200F5">
      <w:pPr>
        <w:pStyle w:val="FootnoteText"/>
        <w:bidi w:val="0"/>
        <w:spacing w:before="0"/>
        <w:ind w:left="2880" w:firstLine="522"/>
        <w:rPr>
          <w:rFonts w:ascii="Arial" w:hAnsi="Arial" w:cs="Arial"/>
          <w:b/>
          <w:sz w:val="24"/>
          <w:szCs w:val="24"/>
        </w:rPr>
      </w:pPr>
    </w:p>
    <w:p w:rsidR="00A200F5" w:rsidRPr="000E740F" w:rsidP="00A200F5">
      <w:pPr>
        <w:pStyle w:val="FootnoteText"/>
        <w:bidi w:val="0"/>
        <w:spacing w:before="0"/>
        <w:ind w:left="2880" w:firstLine="522"/>
        <w:rPr>
          <w:rFonts w:ascii="Arial" w:hAnsi="Arial" w:cs="Arial"/>
          <w:b/>
          <w:i/>
          <w:sz w:val="24"/>
          <w:szCs w:val="24"/>
        </w:rPr>
      </w:pPr>
      <w:r w:rsidRPr="000E740F">
        <w:rPr>
          <w:rFonts w:ascii="Arial" w:hAnsi="Arial" w:cs="Arial"/>
          <w:b/>
          <w:i/>
          <w:sz w:val="24"/>
          <w:szCs w:val="24"/>
        </w:rPr>
        <w:t>Gestorský výbor odporúča schváliť</w:t>
      </w:r>
    </w:p>
    <w:p w:rsidR="00A200F5" w:rsidRPr="000E740F" w:rsidP="00A200F5">
      <w:pPr>
        <w:tabs>
          <w:tab w:val="num" w:pos="180"/>
          <w:tab w:val="left" w:pos="3009"/>
          <w:tab w:val="center" w:pos="4536"/>
        </w:tabs>
        <w:bidi w:val="0"/>
        <w:ind w:left="3420"/>
        <w:jc w:val="both"/>
        <w:rPr>
          <w:sz w:val="22"/>
          <w:szCs w:val="22"/>
        </w:rPr>
      </w:pPr>
    </w:p>
    <w:p w:rsidR="00A200F5" w:rsidRPr="000E740F" w:rsidP="00A200F5">
      <w:pPr>
        <w:widowControl/>
        <w:numPr>
          <w:ilvl w:val="1"/>
          <w:numId w:val="3"/>
        </w:numPr>
        <w:tabs>
          <w:tab w:val="num" w:pos="360"/>
          <w:tab w:val="clear" w:pos="1440"/>
          <w:tab w:val="left" w:pos="3009"/>
          <w:tab w:val="center" w:pos="4536"/>
        </w:tabs>
        <w:autoSpaceDE/>
        <w:autoSpaceDN/>
        <w:bidi w:val="0"/>
        <w:adjustRightInd/>
        <w:ind w:left="360"/>
        <w:jc w:val="both"/>
        <w:rPr>
          <w:sz w:val="22"/>
          <w:szCs w:val="22"/>
        </w:rPr>
      </w:pPr>
      <w:r w:rsidRPr="000E740F">
        <w:rPr>
          <w:sz w:val="22"/>
          <w:szCs w:val="22"/>
        </w:rPr>
        <w:t>V celom texte návrhu zákona</w:t>
      </w:r>
      <w:r w:rsidRPr="000E740F">
        <w:rPr>
          <w:b/>
          <w:sz w:val="22"/>
          <w:szCs w:val="22"/>
        </w:rPr>
        <w:t xml:space="preserve"> </w:t>
      </w:r>
      <w:r w:rsidRPr="000E740F">
        <w:rPr>
          <w:sz w:val="22"/>
          <w:szCs w:val="22"/>
        </w:rPr>
        <w:t>sa slová „finančná alebo fiškálna požiadavka“ vo všetkých gramatických tvaroch nahrádzajú slovami „fiškálna požiadavka alebo finančná požiadavka“ v príslušnom gramatickom tvare.</w:t>
      </w:r>
    </w:p>
    <w:p w:rsidR="00A200F5" w:rsidRPr="000E740F" w:rsidP="00A200F5">
      <w:pPr>
        <w:tabs>
          <w:tab w:val="num" w:pos="180"/>
          <w:tab w:val="num" w:pos="360"/>
          <w:tab w:val="left" w:pos="3009"/>
          <w:tab w:val="center" w:pos="4536"/>
        </w:tabs>
        <w:bidi w:val="0"/>
        <w:ind w:left="360" w:hanging="360"/>
        <w:jc w:val="both"/>
        <w:rPr>
          <w:b/>
          <w:sz w:val="22"/>
          <w:szCs w:val="22"/>
        </w:rPr>
      </w:pPr>
    </w:p>
    <w:p w:rsidR="00A200F5" w:rsidRPr="000E740F" w:rsidP="00A200F5">
      <w:pPr>
        <w:tabs>
          <w:tab w:val="num" w:pos="180"/>
        </w:tabs>
        <w:bidi w:val="0"/>
        <w:ind w:left="3420"/>
        <w:jc w:val="both"/>
        <w:rPr>
          <w:sz w:val="22"/>
          <w:szCs w:val="22"/>
        </w:rPr>
      </w:pPr>
      <w:r w:rsidRPr="000E740F">
        <w:rPr>
          <w:sz w:val="22"/>
          <w:szCs w:val="22"/>
        </w:rPr>
        <w:t xml:space="preserve">Ide o spresnenie textu v nadväznosti na vymedzenie pojmu „fiškálna požiadavka alebo finančná požiadavka“ v § 2 ods. 1 písm. h) navrhovaného znenia návrhu zákona. </w:t>
      </w:r>
    </w:p>
    <w:p w:rsidR="00A200F5" w:rsidRPr="000E740F" w:rsidP="00A200F5">
      <w:pPr>
        <w:tabs>
          <w:tab w:val="num" w:pos="180"/>
        </w:tabs>
        <w:bidi w:val="0"/>
        <w:ind w:left="360" w:hanging="360"/>
        <w:jc w:val="both"/>
        <w:rPr>
          <w:b/>
          <w:sz w:val="22"/>
          <w:szCs w:val="22"/>
        </w:rPr>
      </w:pPr>
    </w:p>
    <w:p w:rsidR="00A200F5" w:rsidRPr="000E740F" w:rsidP="00A200F5">
      <w:pPr>
        <w:pStyle w:val="FootnoteText"/>
        <w:bidi w:val="0"/>
        <w:spacing w:before="0"/>
        <w:ind w:left="2880" w:firstLine="522"/>
        <w:rPr>
          <w:rFonts w:ascii="Arial" w:hAnsi="Arial" w:cs="Arial"/>
          <w:b/>
          <w:sz w:val="24"/>
          <w:szCs w:val="24"/>
        </w:rPr>
      </w:pPr>
      <w:r w:rsidRPr="000E740F">
        <w:rPr>
          <w:rFonts w:ascii="Arial" w:hAnsi="Arial" w:cs="Arial"/>
          <w:b/>
          <w:sz w:val="24"/>
          <w:szCs w:val="24"/>
        </w:rPr>
        <w:t>Výbor NR SR pre hospodárske záležitosti</w:t>
      </w:r>
    </w:p>
    <w:p w:rsidR="00A200F5" w:rsidRPr="000E740F" w:rsidP="00A200F5">
      <w:pPr>
        <w:pStyle w:val="FootnoteText"/>
        <w:bidi w:val="0"/>
        <w:spacing w:before="0"/>
        <w:ind w:left="2880" w:firstLine="522"/>
        <w:rPr>
          <w:rFonts w:ascii="Arial" w:hAnsi="Arial" w:cs="Arial"/>
          <w:b/>
          <w:sz w:val="24"/>
          <w:szCs w:val="24"/>
        </w:rPr>
      </w:pPr>
    </w:p>
    <w:p w:rsidR="00A200F5" w:rsidRPr="000E740F" w:rsidP="00A200F5">
      <w:pPr>
        <w:pStyle w:val="FootnoteText"/>
        <w:bidi w:val="0"/>
        <w:spacing w:before="0"/>
        <w:ind w:left="2880" w:firstLine="522"/>
        <w:rPr>
          <w:rFonts w:ascii="Arial" w:hAnsi="Arial" w:cs="Arial"/>
          <w:b/>
          <w:i/>
          <w:sz w:val="24"/>
          <w:szCs w:val="24"/>
        </w:rPr>
      </w:pPr>
      <w:r w:rsidRPr="000E740F">
        <w:rPr>
          <w:rFonts w:ascii="Arial" w:hAnsi="Arial" w:cs="Arial"/>
          <w:b/>
          <w:i/>
          <w:sz w:val="24"/>
          <w:szCs w:val="24"/>
        </w:rPr>
        <w:t>Gestorský výbor odporúča schváliť</w:t>
      </w:r>
    </w:p>
    <w:p w:rsidR="00A200F5" w:rsidRPr="000E740F" w:rsidP="00A200F5">
      <w:pPr>
        <w:tabs>
          <w:tab w:val="num" w:pos="180"/>
        </w:tabs>
        <w:bidi w:val="0"/>
        <w:ind w:left="360" w:hanging="360"/>
        <w:jc w:val="both"/>
        <w:rPr>
          <w:b/>
          <w:sz w:val="22"/>
          <w:szCs w:val="22"/>
        </w:rPr>
      </w:pPr>
    </w:p>
    <w:p w:rsidR="00A200F5" w:rsidRPr="000E740F" w:rsidP="00A200F5">
      <w:pPr>
        <w:widowControl/>
        <w:numPr>
          <w:ilvl w:val="1"/>
          <w:numId w:val="3"/>
        </w:numPr>
        <w:tabs>
          <w:tab w:val="num" w:pos="360"/>
          <w:tab w:val="clear" w:pos="1440"/>
        </w:tabs>
        <w:autoSpaceDE/>
        <w:autoSpaceDN/>
        <w:bidi w:val="0"/>
        <w:adjustRightInd/>
        <w:ind w:left="360"/>
        <w:jc w:val="both"/>
        <w:rPr>
          <w:sz w:val="22"/>
          <w:szCs w:val="22"/>
        </w:rPr>
      </w:pPr>
      <w:r w:rsidRPr="000E740F">
        <w:rPr>
          <w:sz w:val="22"/>
          <w:szCs w:val="22"/>
        </w:rPr>
        <w:t>V celom texte návrhu zákona sa slová „vyhlásenie o zhode“ vo všetkých gramatických tvaroch nahrádzajú slovami „ES vyhlásenie o zhode alebo EÚ vyhlásenie o zhode“ v príslušnom gramatickom tvare.</w:t>
      </w:r>
    </w:p>
    <w:p w:rsidR="00A200F5" w:rsidRPr="000E740F" w:rsidP="00A200F5">
      <w:pPr>
        <w:tabs>
          <w:tab w:val="num" w:pos="180"/>
        </w:tabs>
        <w:bidi w:val="0"/>
        <w:ind w:left="2880"/>
        <w:jc w:val="both"/>
        <w:rPr>
          <w:sz w:val="22"/>
          <w:szCs w:val="22"/>
          <w:u w:val="single"/>
        </w:rPr>
      </w:pPr>
    </w:p>
    <w:p w:rsidR="00A200F5" w:rsidRPr="000E740F" w:rsidP="00A200F5">
      <w:pPr>
        <w:tabs>
          <w:tab w:val="num" w:pos="180"/>
        </w:tabs>
        <w:bidi w:val="0"/>
        <w:ind w:left="3420"/>
        <w:jc w:val="both"/>
        <w:rPr>
          <w:sz w:val="22"/>
          <w:szCs w:val="22"/>
        </w:rPr>
      </w:pPr>
      <w:r w:rsidRPr="000E740F">
        <w:rPr>
          <w:sz w:val="22"/>
          <w:szCs w:val="22"/>
        </w:rPr>
        <w:t xml:space="preserve">Ide o spresnenie textu, z dôvodu, že smernice ES, ktoré boli prijaté pred prijatím Lisabonskej zmluvy ustanovujú ES vyhlásenie o zhode a smernice EÚ, ktoré boli prijaté po prijatí Lisabonskej zmluvy ustanovujú EÚ vyhlásenie o zhode. </w:t>
      </w:r>
    </w:p>
    <w:p w:rsidR="00A200F5" w:rsidRPr="000E740F" w:rsidP="00A200F5">
      <w:pPr>
        <w:bidi w:val="0"/>
        <w:jc w:val="both"/>
        <w:rPr>
          <w:sz w:val="22"/>
          <w:szCs w:val="22"/>
        </w:rPr>
      </w:pPr>
    </w:p>
    <w:p w:rsidR="00A200F5" w:rsidRPr="000E740F" w:rsidP="00A200F5">
      <w:pPr>
        <w:pStyle w:val="FootnoteText"/>
        <w:bidi w:val="0"/>
        <w:spacing w:before="0"/>
        <w:ind w:left="2880" w:firstLine="522"/>
        <w:rPr>
          <w:rFonts w:ascii="Arial" w:hAnsi="Arial" w:cs="Arial"/>
          <w:b/>
          <w:sz w:val="24"/>
          <w:szCs w:val="24"/>
        </w:rPr>
      </w:pPr>
      <w:r w:rsidRPr="000E740F">
        <w:rPr>
          <w:rFonts w:ascii="Arial" w:hAnsi="Arial" w:cs="Arial"/>
          <w:b/>
          <w:sz w:val="24"/>
          <w:szCs w:val="24"/>
        </w:rPr>
        <w:t>Výbor NR SR pre hospodárske záležitosti</w:t>
      </w:r>
    </w:p>
    <w:p w:rsidR="00A200F5" w:rsidRPr="000E740F" w:rsidP="00A200F5">
      <w:pPr>
        <w:pStyle w:val="FootnoteText"/>
        <w:bidi w:val="0"/>
        <w:spacing w:before="0"/>
        <w:ind w:left="2880" w:firstLine="522"/>
        <w:rPr>
          <w:rFonts w:ascii="Arial" w:hAnsi="Arial" w:cs="Arial"/>
          <w:b/>
          <w:sz w:val="24"/>
          <w:szCs w:val="24"/>
        </w:rPr>
      </w:pPr>
    </w:p>
    <w:p w:rsidR="00A200F5" w:rsidRPr="000E740F" w:rsidP="00A200F5">
      <w:pPr>
        <w:pStyle w:val="FootnoteText"/>
        <w:bidi w:val="0"/>
        <w:spacing w:before="0"/>
        <w:ind w:left="2880" w:firstLine="522"/>
        <w:rPr>
          <w:rFonts w:ascii="Arial" w:hAnsi="Arial" w:cs="Arial"/>
          <w:b/>
          <w:i/>
          <w:sz w:val="24"/>
          <w:szCs w:val="24"/>
        </w:rPr>
      </w:pPr>
      <w:r w:rsidRPr="000E740F">
        <w:rPr>
          <w:rFonts w:ascii="Arial" w:hAnsi="Arial" w:cs="Arial"/>
          <w:b/>
          <w:i/>
          <w:sz w:val="24"/>
          <w:szCs w:val="24"/>
        </w:rPr>
        <w:t>Gestorský výbor odporúča schváliť</w:t>
      </w:r>
    </w:p>
    <w:p w:rsidR="00A200F5" w:rsidRPr="000E740F" w:rsidP="00A200F5">
      <w:pPr>
        <w:bidi w:val="0"/>
        <w:jc w:val="both"/>
        <w:rPr>
          <w:sz w:val="22"/>
          <w:szCs w:val="22"/>
        </w:rPr>
      </w:pPr>
    </w:p>
    <w:p w:rsidR="00A200F5" w:rsidRPr="000E740F" w:rsidP="00A200F5">
      <w:pPr>
        <w:widowControl/>
        <w:numPr>
          <w:numId w:val="38"/>
        </w:numPr>
        <w:autoSpaceDE/>
        <w:autoSpaceDN/>
        <w:bidi w:val="0"/>
        <w:adjustRightInd/>
        <w:jc w:val="both"/>
        <w:rPr>
          <w:sz w:val="22"/>
          <w:szCs w:val="22"/>
        </w:rPr>
      </w:pPr>
      <w:r w:rsidRPr="000E740F">
        <w:rPr>
          <w:sz w:val="22"/>
          <w:szCs w:val="22"/>
        </w:rPr>
        <w:t>V čl. I, bode 5. § 2 ods. 1 písm. b) sa slová „štátom, ktorý je“ nahrádzajú slovami „štátom, ktoré sú“.</w:t>
      </w:r>
    </w:p>
    <w:p w:rsidR="00A200F5" w:rsidRPr="000E740F" w:rsidP="00A200F5">
      <w:pPr>
        <w:bidi w:val="0"/>
        <w:ind w:left="3420"/>
        <w:jc w:val="both"/>
        <w:rPr>
          <w:sz w:val="22"/>
          <w:szCs w:val="22"/>
        </w:rPr>
      </w:pPr>
      <w:r w:rsidRPr="000E740F">
        <w:rPr>
          <w:sz w:val="22"/>
          <w:szCs w:val="22"/>
        </w:rPr>
        <w:t>Ide o legislatívno-technickú úpravu; text sa upravuje gramaticky.</w:t>
      </w:r>
    </w:p>
    <w:p w:rsidR="00A200F5" w:rsidRPr="000E740F" w:rsidP="00A200F5">
      <w:pPr>
        <w:bidi w:val="0"/>
        <w:ind w:left="3960"/>
        <w:jc w:val="both"/>
        <w:rPr>
          <w:sz w:val="22"/>
          <w:szCs w:val="22"/>
        </w:rPr>
      </w:pPr>
    </w:p>
    <w:p w:rsidR="007A272E" w:rsidRPr="000E740F" w:rsidP="007A272E">
      <w:pPr>
        <w:pStyle w:val="FootnoteText"/>
        <w:bidi w:val="0"/>
        <w:spacing w:before="0"/>
        <w:ind w:left="2880" w:firstLine="522"/>
        <w:rPr>
          <w:rFonts w:ascii="Arial" w:hAnsi="Arial" w:cs="Arial"/>
          <w:b/>
          <w:sz w:val="24"/>
          <w:szCs w:val="24"/>
        </w:rPr>
      </w:pPr>
      <w:r w:rsidRPr="000E740F">
        <w:rPr>
          <w:rFonts w:ascii="Arial" w:hAnsi="Arial" w:cs="Arial"/>
          <w:b/>
          <w:sz w:val="24"/>
          <w:szCs w:val="24"/>
        </w:rPr>
        <w:t>Výbor NR SR pre hospodárske záležitosti</w:t>
      </w:r>
    </w:p>
    <w:p w:rsidR="007A272E" w:rsidRPr="000E740F" w:rsidP="007A272E">
      <w:pPr>
        <w:pStyle w:val="FootnoteText"/>
        <w:bidi w:val="0"/>
        <w:spacing w:before="0"/>
        <w:ind w:left="2880" w:firstLine="522"/>
        <w:rPr>
          <w:rFonts w:ascii="Arial" w:hAnsi="Arial" w:cs="Arial"/>
          <w:b/>
          <w:sz w:val="24"/>
          <w:szCs w:val="24"/>
        </w:rPr>
      </w:pPr>
    </w:p>
    <w:p w:rsidR="007A272E" w:rsidRPr="000E740F" w:rsidP="007A272E">
      <w:pPr>
        <w:pStyle w:val="FootnoteText"/>
        <w:bidi w:val="0"/>
        <w:spacing w:before="0"/>
        <w:ind w:left="2880" w:firstLine="522"/>
        <w:rPr>
          <w:rFonts w:ascii="Arial" w:hAnsi="Arial" w:cs="Arial"/>
          <w:b/>
          <w:i/>
          <w:sz w:val="24"/>
          <w:szCs w:val="24"/>
        </w:rPr>
      </w:pPr>
      <w:r w:rsidRPr="000E740F">
        <w:rPr>
          <w:rFonts w:ascii="Arial" w:hAnsi="Arial" w:cs="Arial"/>
          <w:b/>
          <w:i/>
          <w:sz w:val="24"/>
          <w:szCs w:val="24"/>
        </w:rPr>
        <w:t>Gestorský výbor odporúča schváliť</w:t>
      </w:r>
    </w:p>
    <w:p w:rsidR="007A272E" w:rsidRPr="000E740F" w:rsidP="00A200F5">
      <w:pPr>
        <w:bidi w:val="0"/>
        <w:ind w:left="3960"/>
        <w:jc w:val="both"/>
        <w:rPr>
          <w:sz w:val="22"/>
          <w:szCs w:val="22"/>
        </w:rPr>
      </w:pPr>
    </w:p>
    <w:p w:rsidR="00A200F5" w:rsidRPr="000E740F" w:rsidP="00A200F5">
      <w:pPr>
        <w:widowControl/>
        <w:numPr>
          <w:numId w:val="38"/>
        </w:numPr>
        <w:autoSpaceDE/>
        <w:autoSpaceDN/>
        <w:bidi w:val="0"/>
        <w:adjustRightInd/>
        <w:jc w:val="both"/>
        <w:rPr>
          <w:sz w:val="22"/>
          <w:szCs w:val="22"/>
        </w:rPr>
      </w:pPr>
      <w:r w:rsidRPr="000E740F">
        <w:rPr>
          <w:sz w:val="22"/>
          <w:szCs w:val="22"/>
        </w:rPr>
        <w:t>V čl. I,  bode 5 § 2 ods. 1 písm. c) sa slová „prevádzky, a to“ nahrádzajú slovom „prevádzky“.</w:t>
      </w:r>
    </w:p>
    <w:p w:rsidR="00A200F5" w:rsidRPr="000E740F" w:rsidP="00A200F5">
      <w:pPr>
        <w:bidi w:val="0"/>
        <w:ind w:left="357"/>
        <w:jc w:val="both"/>
        <w:rPr>
          <w:sz w:val="22"/>
          <w:szCs w:val="22"/>
        </w:rPr>
      </w:pPr>
    </w:p>
    <w:p w:rsidR="00A200F5" w:rsidRPr="000E740F" w:rsidP="00A200F5">
      <w:pPr>
        <w:bidi w:val="0"/>
        <w:ind w:left="3420"/>
        <w:jc w:val="both"/>
        <w:rPr>
          <w:sz w:val="22"/>
          <w:szCs w:val="22"/>
        </w:rPr>
      </w:pPr>
      <w:r w:rsidRPr="000E740F">
        <w:rPr>
          <w:sz w:val="22"/>
          <w:szCs w:val="22"/>
        </w:rPr>
        <w:t>Ide o legislatívno-technickú úpravu; nadbytočné slová sa vypúšťajú.</w:t>
      </w:r>
    </w:p>
    <w:p w:rsidR="00A200F5" w:rsidRPr="000E740F" w:rsidP="00A200F5">
      <w:pPr>
        <w:bidi w:val="0"/>
        <w:ind w:left="3960"/>
        <w:jc w:val="both"/>
        <w:rPr>
          <w:sz w:val="22"/>
          <w:szCs w:val="22"/>
        </w:rPr>
      </w:pPr>
    </w:p>
    <w:p w:rsidR="007A272E" w:rsidRPr="000E740F" w:rsidP="007A272E">
      <w:pPr>
        <w:pStyle w:val="FootnoteText"/>
        <w:bidi w:val="0"/>
        <w:spacing w:before="0"/>
        <w:ind w:left="2880" w:firstLine="522"/>
        <w:rPr>
          <w:rFonts w:ascii="Arial" w:hAnsi="Arial" w:cs="Arial"/>
          <w:b/>
          <w:sz w:val="24"/>
          <w:szCs w:val="24"/>
        </w:rPr>
      </w:pPr>
      <w:r w:rsidRPr="000E740F">
        <w:rPr>
          <w:rFonts w:ascii="Arial" w:hAnsi="Arial" w:cs="Arial"/>
          <w:b/>
          <w:sz w:val="24"/>
          <w:szCs w:val="24"/>
        </w:rPr>
        <w:t>Výbor NR SR pre hospodárske záležitosti</w:t>
      </w:r>
    </w:p>
    <w:p w:rsidR="007A272E" w:rsidRPr="000E740F" w:rsidP="007A272E">
      <w:pPr>
        <w:pStyle w:val="FootnoteText"/>
        <w:bidi w:val="0"/>
        <w:spacing w:before="0"/>
        <w:ind w:left="2880" w:firstLine="522"/>
        <w:rPr>
          <w:rFonts w:ascii="Arial" w:hAnsi="Arial" w:cs="Arial"/>
          <w:b/>
          <w:sz w:val="24"/>
          <w:szCs w:val="24"/>
        </w:rPr>
      </w:pPr>
    </w:p>
    <w:p w:rsidR="007A272E" w:rsidRPr="000E740F" w:rsidP="007A272E">
      <w:pPr>
        <w:pStyle w:val="FootnoteText"/>
        <w:bidi w:val="0"/>
        <w:spacing w:before="0"/>
        <w:ind w:left="2880" w:firstLine="522"/>
        <w:rPr>
          <w:rFonts w:ascii="Arial" w:hAnsi="Arial" w:cs="Arial"/>
          <w:b/>
          <w:i/>
          <w:sz w:val="24"/>
          <w:szCs w:val="24"/>
        </w:rPr>
      </w:pPr>
      <w:r w:rsidRPr="000E740F">
        <w:rPr>
          <w:rFonts w:ascii="Arial" w:hAnsi="Arial" w:cs="Arial"/>
          <w:b/>
          <w:i/>
          <w:sz w:val="24"/>
          <w:szCs w:val="24"/>
        </w:rPr>
        <w:t>Gestorský výbor odporúča schváliť</w:t>
      </w:r>
    </w:p>
    <w:p w:rsidR="007A272E" w:rsidRPr="000E740F" w:rsidP="00A200F5">
      <w:pPr>
        <w:bidi w:val="0"/>
        <w:ind w:left="3960"/>
        <w:jc w:val="both"/>
        <w:rPr>
          <w:sz w:val="22"/>
          <w:szCs w:val="22"/>
        </w:rPr>
      </w:pPr>
    </w:p>
    <w:p w:rsidR="00A200F5" w:rsidRPr="000E740F" w:rsidP="00A200F5">
      <w:pPr>
        <w:pStyle w:val="ListParagraph"/>
        <w:numPr>
          <w:numId w:val="38"/>
        </w:numPr>
        <w:bidi w:val="0"/>
        <w:contextualSpacing/>
        <w:jc w:val="both"/>
        <w:rPr>
          <w:rFonts w:ascii="Arial" w:hAnsi="Arial" w:cs="Arial"/>
          <w:sz w:val="22"/>
          <w:szCs w:val="22"/>
        </w:rPr>
      </w:pPr>
      <w:r w:rsidRPr="000E740F">
        <w:rPr>
          <w:rFonts w:ascii="Arial" w:hAnsi="Arial" w:cs="Arial"/>
          <w:sz w:val="22"/>
          <w:szCs w:val="22"/>
        </w:rPr>
        <w:t>V čl. I bod 11 znie:</w:t>
      </w:r>
    </w:p>
    <w:p w:rsidR="00A200F5" w:rsidRPr="000E740F" w:rsidP="00A200F5">
      <w:pPr>
        <w:keepNext/>
        <w:bidi w:val="0"/>
        <w:spacing w:after="120"/>
        <w:ind w:left="426" w:hanging="426"/>
        <w:jc w:val="both"/>
        <w:rPr>
          <w:sz w:val="22"/>
          <w:szCs w:val="22"/>
        </w:rPr>
      </w:pPr>
      <w:r w:rsidRPr="000E740F">
        <w:rPr>
          <w:sz w:val="22"/>
          <w:szCs w:val="22"/>
        </w:rPr>
        <w:t xml:space="preserve">     „11. § 5 vrátane nadpisu znie:</w:t>
      </w:r>
    </w:p>
    <w:p w:rsidR="00A200F5" w:rsidRPr="000E740F" w:rsidP="00A200F5">
      <w:pPr>
        <w:bidi w:val="0"/>
        <w:jc w:val="center"/>
        <w:rPr>
          <w:sz w:val="22"/>
          <w:szCs w:val="22"/>
        </w:rPr>
      </w:pPr>
      <w:r w:rsidRPr="000E740F">
        <w:rPr>
          <w:sz w:val="22"/>
          <w:szCs w:val="22"/>
        </w:rPr>
        <w:t>„§ 5</w:t>
      </w:r>
    </w:p>
    <w:p w:rsidR="00A200F5" w:rsidRPr="000E740F" w:rsidP="00A200F5">
      <w:pPr>
        <w:bidi w:val="0"/>
        <w:jc w:val="center"/>
        <w:rPr>
          <w:sz w:val="22"/>
          <w:szCs w:val="22"/>
        </w:rPr>
      </w:pPr>
      <w:r w:rsidRPr="000E740F">
        <w:rPr>
          <w:sz w:val="22"/>
          <w:szCs w:val="22"/>
        </w:rPr>
        <w:t>Technická norma</w:t>
      </w:r>
    </w:p>
    <w:p w:rsidR="00A200F5" w:rsidRPr="000E740F" w:rsidP="00A200F5">
      <w:pPr>
        <w:bidi w:val="0"/>
        <w:jc w:val="both"/>
        <w:rPr>
          <w:sz w:val="22"/>
          <w:szCs w:val="22"/>
        </w:rPr>
      </w:pPr>
      <w:r w:rsidRPr="000E740F">
        <w:rPr>
          <w:sz w:val="22"/>
          <w:szCs w:val="22"/>
        </w:rPr>
        <w:t xml:space="preserve"> </w:t>
      </w:r>
    </w:p>
    <w:p w:rsidR="00A200F5" w:rsidRPr="000E740F" w:rsidP="00A200F5">
      <w:pPr>
        <w:bidi w:val="0"/>
        <w:ind w:left="720"/>
        <w:jc w:val="both"/>
        <w:rPr>
          <w:sz w:val="22"/>
          <w:szCs w:val="22"/>
        </w:rPr>
      </w:pPr>
      <w:r w:rsidRPr="000E740F">
        <w:rPr>
          <w:sz w:val="22"/>
          <w:szCs w:val="22"/>
        </w:rPr>
        <w:t>(1) Technická norma</w:t>
      </w:r>
      <w:r w:rsidRPr="000E740F">
        <w:rPr>
          <w:sz w:val="22"/>
          <w:szCs w:val="22"/>
          <w:vertAlign w:val="superscript"/>
        </w:rPr>
        <w:t>3a</w:t>
      </w:r>
      <w:r w:rsidRPr="000E740F">
        <w:rPr>
          <w:sz w:val="22"/>
          <w:szCs w:val="22"/>
        </w:rPr>
        <w:t>) je technická špecifikácia prijatá uznaným normalizačným orgánom alebo uznanou normalizačnou organizáciou. Technická norma je chránená týmto zákonom a medzinárodnými dohodami aj v prípadoch, keď podporuje verejný záujem alebo je na ňu odkaz v technických predpisoch. Technická norma nie je technickým predpisom.</w:t>
      </w:r>
    </w:p>
    <w:p w:rsidR="00A200F5" w:rsidRPr="000E740F" w:rsidP="00A200F5">
      <w:pPr>
        <w:bidi w:val="0"/>
        <w:ind w:left="720"/>
        <w:jc w:val="both"/>
        <w:rPr>
          <w:sz w:val="22"/>
          <w:szCs w:val="22"/>
        </w:rPr>
      </w:pPr>
    </w:p>
    <w:p w:rsidR="00A200F5" w:rsidRPr="000E740F" w:rsidP="00A200F5">
      <w:pPr>
        <w:bidi w:val="0"/>
        <w:ind w:left="720"/>
        <w:jc w:val="both"/>
        <w:rPr>
          <w:sz w:val="22"/>
          <w:szCs w:val="22"/>
        </w:rPr>
      </w:pPr>
      <w:r w:rsidRPr="000E740F">
        <w:rPr>
          <w:sz w:val="22"/>
          <w:szCs w:val="22"/>
        </w:rPr>
        <w:t>(2) Slovenská technická norma je technická norma, ktorá je súčasťou sústavy slovenských  technických noriem. Pri preberaní medzinárodných noriem</w:t>
      </w:r>
      <w:r w:rsidRPr="000E740F">
        <w:rPr>
          <w:sz w:val="22"/>
          <w:szCs w:val="22"/>
          <w:vertAlign w:val="superscript"/>
        </w:rPr>
        <w:t>5a</w:t>
      </w:r>
      <w:r w:rsidRPr="000E740F">
        <w:rPr>
          <w:sz w:val="22"/>
          <w:szCs w:val="22"/>
        </w:rPr>
        <w:t>) a európskych noriem</w:t>
      </w:r>
      <w:r w:rsidRPr="000E740F">
        <w:rPr>
          <w:sz w:val="22"/>
          <w:szCs w:val="22"/>
          <w:vertAlign w:val="superscript"/>
        </w:rPr>
        <w:t>5b</w:t>
      </w:r>
      <w:r w:rsidRPr="000E740F">
        <w:rPr>
          <w:sz w:val="22"/>
          <w:szCs w:val="22"/>
        </w:rPr>
        <w:t>) možno použiť všetky formy preberania určené medzinárodnými normalizačnými orgánmi</w:t>
      </w:r>
      <w:r w:rsidRPr="000E740F">
        <w:rPr>
          <w:sz w:val="22"/>
          <w:szCs w:val="22"/>
          <w:vertAlign w:val="superscript"/>
        </w:rPr>
        <w:t>5c</w:t>
      </w:r>
      <w:r w:rsidRPr="000E740F">
        <w:rPr>
          <w:sz w:val="22"/>
          <w:szCs w:val="22"/>
        </w:rPr>
        <w:t>) a európskymi normalizačnými organizáciami.</w:t>
      </w:r>
      <w:r w:rsidRPr="000E740F">
        <w:rPr>
          <w:sz w:val="22"/>
          <w:szCs w:val="22"/>
          <w:vertAlign w:val="superscript"/>
        </w:rPr>
        <w:t>5d</w:t>
      </w:r>
      <w:r w:rsidRPr="000E740F">
        <w:rPr>
          <w:sz w:val="22"/>
          <w:szCs w:val="22"/>
        </w:rPr>
        <w:t xml:space="preserve">) </w:t>
      </w:r>
    </w:p>
    <w:p w:rsidR="00A200F5" w:rsidRPr="000E740F" w:rsidP="00A200F5">
      <w:pPr>
        <w:bidi w:val="0"/>
        <w:ind w:left="720"/>
        <w:jc w:val="both"/>
        <w:rPr>
          <w:sz w:val="22"/>
          <w:szCs w:val="22"/>
        </w:rPr>
      </w:pPr>
    </w:p>
    <w:p w:rsidR="00A200F5" w:rsidRPr="000E740F" w:rsidP="00A200F5">
      <w:pPr>
        <w:bidi w:val="0"/>
        <w:ind w:left="720"/>
        <w:jc w:val="both"/>
        <w:rPr>
          <w:sz w:val="22"/>
          <w:szCs w:val="22"/>
        </w:rPr>
      </w:pPr>
      <w:r w:rsidRPr="000E740F">
        <w:rPr>
          <w:sz w:val="22"/>
          <w:szCs w:val="22"/>
        </w:rPr>
        <w:t xml:space="preserve">(3) Slovenská technická norma je vytvorená a schválená podľa § </w:t>
      </w:r>
      <w:smartTag w:uri="urn:schemas-microsoft-com:office:smarttags" w:element="metricconverter">
        <w:smartTagPr>
          <w:attr w:name="ProductID" w:val="7 a"/>
        </w:smartTagPr>
        <w:r w:rsidRPr="000E740F">
          <w:rPr>
            <w:sz w:val="22"/>
            <w:szCs w:val="22"/>
          </w:rPr>
          <w:t>6 a</w:t>
        </w:r>
      </w:smartTag>
      <w:r w:rsidRPr="000E740F">
        <w:rPr>
          <w:sz w:val="22"/>
          <w:szCs w:val="22"/>
        </w:rPr>
        <w:t xml:space="preserve"> jej vydanie sa oznamuje vo Vestníku Úradu pre normalizáciu, metrológiu a skúšobníctvo Slovenskej republiky (ďalej len „vestník“).</w:t>
      </w:r>
    </w:p>
    <w:p w:rsidR="00A200F5" w:rsidRPr="000E740F" w:rsidP="00A200F5">
      <w:pPr>
        <w:bidi w:val="0"/>
        <w:ind w:left="720"/>
        <w:jc w:val="both"/>
        <w:rPr>
          <w:sz w:val="22"/>
          <w:szCs w:val="22"/>
        </w:rPr>
      </w:pPr>
    </w:p>
    <w:p w:rsidR="00A200F5" w:rsidRPr="000E740F" w:rsidP="00A200F5">
      <w:pPr>
        <w:bidi w:val="0"/>
        <w:ind w:left="720"/>
        <w:jc w:val="both"/>
        <w:rPr>
          <w:sz w:val="22"/>
          <w:szCs w:val="22"/>
        </w:rPr>
      </w:pPr>
      <w:r w:rsidRPr="000E740F">
        <w:rPr>
          <w:sz w:val="22"/>
          <w:szCs w:val="22"/>
        </w:rPr>
        <w:t>(4) Slovenská technická norma sa označuje značkou STN. Názov slovenská technická norma a značka STN sa nesmie použiť na označenie iných dokumentov.</w:t>
      </w:r>
    </w:p>
    <w:p w:rsidR="00A200F5" w:rsidRPr="000E740F" w:rsidP="00A200F5">
      <w:pPr>
        <w:bidi w:val="0"/>
        <w:ind w:left="720"/>
        <w:jc w:val="both"/>
        <w:rPr>
          <w:sz w:val="22"/>
          <w:szCs w:val="22"/>
        </w:rPr>
      </w:pPr>
    </w:p>
    <w:p w:rsidR="00A200F5" w:rsidRPr="000E740F" w:rsidP="00A200F5">
      <w:pPr>
        <w:bidi w:val="0"/>
        <w:ind w:left="720"/>
        <w:jc w:val="both"/>
        <w:rPr>
          <w:color w:val="000000"/>
          <w:sz w:val="22"/>
          <w:szCs w:val="22"/>
          <w:shd w:val="clear" w:color="auto" w:fill="FFFFFF"/>
        </w:rPr>
      </w:pPr>
      <w:r w:rsidRPr="000E740F">
        <w:rPr>
          <w:sz w:val="22"/>
          <w:szCs w:val="22"/>
        </w:rPr>
        <w:t xml:space="preserve">(5)  Neoprávnené rozmnoženie slovenskej technickej normy je vyhotovenie jednej alebo viacerých kópií slovenskej technickej normy alebo jej časti, akýmikoľvek prostriedkami a v akejkoľvek forme bez súhlasu úradu alebo určenej právnickej osoby s cieľom získať </w:t>
      </w:r>
      <w:r w:rsidRPr="000E740F">
        <w:rPr>
          <w:color w:val="000000"/>
          <w:sz w:val="22"/>
          <w:szCs w:val="22"/>
          <w:shd w:val="clear" w:color="auto" w:fill="FFFFFF"/>
        </w:rPr>
        <w:t>priamy alebo nepriamy majetkový prospech.</w:t>
      </w:r>
    </w:p>
    <w:p w:rsidR="00A200F5" w:rsidRPr="000E740F" w:rsidP="00A200F5">
      <w:pPr>
        <w:bidi w:val="0"/>
        <w:ind w:left="720"/>
        <w:jc w:val="both"/>
        <w:rPr>
          <w:color w:val="000000"/>
          <w:sz w:val="22"/>
          <w:szCs w:val="22"/>
          <w:shd w:val="clear" w:color="auto" w:fill="FFFFFF"/>
        </w:rPr>
      </w:pPr>
    </w:p>
    <w:p w:rsidR="00A200F5" w:rsidRPr="000E740F" w:rsidP="00A200F5">
      <w:pPr>
        <w:bidi w:val="0"/>
        <w:ind w:left="720"/>
        <w:jc w:val="both"/>
        <w:rPr>
          <w:sz w:val="22"/>
          <w:szCs w:val="22"/>
        </w:rPr>
      </w:pPr>
      <w:r w:rsidRPr="000E740F">
        <w:rPr>
          <w:sz w:val="22"/>
          <w:szCs w:val="22"/>
        </w:rPr>
        <w:t xml:space="preserve">(6) Neoprávnené rozšírenie slovenskej technickej normy je poskytnutie slovenskej technickej normy alebo jej časti, vrátane ponuky na jej poskytnutie akýmkoľvek spôsobom a v akejkoľvek podobe bez súhlasu úradu alebo určenej právnickej osoby </w:t>
      </w:r>
      <w:r w:rsidRPr="000E740F">
        <w:rPr>
          <w:color w:val="000000"/>
          <w:sz w:val="22"/>
          <w:szCs w:val="22"/>
          <w:shd w:val="clear" w:color="auto" w:fill="FFFFFF"/>
        </w:rPr>
        <w:t>s cieľom získať priamy alebo nepriamy majetkový prospech</w:t>
      </w:r>
      <w:r w:rsidRPr="000E740F">
        <w:rPr>
          <w:sz w:val="22"/>
          <w:szCs w:val="22"/>
        </w:rPr>
        <w:t>.</w:t>
      </w:r>
    </w:p>
    <w:p w:rsidR="00A200F5" w:rsidRPr="000E740F" w:rsidP="00A200F5">
      <w:pPr>
        <w:bidi w:val="0"/>
        <w:ind w:left="720"/>
        <w:jc w:val="both"/>
        <w:rPr>
          <w:sz w:val="22"/>
          <w:szCs w:val="22"/>
        </w:rPr>
      </w:pPr>
    </w:p>
    <w:p w:rsidR="00A200F5" w:rsidRPr="000E740F" w:rsidP="00A200F5">
      <w:pPr>
        <w:bidi w:val="0"/>
        <w:ind w:left="720"/>
        <w:jc w:val="both"/>
        <w:rPr>
          <w:sz w:val="22"/>
          <w:szCs w:val="22"/>
        </w:rPr>
      </w:pPr>
      <w:r w:rsidRPr="000E740F">
        <w:rPr>
          <w:sz w:val="22"/>
          <w:szCs w:val="22"/>
        </w:rPr>
        <w:t xml:space="preserve"> </w:t>
      </w:r>
      <w:r w:rsidRPr="000E740F">
        <w:rPr>
          <w:sz w:val="22"/>
          <w:szCs w:val="22"/>
        </w:rPr>
        <w:t>(7) Ak neexistujú harmonizované technické normy</w:t>
      </w:r>
      <w:r w:rsidRPr="000E740F">
        <w:rPr>
          <w:sz w:val="22"/>
          <w:szCs w:val="22"/>
          <w:vertAlign w:val="superscript"/>
        </w:rPr>
        <w:t>5e</w:t>
      </w:r>
      <w:r w:rsidRPr="000E740F">
        <w:rPr>
          <w:sz w:val="22"/>
          <w:szCs w:val="22"/>
        </w:rPr>
        <w:t>) úrad po prerokovaní s príslušným ministerstvom určí technické normy vhodné na posudzovanie zhody. Určenie slovenskej technickej normy vhodnej na posudzovanie zhody oznámi úrad vo vestníku. V oznámení úrad zároveň uvedie názov technického predpisu, na ktorý sa technická norma vhodná na posudzovanie zhody vzťahuje.</w:t>
      </w:r>
    </w:p>
    <w:p w:rsidR="00A200F5" w:rsidRPr="000E740F" w:rsidP="00A200F5">
      <w:pPr>
        <w:bidi w:val="0"/>
        <w:ind w:left="720"/>
        <w:jc w:val="both"/>
        <w:rPr>
          <w:sz w:val="22"/>
          <w:szCs w:val="22"/>
        </w:rPr>
      </w:pPr>
      <w:r w:rsidRPr="000E740F">
        <w:rPr>
          <w:sz w:val="22"/>
          <w:szCs w:val="22"/>
        </w:rPr>
        <w:t xml:space="preserve"> </w:t>
      </w:r>
    </w:p>
    <w:p w:rsidR="00A200F5" w:rsidRPr="000E740F" w:rsidP="00A200F5">
      <w:pPr>
        <w:bidi w:val="0"/>
        <w:ind w:left="720"/>
        <w:jc w:val="both"/>
        <w:rPr>
          <w:sz w:val="22"/>
          <w:szCs w:val="22"/>
        </w:rPr>
      </w:pPr>
      <w:r w:rsidRPr="000E740F">
        <w:rPr>
          <w:sz w:val="22"/>
          <w:szCs w:val="22"/>
        </w:rPr>
        <w:t>(8) Návrh na zrušenie určenia slovenskej technickej normy vhodnej na posudzovanie zhody sú oprávnené podávať príslušné ministerstvá a orgány dohľadu uvedené v § 30 na základe vlastného zistenia alebo na iný podnet.“</w:t>
      </w:r>
    </w:p>
    <w:p w:rsidR="00A200F5" w:rsidRPr="000E740F" w:rsidP="00A200F5">
      <w:pPr>
        <w:bidi w:val="0"/>
        <w:ind w:left="720"/>
        <w:jc w:val="both"/>
        <w:rPr>
          <w:sz w:val="22"/>
          <w:szCs w:val="22"/>
        </w:rPr>
      </w:pPr>
    </w:p>
    <w:p w:rsidR="00A200F5" w:rsidRPr="000E740F" w:rsidP="00A200F5">
      <w:pPr>
        <w:bidi w:val="0"/>
        <w:ind w:left="720"/>
        <w:jc w:val="both"/>
        <w:rPr>
          <w:sz w:val="22"/>
          <w:szCs w:val="22"/>
        </w:rPr>
      </w:pPr>
      <w:r w:rsidRPr="000E740F">
        <w:rPr>
          <w:sz w:val="22"/>
          <w:szCs w:val="22"/>
        </w:rPr>
        <w:t>Poznámky pod čiarou k odkazom 5a až 5e znejú:</w:t>
      </w:r>
    </w:p>
    <w:p w:rsidR="00A200F5" w:rsidRPr="000E740F" w:rsidP="00A200F5">
      <w:pPr>
        <w:bidi w:val="0"/>
        <w:ind w:left="720"/>
        <w:jc w:val="both"/>
        <w:rPr>
          <w:sz w:val="22"/>
          <w:szCs w:val="22"/>
        </w:rPr>
      </w:pPr>
      <w:r w:rsidRPr="000E740F">
        <w:rPr>
          <w:sz w:val="22"/>
          <w:szCs w:val="22"/>
        </w:rPr>
        <w:t>„</w:t>
      </w:r>
      <w:r w:rsidRPr="000E740F">
        <w:rPr>
          <w:sz w:val="22"/>
          <w:szCs w:val="22"/>
          <w:vertAlign w:val="superscript"/>
        </w:rPr>
        <w:t>5a</w:t>
      </w:r>
      <w:r w:rsidRPr="000E740F">
        <w:rPr>
          <w:sz w:val="22"/>
          <w:szCs w:val="22"/>
        </w:rPr>
        <w:t xml:space="preserve">) Čl. 2 ods. 1 písm. a) nariadenia (EÚ) č. 1025/2012. </w:t>
      </w:r>
    </w:p>
    <w:p w:rsidR="00A200F5" w:rsidRPr="000E740F" w:rsidP="00A200F5">
      <w:pPr>
        <w:bidi w:val="0"/>
        <w:ind w:left="900" w:hanging="180"/>
        <w:jc w:val="both"/>
        <w:rPr>
          <w:sz w:val="22"/>
          <w:szCs w:val="22"/>
        </w:rPr>
      </w:pPr>
      <w:r w:rsidRPr="000E740F">
        <w:rPr>
          <w:sz w:val="22"/>
          <w:szCs w:val="22"/>
          <w:vertAlign w:val="superscript"/>
        </w:rPr>
        <w:t>5b</w:t>
      </w:r>
      <w:r w:rsidRPr="000E740F">
        <w:rPr>
          <w:sz w:val="22"/>
          <w:szCs w:val="22"/>
        </w:rPr>
        <w:t>) Čl. 2 ods. 1 písm. b) nariadenia (EÚ) č. 1025/2012.</w:t>
      </w:r>
    </w:p>
    <w:p w:rsidR="00A200F5" w:rsidRPr="000E740F" w:rsidP="00A200F5">
      <w:pPr>
        <w:bidi w:val="0"/>
        <w:ind w:left="900" w:hanging="180"/>
        <w:jc w:val="both"/>
        <w:rPr>
          <w:sz w:val="22"/>
          <w:szCs w:val="22"/>
        </w:rPr>
      </w:pPr>
      <w:r w:rsidRPr="000E740F">
        <w:rPr>
          <w:sz w:val="22"/>
          <w:szCs w:val="22"/>
          <w:vertAlign w:val="superscript"/>
        </w:rPr>
        <w:t>5c</w:t>
      </w:r>
      <w:r w:rsidRPr="000E740F">
        <w:rPr>
          <w:sz w:val="22"/>
          <w:szCs w:val="22"/>
        </w:rPr>
        <w:t>) Čl. 2 ods. 9 nariadenia (EÚ) č. 1025/2012.</w:t>
      </w:r>
    </w:p>
    <w:p w:rsidR="00A200F5" w:rsidRPr="000E740F" w:rsidP="00A200F5">
      <w:pPr>
        <w:bidi w:val="0"/>
        <w:ind w:left="900" w:hanging="180"/>
        <w:jc w:val="both"/>
        <w:rPr>
          <w:sz w:val="22"/>
          <w:szCs w:val="22"/>
        </w:rPr>
      </w:pPr>
      <w:r w:rsidRPr="000E740F">
        <w:rPr>
          <w:sz w:val="22"/>
          <w:szCs w:val="22"/>
          <w:vertAlign w:val="superscript"/>
        </w:rPr>
        <w:t>5d</w:t>
      </w:r>
      <w:r w:rsidRPr="000E740F">
        <w:rPr>
          <w:sz w:val="22"/>
          <w:szCs w:val="22"/>
        </w:rPr>
        <w:t>) Čl. 2 ods. 8 nariadenia (EÚ) č. 1025/2012.</w:t>
      </w:r>
    </w:p>
    <w:p w:rsidR="00A200F5" w:rsidRPr="000E740F" w:rsidP="00A200F5">
      <w:pPr>
        <w:bidi w:val="0"/>
        <w:ind w:left="900" w:hanging="180"/>
        <w:jc w:val="both"/>
        <w:rPr>
          <w:sz w:val="22"/>
          <w:szCs w:val="22"/>
        </w:rPr>
      </w:pPr>
      <w:r w:rsidRPr="000E740F">
        <w:rPr>
          <w:sz w:val="22"/>
          <w:szCs w:val="22"/>
          <w:vertAlign w:val="superscript"/>
        </w:rPr>
        <w:t>5e</w:t>
      </w:r>
      <w:r w:rsidRPr="000E740F">
        <w:rPr>
          <w:sz w:val="22"/>
          <w:szCs w:val="22"/>
        </w:rPr>
        <w:t>) Čl. 2 ods. 1 písm. c) nariadenia (EÚ) č. 1025/2012.“.“.</w:t>
      </w:r>
    </w:p>
    <w:p w:rsidR="00A200F5" w:rsidRPr="000E740F" w:rsidP="00A200F5">
      <w:pPr>
        <w:bidi w:val="0"/>
        <w:jc w:val="both"/>
        <w:rPr>
          <w:sz w:val="22"/>
          <w:szCs w:val="22"/>
        </w:rPr>
      </w:pPr>
    </w:p>
    <w:p w:rsidR="00A200F5" w:rsidRPr="000E740F" w:rsidP="00A200F5">
      <w:pPr>
        <w:bidi w:val="0"/>
        <w:ind w:left="3420"/>
        <w:jc w:val="both"/>
        <w:rPr>
          <w:sz w:val="22"/>
          <w:szCs w:val="22"/>
        </w:rPr>
      </w:pPr>
      <w:r w:rsidRPr="000E740F">
        <w:rPr>
          <w:sz w:val="22"/>
          <w:szCs w:val="22"/>
        </w:rPr>
        <w:t xml:space="preserve">Účelom navrhovanej zmeny je úprava § 5 tak, že sa  spresňuje definícia slovenskej technickej normy jej prepojením na technickú normu z dôvodu, že slovenská technická norma  je podmnožinou technickej normy. Oproti predloženému paragrafovému zneniu novely sa z odseku 1 vypúšťajú slová „obsahuje duševné vlastníctvo preukázateľnej ekonomickej a technickej hodnoty“ a z odseku 3 sa vypúšťajú  slová  „verejne prístupná norma pri zachovaní ochrany duševného vlastníctva“ s cieľom zabráneniu nesprávnej interpretácii zákona. Navrhovanou zmenou sa zároveň zavádza definícia pojmu „neoprávnené rozšírenie slovenskej technickej normy“ v samostatnom odseku, čím sa docieli prehľadnosť právnej úpravy. </w:t>
      </w:r>
    </w:p>
    <w:p w:rsidR="00A200F5" w:rsidRPr="000E740F" w:rsidP="00A200F5">
      <w:pPr>
        <w:pStyle w:val="ListParagraph"/>
        <w:tabs>
          <w:tab w:val="left" w:pos="284"/>
          <w:tab w:val="center" w:pos="4536"/>
        </w:tabs>
        <w:bidi w:val="0"/>
        <w:ind w:left="3420"/>
        <w:jc w:val="both"/>
        <w:rPr>
          <w:rFonts w:ascii="Arial" w:hAnsi="Arial" w:cs="Arial"/>
          <w:sz w:val="22"/>
          <w:szCs w:val="22"/>
        </w:rPr>
      </w:pPr>
    </w:p>
    <w:p w:rsidR="00A200F5" w:rsidRPr="000E740F" w:rsidP="00A200F5">
      <w:pPr>
        <w:bidi w:val="0"/>
        <w:jc w:val="both"/>
        <w:rPr>
          <w:sz w:val="22"/>
          <w:szCs w:val="22"/>
        </w:rPr>
      </w:pPr>
    </w:p>
    <w:p w:rsidR="00A200F5" w:rsidRPr="000E740F" w:rsidP="00A200F5">
      <w:pPr>
        <w:pStyle w:val="FootnoteText"/>
        <w:bidi w:val="0"/>
        <w:spacing w:before="0"/>
        <w:ind w:left="2880" w:firstLine="522"/>
        <w:rPr>
          <w:rFonts w:ascii="Arial" w:hAnsi="Arial" w:cs="Arial"/>
          <w:b/>
          <w:sz w:val="24"/>
          <w:szCs w:val="24"/>
        </w:rPr>
      </w:pPr>
      <w:r w:rsidRPr="000E740F">
        <w:rPr>
          <w:rFonts w:ascii="Arial" w:hAnsi="Arial" w:cs="Arial"/>
          <w:b/>
          <w:sz w:val="24"/>
          <w:szCs w:val="24"/>
        </w:rPr>
        <w:t>Výbor NR SR pre hospodárske záležitosti</w:t>
      </w:r>
    </w:p>
    <w:p w:rsidR="00A200F5" w:rsidRPr="000E740F" w:rsidP="00A200F5">
      <w:pPr>
        <w:pStyle w:val="FootnoteText"/>
        <w:bidi w:val="0"/>
        <w:spacing w:before="0"/>
        <w:ind w:left="2880" w:firstLine="522"/>
        <w:rPr>
          <w:rFonts w:ascii="Arial" w:hAnsi="Arial" w:cs="Arial"/>
          <w:b/>
          <w:sz w:val="24"/>
          <w:szCs w:val="24"/>
        </w:rPr>
      </w:pPr>
    </w:p>
    <w:p w:rsidR="00A200F5" w:rsidRPr="000E740F" w:rsidP="00A200F5">
      <w:pPr>
        <w:pStyle w:val="FootnoteText"/>
        <w:bidi w:val="0"/>
        <w:spacing w:before="0"/>
        <w:ind w:left="2880" w:firstLine="522"/>
        <w:rPr>
          <w:rFonts w:ascii="Arial" w:hAnsi="Arial" w:cs="Arial"/>
          <w:b/>
          <w:i/>
          <w:sz w:val="24"/>
          <w:szCs w:val="24"/>
        </w:rPr>
      </w:pPr>
      <w:r w:rsidRPr="000E740F">
        <w:rPr>
          <w:rFonts w:ascii="Arial" w:hAnsi="Arial" w:cs="Arial"/>
          <w:b/>
          <w:i/>
          <w:sz w:val="24"/>
          <w:szCs w:val="24"/>
        </w:rPr>
        <w:t>Gestorský výbor odporúča schváliť</w:t>
      </w:r>
    </w:p>
    <w:p w:rsidR="00A200F5" w:rsidRPr="000E740F" w:rsidP="00A200F5">
      <w:pPr>
        <w:pStyle w:val="ListParagraph"/>
        <w:numPr>
          <w:numId w:val="38"/>
        </w:numPr>
        <w:bidi w:val="0"/>
        <w:contextualSpacing/>
        <w:jc w:val="both"/>
        <w:rPr>
          <w:rFonts w:ascii="Arial" w:hAnsi="Arial" w:cs="Arial"/>
          <w:sz w:val="22"/>
          <w:szCs w:val="22"/>
        </w:rPr>
      </w:pPr>
      <w:r w:rsidRPr="000E740F">
        <w:rPr>
          <w:rFonts w:ascii="Arial" w:hAnsi="Arial" w:cs="Arial"/>
          <w:sz w:val="22"/>
          <w:szCs w:val="22"/>
        </w:rPr>
        <w:t>V čl. I  bod 12 znie:</w:t>
      </w:r>
    </w:p>
    <w:p w:rsidR="00A200F5" w:rsidRPr="000E740F" w:rsidP="00A200F5">
      <w:pPr>
        <w:keepNext/>
        <w:bidi w:val="0"/>
        <w:ind w:left="540" w:hanging="180"/>
        <w:jc w:val="both"/>
        <w:rPr>
          <w:sz w:val="22"/>
          <w:szCs w:val="22"/>
        </w:rPr>
      </w:pPr>
      <w:r w:rsidRPr="000E740F">
        <w:rPr>
          <w:sz w:val="22"/>
          <w:szCs w:val="22"/>
        </w:rPr>
        <w:t>„12. V § 6 ods. 1 a 2 sa za slovo „schvaľovanie“ vkladá čiarka a slová „a vydávanie slovenských technických noriem“ sa nahrádzajú slovami „vydávanie a poskytovanie slovenských technických noriem, ich zmien a rušenie slovenských technických noriem a poskytovanie iných technických noriem a ich zmien“.“.</w:t>
      </w:r>
    </w:p>
    <w:p w:rsidR="00A200F5" w:rsidRPr="000E740F" w:rsidP="00A200F5">
      <w:pPr>
        <w:keepNext/>
        <w:bidi w:val="0"/>
        <w:jc w:val="both"/>
        <w:rPr>
          <w:sz w:val="22"/>
          <w:szCs w:val="22"/>
        </w:rPr>
      </w:pPr>
    </w:p>
    <w:p w:rsidR="00A200F5" w:rsidRPr="000E740F" w:rsidP="00A200F5">
      <w:pPr>
        <w:keepNext/>
        <w:bidi w:val="0"/>
        <w:ind w:left="3420"/>
        <w:jc w:val="both"/>
        <w:rPr>
          <w:sz w:val="22"/>
          <w:szCs w:val="22"/>
        </w:rPr>
      </w:pPr>
      <w:r w:rsidRPr="000E740F">
        <w:rPr>
          <w:sz w:val="22"/>
          <w:szCs w:val="22"/>
        </w:rPr>
        <w:t>Navrhovanou zmenou sa dosiahne jednoznačné definovanie činností vykonávaných úradom, ku ktorým patrí okrem schvaľovania a vydávania noriem aj ich poskytovanie, vrátane ich zmien, verejnosti. Zároveň sa doplnením textu „poskytovanie iných technických noriem a ich zmien“ dostáva do právnej úpravy aj poskytovanie medzinárodných a zahraničných noriem, ktoré poskytuje úrad z titulu členstva v medzinárodných normalizačných organizáciách.</w:t>
      </w:r>
    </w:p>
    <w:p w:rsidR="00A200F5" w:rsidRPr="000E740F" w:rsidP="00A200F5">
      <w:pPr>
        <w:bidi w:val="0"/>
        <w:ind w:left="720"/>
        <w:jc w:val="both"/>
        <w:rPr>
          <w:sz w:val="22"/>
          <w:szCs w:val="22"/>
        </w:rPr>
      </w:pPr>
    </w:p>
    <w:p w:rsidR="00A200F5" w:rsidRPr="000E740F" w:rsidP="00A200F5">
      <w:pPr>
        <w:pStyle w:val="FootnoteText"/>
        <w:bidi w:val="0"/>
        <w:spacing w:before="0"/>
        <w:ind w:left="2880" w:firstLine="522"/>
        <w:rPr>
          <w:rFonts w:ascii="Arial" w:hAnsi="Arial" w:cs="Arial"/>
          <w:b/>
          <w:sz w:val="24"/>
          <w:szCs w:val="24"/>
        </w:rPr>
      </w:pPr>
      <w:r w:rsidRPr="000E740F">
        <w:rPr>
          <w:rFonts w:ascii="Arial" w:hAnsi="Arial" w:cs="Arial"/>
          <w:b/>
          <w:sz w:val="24"/>
          <w:szCs w:val="24"/>
        </w:rPr>
        <w:t>Výbor NR SR pre hospodárske záležitosti</w:t>
      </w:r>
    </w:p>
    <w:p w:rsidR="00A200F5" w:rsidRPr="000E740F" w:rsidP="00A200F5">
      <w:pPr>
        <w:pStyle w:val="FootnoteText"/>
        <w:bidi w:val="0"/>
        <w:spacing w:before="0"/>
        <w:ind w:left="2880" w:firstLine="522"/>
        <w:rPr>
          <w:rFonts w:ascii="Arial" w:hAnsi="Arial" w:cs="Arial"/>
          <w:b/>
          <w:sz w:val="24"/>
          <w:szCs w:val="24"/>
        </w:rPr>
      </w:pPr>
    </w:p>
    <w:p w:rsidR="00A200F5" w:rsidRPr="000E740F" w:rsidP="00A200F5">
      <w:pPr>
        <w:pStyle w:val="FootnoteText"/>
        <w:bidi w:val="0"/>
        <w:spacing w:before="0"/>
        <w:ind w:left="2880" w:firstLine="522"/>
        <w:rPr>
          <w:rFonts w:ascii="Arial" w:hAnsi="Arial" w:cs="Arial"/>
          <w:b/>
          <w:i/>
          <w:sz w:val="24"/>
          <w:szCs w:val="24"/>
        </w:rPr>
      </w:pPr>
      <w:r w:rsidRPr="000E740F">
        <w:rPr>
          <w:rFonts w:ascii="Arial" w:hAnsi="Arial" w:cs="Arial"/>
          <w:b/>
          <w:i/>
          <w:sz w:val="24"/>
          <w:szCs w:val="24"/>
        </w:rPr>
        <w:t>Gestorský výbor odporúča schváliť</w:t>
      </w:r>
    </w:p>
    <w:p w:rsidR="00A200F5" w:rsidRPr="000E740F" w:rsidP="00A200F5">
      <w:pPr>
        <w:bidi w:val="0"/>
        <w:ind w:left="720"/>
        <w:jc w:val="both"/>
        <w:rPr>
          <w:sz w:val="22"/>
          <w:szCs w:val="22"/>
        </w:rPr>
      </w:pPr>
    </w:p>
    <w:p w:rsidR="00A200F5" w:rsidRPr="000E740F" w:rsidP="00A200F5">
      <w:pPr>
        <w:widowControl/>
        <w:numPr>
          <w:numId w:val="38"/>
        </w:numPr>
        <w:autoSpaceDE/>
        <w:autoSpaceDN/>
        <w:bidi w:val="0"/>
        <w:adjustRightInd/>
        <w:jc w:val="both"/>
        <w:rPr>
          <w:sz w:val="22"/>
          <w:szCs w:val="22"/>
        </w:rPr>
      </w:pPr>
      <w:r w:rsidRPr="000E740F">
        <w:rPr>
          <w:sz w:val="22"/>
          <w:szCs w:val="22"/>
        </w:rPr>
        <w:t>V čl. I, bode 12 § 6 ods. 1</w:t>
      </w:r>
      <w:r w:rsidR="00C64D17">
        <w:rPr>
          <w:sz w:val="22"/>
          <w:szCs w:val="22"/>
        </w:rPr>
        <w:t xml:space="preserve"> </w:t>
      </w:r>
      <w:r w:rsidRPr="000E740F">
        <w:rPr>
          <w:sz w:val="22"/>
          <w:szCs w:val="22"/>
        </w:rPr>
        <w:t>a 2 a v bode 13 § 6 ods. 6 sa slová „ich zmien a zrušení“ nahrádzajú slovami „ich zmenu a zrušenie“.</w:t>
      </w:r>
    </w:p>
    <w:p w:rsidR="00A200F5" w:rsidRPr="000E740F" w:rsidP="00A200F5">
      <w:pPr>
        <w:bidi w:val="0"/>
        <w:ind w:left="360" w:hanging="360"/>
        <w:jc w:val="both"/>
        <w:rPr>
          <w:sz w:val="22"/>
          <w:szCs w:val="22"/>
        </w:rPr>
      </w:pPr>
    </w:p>
    <w:p w:rsidR="00A200F5" w:rsidRPr="000E740F" w:rsidP="00A200F5">
      <w:pPr>
        <w:bidi w:val="0"/>
        <w:ind w:left="3420"/>
        <w:jc w:val="both"/>
        <w:rPr>
          <w:sz w:val="22"/>
          <w:szCs w:val="22"/>
        </w:rPr>
      </w:pPr>
      <w:r w:rsidRPr="000E740F">
        <w:rPr>
          <w:sz w:val="22"/>
          <w:szCs w:val="22"/>
        </w:rPr>
        <w:t>Ide o legislatívno-technickú úpravu; text sa upravuje gramaticky.</w:t>
      </w:r>
    </w:p>
    <w:p w:rsidR="00A200F5" w:rsidRPr="000E740F" w:rsidP="00A200F5">
      <w:pPr>
        <w:bidi w:val="0"/>
        <w:ind w:left="3960"/>
        <w:jc w:val="both"/>
        <w:rPr>
          <w:sz w:val="22"/>
          <w:szCs w:val="22"/>
        </w:rPr>
      </w:pPr>
    </w:p>
    <w:p w:rsidR="007A272E" w:rsidRPr="000E740F" w:rsidP="007A272E">
      <w:pPr>
        <w:pStyle w:val="FootnoteText"/>
        <w:bidi w:val="0"/>
        <w:spacing w:before="0"/>
        <w:ind w:left="2880" w:firstLine="522"/>
        <w:rPr>
          <w:rFonts w:ascii="Arial" w:hAnsi="Arial" w:cs="Arial"/>
          <w:b/>
          <w:sz w:val="24"/>
          <w:szCs w:val="24"/>
        </w:rPr>
      </w:pPr>
      <w:r w:rsidRPr="000E740F">
        <w:rPr>
          <w:rFonts w:ascii="Arial" w:hAnsi="Arial" w:cs="Arial"/>
          <w:b/>
          <w:sz w:val="24"/>
          <w:szCs w:val="24"/>
        </w:rPr>
        <w:t>Výbor NR SR pre hospodárske záležitosti</w:t>
      </w:r>
    </w:p>
    <w:p w:rsidR="007A272E" w:rsidRPr="000E740F" w:rsidP="007A272E">
      <w:pPr>
        <w:pStyle w:val="FootnoteText"/>
        <w:bidi w:val="0"/>
        <w:spacing w:before="0"/>
        <w:ind w:left="2880" w:firstLine="522"/>
        <w:rPr>
          <w:rFonts w:ascii="Arial" w:hAnsi="Arial" w:cs="Arial"/>
          <w:b/>
          <w:sz w:val="24"/>
          <w:szCs w:val="24"/>
        </w:rPr>
      </w:pPr>
    </w:p>
    <w:p w:rsidR="007A272E" w:rsidRPr="000E740F" w:rsidP="007A272E">
      <w:pPr>
        <w:pStyle w:val="FootnoteText"/>
        <w:bidi w:val="0"/>
        <w:spacing w:before="0"/>
        <w:ind w:left="2880" w:firstLine="522"/>
        <w:rPr>
          <w:rFonts w:ascii="Arial" w:hAnsi="Arial" w:cs="Arial"/>
          <w:b/>
          <w:i/>
          <w:sz w:val="24"/>
          <w:szCs w:val="24"/>
          <w:u w:val="single"/>
        </w:rPr>
      </w:pPr>
      <w:r w:rsidRPr="000E740F">
        <w:rPr>
          <w:rFonts w:ascii="Arial" w:hAnsi="Arial" w:cs="Arial"/>
          <w:b/>
          <w:i/>
          <w:sz w:val="24"/>
          <w:szCs w:val="24"/>
        </w:rPr>
        <w:t xml:space="preserve">Gestorský výbor odporúča </w:t>
      </w:r>
      <w:r w:rsidRPr="000E740F" w:rsidR="001F72B3">
        <w:rPr>
          <w:rFonts w:ascii="Arial" w:hAnsi="Arial" w:cs="Arial"/>
          <w:b/>
          <w:i/>
          <w:sz w:val="24"/>
          <w:szCs w:val="24"/>
        </w:rPr>
        <w:t>ne</w:t>
      </w:r>
      <w:r w:rsidRPr="000E740F">
        <w:rPr>
          <w:rFonts w:ascii="Arial" w:hAnsi="Arial" w:cs="Arial"/>
          <w:b/>
          <w:i/>
          <w:sz w:val="24"/>
          <w:szCs w:val="24"/>
        </w:rPr>
        <w:t>schváliť</w:t>
      </w:r>
    </w:p>
    <w:p w:rsidR="007A272E" w:rsidRPr="000E740F" w:rsidP="00A200F5">
      <w:pPr>
        <w:bidi w:val="0"/>
        <w:ind w:left="3960"/>
        <w:jc w:val="both"/>
        <w:rPr>
          <w:sz w:val="22"/>
          <w:szCs w:val="22"/>
        </w:rPr>
      </w:pPr>
    </w:p>
    <w:p w:rsidR="00A200F5" w:rsidRPr="000E740F" w:rsidP="00A200F5">
      <w:pPr>
        <w:pStyle w:val="ListParagraph"/>
        <w:numPr>
          <w:numId w:val="38"/>
        </w:numPr>
        <w:bidi w:val="0"/>
        <w:contextualSpacing/>
        <w:jc w:val="both"/>
        <w:rPr>
          <w:rFonts w:ascii="Arial" w:hAnsi="Arial" w:cs="Arial"/>
          <w:b/>
          <w:sz w:val="22"/>
          <w:szCs w:val="22"/>
        </w:rPr>
      </w:pPr>
      <w:r w:rsidRPr="000E740F">
        <w:rPr>
          <w:rFonts w:ascii="Arial" w:hAnsi="Arial" w:cs="Arial"/>
          <w:sz w:val="22"/>
          <w:szCs w:val="22"/>
        </w:rPr>
        <w:t>V čl. I, bode 13 § 6 odsek 6 znie:</w:t>
      </w:r>
    </w:p>
    <w:p w:rsidR="00A200F5" w:rsidRPr="000E740F" w:rsidP="00A200F5">
      <w:pPr>
        <w:pStyle w:val="ListParagraph"/>
        <w:bidi w:val="0"/>
        <w:ind w:left="360"/>
        <w:jc w:val="both"/>
        <w:rPr>
          <w:rFonts w:ascii="Arial" w:hAnsi="Arial" w:cs="Arial"/>
          <w:sz w:val="22"/>
          <w:szCs w:val="22"/>
        </w:rPr>
      </w:pPr>
      <w:r w:rsidRPr="000E740F">
        <w:rPr>
          <w:rFonts w:ascii="Arial" w:hAnsi="Arial" w:cs="Arial"/>
          <w:sz w:val="22"/>
          <w:szCs w:val="22"/>
        </w:rPr>
        <w:t>„(6) Ak nie je určená právnická osoba podľa odseku 2, úrad je oprávnený vyberať poplatky za poskytovanie slovenských technických noriem a ich zmien a poplatky za poskytovanie iných technických noriem a ich zmien; úrad vyhláškou ustanoví výšku týchto poplatkov.“.</w:t>
      </w:r>
    </w:p>
    <w:p w:rsidR="00A200F5" w:rsidRPr="000E740F" w:rsidP="00A200F5">
      <w:pPr>
        <w:pStyle w:val="ListParagraph"/>
        <w:bidi w:val="0"/>
        <w:ind w:left="360"/>
        <w:jc w:val="both"/>
        <w:rPr>
          <w:rFonts w:ascii="Arial" w:hAnsi="Arial" w:cs="Arial"/>
          <w:b/>
          <w:sz w:val="22"/>
          <w:szCs w:val="22"/>
        </w:rPr>
      </w:pPr>
    </w:p>
    <w:p w:rsidR="00A200F5" w:rsidRPr="000E740F" w:rsidP="00A200F5">
      <w:pPr>
        <w:tabs>
          <w:tab w:val="left" w:pos="284"/>
          <w:tab w:val="center" w:pos="4536"/>
        </w:tabs>
        <w:bidi w:val="0"/>
        <w:ind w:left="3420"/>
        <w:jc w:val="both"/>
        <w:rPr>
          <w:sz w:val="22"/>
          <w:szCs w:val="22"/>
        </w:rPr>
      </w:pPr>
      <w:r w:rsidRPr="000E740F">
        <w:rPr>
          <w:sz w:val="22"/>
          <w:szCs w:val="22"/>
          <w:u w:val="single"/>
        </w:rPr>
        <w:tab/>
      </w:r>
      <w:r w:rsidRPr="000E740F">
        <w:rPr>
          <w:sz w:val="22"/>
          <w:szCs w:val="22"/>
        </w:rPr>
        <w:t xml:space="preserve">Navrhovaná zmena nadväzuje na zmenu v bode 6 tohto pozmeňujúceho návrhu a spresňuje sa za aké činnosti bude úrad oprávnený vyberať poplatky v prípade, ak nebude určená právnická osoba, pričom úrad bude oprávnený vyberať poplatky za poskytovanie slovenských technických noriem, a teda aj za poskytovanie európskych a medzinárodných noriem prevzatých do sústavy slovenských technických noriem a samostatne vydaných medzinárodných noriem verejnosti. </w:t>
      </w:r>
    </w:p>
    <w:p w:rsidR="00A200F5" w:rsidRPr="000E740F" w:rsidP="00A200F5">
      <w:pPr>
        <w:bidi w:val="0"/>
        <w:ind w:left="3420"/>
        <w:jc w:val="both"/>
        <w:rPr>
          <w:sz w:val="22"/>
          <w:szCs w:val="22"/>
        </w:rPr>
      </w:pPr>
    </w:p>
    <w:p w:rsidR="00A200F5" w:rsidRPr="000E740F" w:rsidP="00A200F5">
      <w:pPr>
        <w:pStyle w:val="FootnoteText"/>
        <w:bidi w:val="0"/>
        <w:spacing w:before="0"/>
        <w:ind w:left="2880" w:firstLine="522"/>
        <w:rPr>
          <w:rFonts w:ascii="Arial" w:hAnsi="Arial" w:cs="Arial"/>
          <w:b/>
          <w:sz w:val="24"/>
          <w:szCs w:val="24"/>
        </w:rPr>
      </w:pPr>
      <w:r w:rsidRPr="000E740F">
        <w:rPr>
          <w:rFonts w:ascii="Arial" w:hAnsi="Arial" w:cs="Arial"/>
          <w:b/>
          <w:sz w:val="24"/>
          <w:szCs w:val="24"/>
        </w:rPr>
        <w:t>Výbor NR SR pre hospodárske záležitosti</w:t>
      </w:r>
    </w:p>
    <w:p w:rsidR="00A200F5" w:rsidRPr="000E740F" w:rsidP="00A200F5">
      <w:pPr>
        <w:pStyle w:val="FootnoteText"/>
        <w:bidi w:val="0"/>
        <w:spacing w:before="0"/>
        <w:ind w:left="2880" w:firstLine="522"/>
        <w:rPr>
          <w:rFonts w:ascii="Arial" w:hAnsi="Arial" w:cs="Arial"/>
          <w:b/>
          <w:sz w:val="24"/>
          <w:szCs w:val="24"/>
        </w:rPr>
      </w:pPr>
    </w:p>
    <w:p w:rsidR="00A200F5" w:rsidRPr="000E740F" w:rsidP="00A200F5">
      <w:pPr>
        <w:pStyle w:val="FootnoteText"/>
        <w:bidi w:val="0"/>
        <w:spacing w:before="0"/>
        <w:ind w:left="2880" w:firstLine="522"/>
        <w:rPr>
          <w:rFonts w:ascii="Arial" w:hAnsi="Arial" w:cs="Arial"/>
          <w:b/>
          <w:i/>
          <w:sz w:val="24"/>
          <w:szCs w:val="24"/>
        </w:rPr>
      </w:pPr>
      <w:r w:rsidRPr="000E740F">
        <w:rPr>
          <w:rFonts w:ascii="Arial" w:hAnsi="Arial" w:cs="Arial"/>
          <w:b/>
          <w:i/>
          <w:sz w:val="24"/>
          <w:szCs w:val="24"/>
        </w:rPr>
        <w:t>Gestorský výbor odporúča schváliť</w:t>
      </w:r>
    </w:p>
    <w:p w:rsidR="00A200F5" w:rsidRPr="000E740F" w:rsidP="00A200F5">
      <w:pPr>
        <w:bidi w:val="0"/>
        <w:ind w:left="720"/>
        <w:jc w:val="both"/>
        <w:rPr>
          <w:sz w:val="22"/>
          <w:szCs w:val="22"/>
        </w:rPr>
      </w:pPr>
    </w:p>
    <w:p w:rsidR="00A200F5" w:rsidRPr="000E740F" w:rsidP="00A200F5">
      <w:pPr>
        <w:pStyle w:val="ListParagraph"/>
        <w:numPr>
          <w:numId w:val="38"/>
        </w:numPr>
        <w:bidi w:val="0"/>
        <w:contextualSpacing/>
        <w:jc w:val="both"/>
        <w:rPr>
          <w:rFonts w:ascii="Arial" w:hAnsi="Arial" w:cs="Arial"/>
          <w:sz w:val="22"/>
          <w:szCs w:val="22"/>
        </w:rPr>
      </w:pPr>
      <w:r w:rsidRPr="000E740F">
        <w:rPr>
          <w:rFonts w:ascii="Arial" w:hAnsi="Arial" w:cs="Arial"/>
          <w:sz w:val="22"/>
          <w:szCs w:val="22"/>
        </w:rPr>
        <w:t>V čl. I, bode 13 ods. 7</w:t>
      </w:r>
      <w:r w:rsidRPr="000E740F">
        <w:rPr>
          <w:rFonts w:ascii="Arial" w:hAnsi="Arial" w:cs="Arial"/>
          <w:b/>
          <w:sz w:val="22"/>
          <w:szCs w:val="22"/>
        </w:rPr>
        <w:t xml:space="preserve"> </w:t>
      </w:r>
      <w:r w:rsidRPr="000E740F">
        <w:rPr>
          <w:rFonts w:ascii="Arial" w:hAnsi="Arial" w:cs="Arial"/>
          <w:sz w:val="22"/>
          <w:szCs w:val="22"/>
        </w:rPr>
        <w:t>sa slová „zahraničných noriem“ nahrádzajú slovami „národných noriem</w:t>
      </w:r>
      <w:r w:rsidRPr="000E740F">
        <w:rPr>
          <w:rFonts w:ascii="Arial" w:hAnsi="Arial" w:cs="Arial"/>
          <w:sz w:val="22"/>
          <w:szCs w:val="22"/>
          <w:vertAlign w:val="superscript"/>
        </w:rPr>
        <w:t>5f</w:t>
      </w:r>
      <w:r w:rsidRPr="000E740F">
        <w:rPr>
          <w:rFonts w:ascii="Arial" w:hAnsi="Arial" w:cs="Arial"/>
          <w:sz w:val="22"/>
          <w:szCs w:val="22"/>
        </w:rPr>
        <w:t>) iných členských štátov“.</w:t>
      </w:r>
    </w:p>
    <w:p w:rsidR="00A200F5" w:rsidRPr="000E740F" w:rsidP="00A200F5">
      <w:pPr>
        <w:pStyle w:val="ListParagraph"/>
        <w:tabs>
          <w:tab w:val="left" w:pos="360"/>
          <w:tab w:val="center" w:pos="4536"/>
        </w:tabs>
        <w:bidi w:val="0"/>
        <w:ind w:left="709" w:hanging="720"/>
        <w:jc w:val="both"/>
        <w:rPr>
          <w:rFonts w:ascii="Arial" w:hAnsi="Arial" w:cs="Arial"/>
          <w:sz w:val="22"/>
          <w:szCs w:val="22"/>
        </w:rPr>
      </w:pPr>
      <w:r w:rsidRPr="000E740F">
        <w:rPr>
          <w:rFonts w:ascii="Arial" w:hAnsi="Arial" w:cs="Arial"/>
          <w:sz w:val="22"/>
          <w:szCs w:val="22"/>
        </w:rPr>
        <w:t xml:space="preserve">    </w:t>
        <w:tab/>
        <w:t xml:space="preserve"> Poznámka pod čiarou k odkazu 5f znie:</w:t>
      </w:r>
    </w:p>
    <w:p w:rsidR="00A200F5" w:rsidRPr="000E740F" w:rsidP="00A200F5">
      <w:pPr>
        <w:pStyle w:val="ListParagraph"/>
        <w:tabs>
          <w:tab w:val="left" w:pos="360"/>
          <w:tab w:val="center" w:pos="4536"/>
        </w:tabs>
        <w:bidi w:val="0"/>
        <w:ind w:left="360" w:hanging="371"/>
        <w:jc w:val="both"/>
        <w:rPr>
          <w:rFonts w:ascii="Arial" w:hAnsi="Arial" w:cs="Arial"/>
          <w:sz w:val="22"/>
          <w:szCs w:val="22"/>
        </w:rPr>
      </w:pPr>
      <w:r w:rsidRPr="000E740F">
        <w:rPr>
          <w:rFonts w:ascii="Arial" w:hAnsi="Arial" w:cs="Arial"/>
          <w:sz w:val="22"/>
          <w:szCs w:val="22"/>
        </w:rPr>
        <w:tab/>
        <w:t>„5f) Čl. 2 ods. 1 písm. d) nariadenia (EÚ) č. 1025/2012.“.</w:t>
      </w:r>
    </w:p>
    <w:p w:rsidR="00A200F5" w:rsidRPr="000E740F" w:rsidP="00A200F5">
      <w:pPr>
        <w:pStyle w:val="ListParagraph"/>
        <w:tabs>
          <w:tab w:val="left" w:pos="284"/>
          <w:tab w:val="center" w:pos="4536"/>
        </w:tabs>
        <w:bidi w:val="0"/>
        <w:ind w:left="0"/>
        <w:jc w:val="both"/>
        <w:rPr>
          <w:rFonts w:ascii="Arial" w:hAnsi="Arial" w:cs="Arial"/>
          <w:sz w:val="22"/>
          <w:szCs w:val="22"/>
        </w:rPr>
      </w:pPr>
    </w:p>
    <w:p w:rsidR="00A200F5" w:rsidRPr="000E740F" w:rsidP="00A200F5">
      <w:pPr>
        <w:tabs>
          <w:tab w:val="left" w:pos="284"/>
          <w:tab w:val="center" w:pos="4536"/>
        </w:tabs>
        <w:bidi w:val="0"/>
        <w:ind w:left="3420"/>
        <w:jc w:val="both"/>
        <w:rPr>
          <w:sz w:val="22"/>
          <w:szCs w:val="22"/>
        </w:rPr>
      </w:pPr>
      <w:r w:rsidRPr="000E740F">
        <w:rPr>
          <w:sz w:val="22"/>
          <w:szCs w:val="22"/>
        </w:rPr>
        <w:tab/>
        <w:t>Pojem „zahraničná norma“ nedefinuje vnútroštátny právny poriadok ani právne akty Európskej únie a preto sa nahrádza pojmom „národná norma iných členských štátov“, čím sa návrh zákona zosúlaďuje s nariadením Európskeho parlamentu a Rady (EÚ) č. 1025/2012 o európskej normalizácii.</w:t>
      </w:r>
    </w:p>
    <w:p w:rsidR="00A200F5" w:rsidRPr="000E740F" w:rsidP="00A200F5">
      <w:pPr>
        <w:bidi w:val="0"/>
        <w:ind w:left="720"/>
        <w:jc w:val="both"/>
        <w:rPr>
          <w:sz w:val="22"/>
          <w:szCs w:val="22"/>
        </w:rPr>
      </w:pPr>
    </w:p>
    <w:p w:rsidR="00A200F5" w:rsidRPr="000E740F" w:rsidP="00A200F5">
      <w:pPr>
        <w:pStyle w:val="FootnoteText"/>
        <w:bidi w:val="0"/>
        <w:spacing w:before="0"/>
        <w:ind w:left="2880" w:firstLine="522"/>
        <w:rPr>
          <w:rFonts w:ascii="Arial" w:hAnsi="Arial" w:cs="Arial"/>
          <w:b/>
          <w:sz w:val="24"/>
          <w:szCs w:val="24"/>
        </w:rPr>
      </w:pPr>
      <w:r w:rsidRPr="000E740F">
        <w:rPr>
          <w:rFonts w:ascii="Arial" w:hAnsi="Arial" w:cs="Arial"/>
          <w:b/>
          <w:sz w:val="24"/>
          <w:szCs w:val="24"/>
        </w:rPr>
        <w:t>Výbor NR SR pre hospodárske záležitosti</w:t>
      </w:r>
    </w:p>
    <w:p w:rsidR="00A200F5" w:rsidRPr="000E740F" w:rsidP="00A200F5">
      <w:pPr>
        <w:pStyle w:val="FootnoteText"/>
        <w:bidi w:val="0"/>
        <w:spacing w:before="0"/>
        <w:ind w:left="2880" w:firstLine="522"/>
        <w:rPr>
          <w:rFonts w:ascii="Arial" w:hAnsi="Arial" w:cs="Arial"/>
          <w:b/>
          <w:sz w:val="24"/>
          <w:szCs w:val="24"/>
        </w:rPr>
      </w:pPr>
    </w:p>
    <w:p w:rsidR="00A200F5" w:rsidRPr="000E740F" w:rsidP="00A200F5">
      <w:pPr>
        <w:pStyle w:val="FootnoteText"/>
        <w:bidi w:val="0"/>
        <w:spacing w:before="0"/>
        <w:ind w:left="2880" w:firstLine="522"/>
        <w:rPr>
          <w:rFonts w:ascii="Arial" w:hAnsi="Arial" w:cs="Arial"/>
          <w:b/>
          <w:i/>
          <w:sz w:val="24"/>
          <w:szCs w:val="24"/>
        </w:rPr>
      </w:pPr>
      <w:r w:rsidRPr="000E740F">
        <w:rPr>
          <w:rFonts w:ascii="Arial" w:hAnsi="Arial" w:cs="Arial"/>
          <w:b/>
          <w:i/>
          <w:sz w:val="24"/>
          <w:szCs w:val="24"/>
        </w:rPr>
        <w:t>Gestorský výbor odporúča schváliť</w:t>
      </w:r>
    </w:p>
    <w:p w:rsidR="00A200F5" w:rsidRPr="000E740F" w:rsidP="00A200F5">
      <w:pPr>
        <w:bidi w:val="0"/>
        <w:ind w:left="720"/>
        <w:jc w:val="both"/>
        <w:rPr>
          <w:sz w:val="22"/>
          <w:szCs w:val="22"/>
        </w:rPr>
      </w:pPr>
    </w:p>
    <w:p w:rsidR="00A200F5" w:rsidRPr="000E740F" w:rsidP="00A200F5">
      <w:pPr>
        <w:pStyle w:val="ListParagraph"/>
        <w:numPr>
          <w:numId w:val="38"/>
        </w:numPr>
        <w:bidi w:val="0"/>
        <w:contextualSpacing/>
        <w:jc w:val="both"/>
        <w:rPr>
          <w:rFonts w:ascii="Arial" w:hAnsi="Arial" w:cs="Arial"/>
          <w:sz w:val="22"/>
          <w:szCs w:val="22"/>
        </w:rPr>
      </w:pPr>
      <w:r w:rsidRPr="000E740F">
        <w:rPr>
          <w:rFonts w:ascii="Arial" w:hAnsi="Arial" w:cs="Arial"/>
          <w:sz w:val="22"/>
          <w:szCs w:val="22"/>
        </w:rPr>
        <w:t>V čl. I bod 15 znie:</w:t>
      </w:r>
    </w:p>
    <w:p w:rsidR="00A200F5" w:rsidRPr="000E740F" w:rsidP="00A200F5">
      <w:pPr>
        <w:pStyle w:val="ListParagraph"/>
        <w:keepNext/>
        <w:bidi w:val="0"/>
        <w:ind w:left="0" w:firstLine="360"/>
        <w:jc w:val="both"/>
        <w:rPr>
          <w:rFonts w:ascii="Arial" w:hAnsi="Arial" w:cs="Arial"/>
          <w:sz w:val="22"/>
          <w:szCs w:val="22"/>
        </w:rPr>
      </w:pPr>
      <w:r w:rsidRPr="000E740F">
        <w:rPr>
          <w:rFonts w:ascii="Arial" w:hAnsi="Arial" w:cs="Arial"/>
          <w:sz w:val="22"/>
          <w:szCs w:val="22"/>
        </w:rPr>
        <w:t>„15. V § 6 odsek 9 znie:</w:t>
      </w:r>
    </w:p>
    <w:p w:rsidR="00A200F5" w:rsidRPr="000E740F" w:rsidP="00A200F5">
      <w:pPr>
        <w:bidi w:val="0"/>
        <w:ind w:left="360"/>
        <w:jc w:val="both"/>
        <w:rPr>
          <w:sz w:val="22"/>
          <w:szCs w:val="22"/>
        </w:rPr>
      </w:pPr>
      <w:r w:rsidRPr="000E740F">
        <w:rPr>
          <w:sz w:val="22"/>
          <w:szCs w:val="22"/>
        </w:rPr>
        <w:t>(9) Slovenské technické normy a ich časti sa môžu rozmnožovať alebo rozširovať len so súhlasom určenej právnickej osoby alebo ak nie je určená právnická osoba so súhlasom úradu.“.</w:t>
      </w:r>
    </w:p>
    <w:p w:rsidR="00A200F5" w:rsidRPr="000E740F" w:rsidP="00A200F5">
      <w:pPr>
        <w:bidi w:val="0"/>
        <w:jc w:val="both"/>
        <w:rPr>
          <w:sz w:val="22"/>
          <w:szCs w:val="22"/>
        </w:rPr>
      </w:pPr>
    </w:p>
    <w:p w:rsidR="00A200F5" w:rsidRPr="000E740F" w:rsidP="00A200F5">
      <w:pPr>
        <w:bidi w:val="0"/>
        <w:ind w:left="3420"/>
        <w:jc w:val="both"/>
        <w:rPr>
          <w:sz w:val="22"/>
          <w:szCs w:val="22"/>
        </w:rPr>
      </w:pPr>
      <w:r w:rsidRPr="000E740F">
        <w:rPr>
          <w:sz w:val="22"/>
          <w:szCs w:val="22"/>
        </w:rPr>
        <w:t>Navrhovanou úpravou sa toto ustanovenie mení tak, aby sa neopakovali ustanovenia nachádzajúce sa v iných častiach zákona týkajúce sa ochrany slovenských technických noriem. Zároveň sa spresňuje, že slovenské technické normy sa nesmú rozmnožovať ani rozširovať bez súhlasu úradu. Výsledný text sa tak stáva jednoznačným pre adresáta tohto právneho predpisu.</w:t>
      </w:r>
    </w:p>
    <w:p w:rsidR="00A200F5" w:rsidRPr="000E740F" w:rsidP="00A200F5">
      <w:pPr>
        <w:bidi w:val="0"/>
        <w:ind w:left="720"/>
        <w:jc w:val="both"/>
        <w:rPr>
          <w:sz w:val="22"/>
          <w:szCs w:val="22"/>
        </w:rPr>
      </w:pPr>
    </w:p>
    <w:p w:rsidR="00A200F5" w:rsidRPr="000E740F" w:rsidP="00A200F5">
      <w:pPr>
        <w:pStyle w:val="FootnoteText"/>
        <w:bidi w:val="0"/>
        <w:spacing w:before="0"/>
        <w:ind w:left="2880" w:firstLine="522"/>
        <w:rPr>
          <w:rFonts w:ascii="Arial" w:hAnsi="Arial" w:cs="Arial"/>
          <w:b/>
          <w:sz w:val="24"/>
          <w:szCs w:val="24"/>
        </w:rPr>
      </w:pPr>
      <w:r w:rsidRPr="000E740F">
        <w:rPr>
          <w:rFonts w:ascii="Arial" w:hAnsi="Arial" w:cs="Arial"/>
          <w:b/>
          <w:sz w:val="24"/>
          <w:szCs w:val="24"/>
        </w:rPr>
        <w:t>Výbor NR SR pre hospodárske záležitosti</w:t>
      </w:r>
    </w:p>
    <w:p w:rsidR="00A200F5" w:rsidRPr="000E740F" w:rsidP="00A200F5">
      <w:pPr>
        <w:pStyle w:val="FootnoteText"/>
        <w:bidi w:val="0"/>
        <w:spacing w:before="0"/>
        <w:ind w:left="2880" w:firstLine="522"/>
        <w:rPr>
          <w:rFonts w:ascii="Arial" w:hAnsi="Arial" w:cs="Arial"/>
          <w:b/>
          <w:sz w:val="24"/>
          <w:szCs w:val="24"/>
        </w:rPr>
      </w:pPr>
    </w:p>
    <w:p w:rsidR="00A200F5" w:rsidRPr="000E740F" w:rsidP="00A200F5">
      <w:pPr>
        <w:pStyle w:val="FootnoteText"/>
        <w:bidi w:val="0"/>
        <w:spacing w:before="0"/>
        <w:ind w:left="2880" w:firstLine="522"/>
        <w:rPr>
          <w:rFonts w:ascii="Arial" w:hAnsi="Arial" w:cs="Arial"/>
          <w:b/>
          <w:i/>
          <w:sz w:val="24"/>
          <w:szCs w:val="24"/>
        </w:rPr>
      </w:pPr>
      <w:r w:rsidRPr="000E740F">
        <w:rPr>
          <w:rFonts w:ascii="Arial" w:hAnsi="Arial" w:cs="Arial"/>
          <w:b/>
          <w:i/>
          <w:sz w:val="24"/>
          <w:szCs w:val="24"/>
        </w:rPr>
        <w:t>Gestorský výbor odporúča schváliť</w:t>
      </w:r>
    </w:p>
    <w:p w:rsidR="00A200F5" w:rsidRPr="000E740F" w:rsidP="00A200F5">
      <w:pPr>
        <w:bidi w:val="0"/>
        <w:jc w:val="both"/>
        <w:rPr>
          <w:sz w:val="22"/>
          <w:szCs w:val="22"/>
        </w:rPr>
      </w:pPr>
    </w:p>
    <w:p w:rsidR="00A200F5" w:rsidRPr="000E740F" w:rsidP="00A200F5">
      <w:pPr>
        <w:pStyle w:val="ListParagraph"/>
        <w:numPr>
          <w:numId w:val="38"/>
        </w:numPr>
        <w:tabs>
          <w:tab w:val="left" w:pos="284"/>
        </w:tabs>
        <w:bidi w:val="0"/>
        <w:contextualSpacing/>
        <w:jc w:val="both"/>
        <w:rPr>
          <w:rFonts w:ascii="Arial" w:hAnsi="Arial" w:cs="Arial"/>
          <w:sz w:val="22"/>
          <w:szCs w:val="22"/>
        </w:rPr>
      </w:pPr>
      <w:r w:rsidRPr="000E740F">
        <w:rPr>
          <w:rFonts w:ascii="Arial" w:hAnsi="Arial" w:cs="Arial"/>
          <w:sz w:val="22"/>
          <w:szCs w:val="22"/>
        </w:rPr>
        <w:t>V čl. I, bode 20 § 8a ods. 4</w:t>
      </w:r>
      <w:r w:rsidRPr="000E740F">
        <w:rPr>
          <w:rFonts w:ascii="Arial" w:hAnsi="Arial" w:cs="Arial"/>
          <w:b/>
          <w:sz w:val="22"/>
          <w:szCs w:val="22"/>
        </w:rPr>
        <w:t xml:space="preserve"> </w:t>
      </w:r>
      <w:r w:rsidRPr="000E740F">
        <w:rPr>
          <w:rFonts w:ascii="Arial" w:hAnsi="Arial" w:cs="Arial"/>
          <w:sz w:val="22"/>
          <w:szCs w:val="22"/>
        </w:rPr>
        <w:t>sa za slovo „dĺžky“ vkladá slovo „lehoty“.</w:t>
      </w:r>
    </w:p>
    <w:p w:rsidR="00A200F5" w:rsidRPr="000E740F" w:rsidP="00A200F5">
      <w:pPr>
        <w:bidi w:val="0"/>
        <w:jc w:val="both"/>
        <w:rPr>
          <w:sz w:val="22"/>
          <w:szCs w:val="22"/>
        </w:rPr>
      </w:pPr>
    </w:p>
    <w:p w:rsidR="00A200F5" w:rsidRPr="000E740F" w:rsidP="00A200F5">
      <w:pPr>
        <w:bidi w:val="0"/>
        <w:ind w:left="3402"/>
        <w:jc w:val="both"/>
        <w:rPr>
          <w:sz w:val="22"/>
          <w:szCs w:val="22"/>
        </w:rPr>
      </w:pPr>
      <w:r w:rsidRPr="000E740F">
        <w:rPr>
          <w:sz w:val="22"/>
          <w:szCs w:val="22"/>
        </w:rPr>
        <w:t>Legislatívno-technická úprava z dôvodu potreby spresnenia textu.</w:t>
      </w:r>
    </w:p>
    <w:p w:rsidR="00A200F5" w:rsidRPr="000E740F" w:rsidP="00A200F5">
      <w:pPr>
        <w:bidi w:val="0"/>
        <w:ind w:left="720"/>
        <w:jc w:val="both"/>
        <w:rPr>
          <w:sz w:val="22"/>
          <w:szCs w:val="22"/>
        </w:rPr>
      </w:pPr>
    </w:p>
    <w:p w:rsidR="00A200F5" w:rsidRPr="000E740F" w:rsidP="00A200F5">
      <w:pPr>
        <w:pStyle w:val="FootnoteText"/>
        <w:bidi w:val="0"/>
        <w:spacing w:before="0"/>
        <w:ind w:left="2880" w:firstLine="522"/>
        <w:rPr>
          <w:rFonts w:ascii="Arial" w:hAnsi="Arial" w:cs="Arial"/>
          <w:b/>
          <w:sz w:val="24"/>
          <w:szCs w:val="24"/>
        </w:rPr>
      </w:pPr>
      <w:r w:rsidRPr="000E740F">
        <w:rPr>
          <w:rFonts w:ascii="Arial" w:hAnsi="Arial" w:cs="Arial"/>
          <w:b/>
          <w:sz w:val="24"/>
          <w:szCs w:val="24"/>
        </w:rPr>
        <w:t>Výbor NR SR pre hospodárske záležitosti</w:t>
      </w:r>
    </w:p>
    <w:p w:rsidR="00A200F5" w:rsidRPr="000E740F" w:rsidP="00A200F5">
      <w:pPr>
        <w:pStyle w:val="FootnoteText"/>
        <w:bidi w:val="0"/>
        <w:spacing w:before="0"/>
        <w:ind w:left="2880" w:firstLine="522"/>
        <w:rPr>
          <w:rFonts w:ascii="Arial" w:hAnsi="Arial" w:cs="Arial"/>
          <w:b/>
          <w:sz w:val="24"/>
          <w:szCs w:val="24"/>
        </w:rPr>
      </w:pPr>
    </w:p>
    <w:p w:rsidR="00A200F5" w:rsidRPr="000E740F" w:rsidP="00A200F5">
      <w:pPr>
        <w:pStyle w:val="FootnoteText"/>
        <w:bidi w:val="0"/>
        <w:spacing w:before="0"/>
        <w:ind w:left="2880" w:firstLine="522"/>
        <w:rPr>
          <w:rFonts w:ascii="Arial" w:hAnsi="Arial" w:cs="Arial"/>
          <w:b/>
          <w:i/>
          <w:sz w:val="24"/>
          <w:szCs w:val="24"/>
        </w:rPr>
      </w:pPr>
      <w:r w:rsidRPr="000E740F">
        <w:rPr>
          <w:rFonts w:ascii="Arial" w:hAnsi="Arial" w:cs="Arial"/>
          <w:b/>
          <w:i/>
          <w:sz w:val="24"/>
          <w:szCs w:val="24"/>
        </w:rPr>
        <w:t>Gestorský výbor odporúča schváliť</w:t>
      </w:r>
    </w:p>
    <w:p w:rsidR="00A200F5" w:rsidRPr="000E740F" w:rsidP="00A200F5">
      <w:pPr>
        <w:bidi w:val="0"/>
        <w:ind w:left="720"/>
        <w:jc w:val="both"/>
        <w:rPr>
          <w:sz w:val="22"/>
          <w:szCs w:val="22"/>
        </w:rPr>
      </w:pPr>
    </w:p>
    <w:p w:rsidR="00A200F5" w:rsidRPr="000E740F" w:rsidP="00A200F5">
      <w:pPr>
        <w:widowControl/>
        <w:numPr>
          <w:numId w:val="38"/>
        </w:numPr>
        <w:autoSpaceDE/>
        <w:autoSpaceDN/>
        <w:bidi w:val="0"/>
        <w:adjustRightInd/>
        <w:jc w:val="both"/>
        <w:rPr>
          <w:sz w:val="22"/>
          <w:szCs w:val="22"/>
        </w:rPr>
      </w:pPr>
      <w:r w:rsidRPr="000E740F">
        <w:rPr>
          <w:sz w:val="22"/>
          <w:szCs w:val="22"/>
        </w:rPr>
        <w:t>V čl. I, bode 20 § 8a ods. 5 sa slová „prijme opatrenie“ nahrádzajú slovami „prijme rozhodnutie“ a slová „o prijatom opatrení“ sa nahrádzajú slovami „o prijatom rozhodnutí“.</w:t>
      </w:r>
    </w:p>
    <w:p w:rsidR="00A200F5" w:rsidRPr="000E740F" w:rsidP="00A200F5">
      <w:pPr>
        <w:bidi w:val="0"/>
        <w:ind w:left="3960"/>
        <w:jc w:val="both"/>
        <w:rPr>
          <w:sz w:val="22"/>
          <w:szCs w:val="22"/>
        </w:rPr>
      </w:pPr>
    </w:p>
    <w:p w:rsidR="00A200F5" w:rsidRPr="000E740F" w:rsidP="00A200F5">
      <w:pPr>
        <w:bidi w:val="0"/>
        <w:ind w:left="3420"/>
        <w:jc w:val="both"/>
        <w:rPr>
          <w:sz w:val="22"/>
          <w:szCs w:val="22"/>
        </w:rPr>
      </w:pPr>
      <w:r w:rsidRPr="000E740F">
        <w:rPr>
          <w:sz w:val="22"/>
          <w:szCs w:val="22"/>
        </w:rPr>
        <w:t>Ide o legislatívno-technickú pripomienku, ktorou sa nahrádza a spresňuje neurčitý právny termín termínom, ktorý vystihuje rozhodovaciu právomoc zodpovedných orgánov v súlade s čl.</w:t>
      </w:r>
      <w:r w:rsidR="006B5705">
        <w:rPr>
          <w:sz w:val="22"/>
          <w:szCs w:val="22"/>
        </w:rPr>
        <w:t xml:space="preserve"> </w:t>
      </w:r>
      <w:r w:rsidRPr="000E740F">
        <w:rPr>
          <w:sz w:val="22"/>
          <w:szCs w:val="22"/>
        </w:rPr>
        <w:t>2 ods. 1 nariadenia (ES) 764/2008; („toto nariadenie sa vzťahuje na správne rozhodnutia určené hospodárskym subjektom...“. ).</w:t>
      </w:r>
    </w:p>
    <w:p w:rsidR="007A272E" w:rsidRPr="000E740F" w:rsidP="007A272E">
      <w:pPr>
        <w:pStyle w:val="FootnoteText"/>
        <w:bidi w:val="0"/>
        <w:spacing w:before="0"/>
        <w:ind w:left="2880" w:firstLine="522"/>
        <w:rPr>
          <w:rFonts w:ascii="Arial" w:hAnsi="Arial" w:cs="Arial"/>
          <w:b/>
          <w:sz w:val="24"/>
          <w:szCs w:val="24"/>
        </w:rPr>
      </w:pPr>
      <w:r w:rsidRPr="000E740F">
        <w:rPr>
          <w:rFonts w:ascii="Arial" w:hAnsi="Arial" w:cs="Arial"/>
          <w:b/>
          <w:sz w:val="24"/>
          <w:szCs w:val="24"/>
        </w:rPr>
        <w:t>Výbor NR SR pre hospodárske záležitosti</w:t>
      </w:r>
    </w:p>
    <w:p w:rsidR="007A272E" w:rsidRPr="000E740F" w:rsidP="007A272E">
      <w:pPr>
        <w:pStyle w:val="FootnoteText"/>
        <w:bidi w:val="0"/>
        <w:spacing w:before="0"/>
        <w:ind w:left="2880" w:firstLine="522"/>
        <w:rPr>
          <w:rFonts w:ascii="Arial" w:hAnsi="Arial" w:cs="Arial"/>
          <w:b/>
          <w:sz w:val="24"/>
          <w:szCs w:val="24"/>
        </w:rPr>
      </w:pPr>
    </w:p>
    <w:p w:rsidR="007A272E" w:rsidRPr="000E740F" w:rsidP="007A272E">
      <w:pPr>
        <w:pStyle w:val="FootnoteText"/>
        <w:bidi w:val="0"/>
        <w:spacing w:before="0"/>
        <w:ind w:left="2880" w:firstLine="522"/>
        <w:rPr>
          <w:rFonts w:ascii="Arial" w:hAnsi="Arial" w:cs="Arial"/>
          <w:b/>
          <w:i/>
          <w:sz w:val="24"/>
          <w:szCs w:val="24"/>
        </w:rPr>
      </w:pPr>
      <w:r w:rsidRPr="000E740F">
        <w:rPr>
          <w:rFonts w:ascii="Arial" w:hAnsi="Arial" w:cs="Arial"/>
          <w:b/>
          <w:i/>
          <w:sz w:val="24"/>
          <w:szCs w:val="24"/>
        </w:rPr>
        <w:t>Gestorský výbor odporúča schváliť</w:t>
      </w:r>
    </w:p>
    <w:p w:rsidR="007A272E" w:rsidRPr="000E740F" w:rsidP="00A200F5">
      <w:pPr>
        <w:bidi w:val="0"/>
        <w:ind w:left="3960"/>
        <w:jc w:val="both"/>
        <w:rPr>
          <w:sz w:val="22"/>
          <w:szCs w:val="22"/>
        </w:rPr>
      </w:pPr>
    </w:p>
    <w:p w:rsidR="00A200F5" w:rsidRPr="000E740F" w:rsidP="00A200F5">
      <w:pPr>
        <w:widowControl/>
        <w:numPr>
          <w:numId w:val="38"/>
        </w:numPr>
        <w:autoSpaceDE/>
        <w:autoSpaceDN/>
        <w:bidi w:val="0"/>
        <w:adjustRightInd/>
        <w:jc w:val="both"/>
        <w:rPr>
          <w:sz w:val="22"/>
          <w:szCs w:val="22"/>
        </w:rPr>
      </w:pPr>
      <w:r w:rsidRPr="000E740F">
        <w:rPr>
          <w:sz w:val="22"/>
          <w:szCs w:val="22"/>
        </w:rPr>
        <w:t>V čl. I, bode 28 § 10 písm. d) sa slovo „vyhlásenie“ nahrádza slovami „písomné vyhlásenie“.</w:t>
      </w:r>
    </w:p>
    <w:p w:rsidR="00A200F5" w:rsidRPr="000E740F" w:rsidP="00A200F5">
      <w:pPr>
        <w:bidi w:val="0"/>
        <w:ind w:left="3960"/>
        <w:jc w:val="both"/>
        <w:rPr>
          <w:sz w:val="22"/>
          <w:szCs w:val="22"/>
        </w:rPr>
      </w:pPr>
    </w:p>
    <w:p w:rsidR="00A200F5" w:rsidRPr="000E740F" w:rsidP="00A200F5">
      <w:pPr>
        <w:bidi w:val="0"/>
        <w:ind w:left="3420"/>
        <w:jc w:val="both"/>
        <w:rPr>
          <w:sz w:val="22"/>
          <w:szCs w:val="22"/>
        </w:rPr>
      </w:pPr>
      <w:r w:rsidRPr="000E740F">
        <w:rPr>
          <w:sz w:val="22"/>
          <w:szCs w:val="22"/>
        </w:rPr>
        <w:t>Ide o legislatívno-technickú pripomienku, ktorou sa spresňuje text v súlade s prílohou II bod 4.2 k rozhodnutiu Európskeho parlamentu a Rady č. 2008/768/ES.</w:t>
      </w:r>
    </w:p>
    <w:p w:rsidR="00A200F5" w:rsidRPr="000E740F" w:rsidP="00A200F5">
      <w:pPr>
        <w:bidi w:val="0"/>
        <w:ind w:left="3960"/>
        <w:jc w:val="both"/>
        <w:rPr>
          <w:sz w:val="22"/>
          <w:szCs w:val="22"/>
        </w:rPr>
      </w:pPr>
    </w:p>
    <w:p w:rsidR="007A272E" w:rsidRPr="000E740F" w:rsidP="007A272E">
      <w:pPr>
        <w:pStyle w:val="FootnoteText"/>
        <w:bidi w:val="0"/>
        <w:spacing w:before="0"/>
        <w:ind w:left="2880" w:firstLine="522"/>
        <w:rPr>
          <w:rFonts w:ascii="Arial" w:hAnsi="Arial" w:cs="Arial"/>
          <w:b/>
          <w:sz w:val="24"/>
          <w:szCs w:val="24"/>
        </w:rPr>
      </w:pPr>
      <w:r w:rsidRPr="000E740F">
        <w:rPr>
          <w:rFonts w:ascii="Arial" w:hAnsi="Arial" w:cs="Arial"/>
          <w:b/>
          <w:sz w:val="24"/>
          <w:szCs w:val="24"/>
        </w:rPr>
        <w:t>Výbor NR SR pre hospodárske záležitosti</w:t>
      </w:r>
    </w:p>
    <w:p w:rsidR="007A272E" w:rsidRPr="000E740F" w:rsidP="007A272E">
      <w:pPr>
        <w:pStyle w:val="FootnoteText"/>
        <w:bidi w:val="0"/>
        <w:spacing w:before="0"/>
        <w:ind w:left="2880" w:firstLine="522"/>
        <w:rPr>
          <w:rFonts w:ascii="Arial" w:hAnsi="Arial" w:cs="Arial"/>
          <w:b/>
          <w:sz w:val="24"/>
          <w:szCs w:val="24"/>
        </w:rPr>
      </w:pPr>
    </w:p>
    <w:p w:rsidR="007A272E" w:rsidRPr="000E740F" w:rsidP="007A272E">
      <w:pPr>
        <w:pStyle w:val="FootnoteText"/>
        <w:bidi w:val="0"/>
        <w:spacing w:before="0"/>
        <w:ind w:left="2880" w:firstLine="522"/>
        <w:rPr>
          <w:rFonts w:ascii="Arial" w:hAnsi="Arial" w:cs="Arial"/>
          <w:b/>
          <w:i/>
          <w:sz w:val="24"/>
          <w:szCs w:val="24"/>
        </w:rPr>
      </w:pPr>
      <w:r w:rsidRPr="000E740F">
        <w:rPr>
          <w:rFonts w:ascii="Arial" w:hAnsi="Arial" w:cs="Arial"/>
          <w:b/>
          <w:i/>
          <w:sz w:val="24"/>
          <w:szCs w:val="24"/>
        </w:rPr>
        <w:t>Gestorský výbor odporúča schváliť</w:t>
      </w:r>
    </w:p>
    <w:p w:rsidR="007A272E" w:rsidRPr="000E740F" w:rsidP="00A200F5">
      <w:pPr>
        <w:bidi w:val="0"/>
        <w:ind w:left="3960"/>
        <w:jc w:val="both"/>
        <w:rPr>
          <w:sz w:val="22"/>
          <w:szCs w:val="22"/>
        </w:rPr>
      </w:pPr>
    </w:p>
    <w:p w:rsidR="00A200F5" w:rsidRPr="000E740F" w:rsidP="00A200F5">
      <w:pPr>
        <w:widowControl/>
        <w:numPr>
          <w:numId w:val="38"/>
        </w:numPr>
        <w:autoSpaceDE/>
        <w:autoSpaceDN/>
        <w:bidi w:val="0"/>
        <w:adjustRightInd/>
        <w:jc w:val="both"/>
        <w:rPr>
          <w:sz w:val="22"/>
          <w:szCs w:val="22"/>
        </w:rPr>
      </w:pPr>
      <w:r w:rsidRPr="000E740F">
        <w:rPr>
          <w:sz w:val="22"/>
          <w:szCs w:val="22"/>
        </w:rPr>
        <w:t>V čl. I, bode 28 § 10 písm. l) a v bode 29 § 10b ods. 2 písm. b) sa slová „jasné a“ vypúšťajú.</w:t>
      </w:r>
    </w:p>
    <w:p w:rsidR="00A200F5" w:rsidRPr="000E740F" w:rsidP="00A200F5">
      <w:pPr>
        <w:bidi w:val="0"/>
        <w:ind w:left="3420"/>
        <w:jc w:val="both"/>
        <w:rPr>
          <w:sz w:val="22"/>
          <w:szCs w:val="22"/>
        </w:rPr>
      </w:pPr>
    </w:p>
    <w:p w:rsidR="00A200F5" w:rsidRPr="000E740F" w:rsidP="00A200F5">
      <w:pPr>
        <w:bidi w:val="0"/>
        <w:ind w:left="3420"/>
        <w:jc w:val="both"/>
        <w:rPr>
          <w:sz w:val="22"/>
          <w:szCs w:val="22"/>
        </w:rPr>
      </w:pPr>
      <w:r w:rsidRPr="000E740F">
        <w:rPr>
          <w:sz w:val="22"/>
          <w:szCs w:val="22"/>
        </w:rPr>
        <w:t>Ide o legislatívno-technickú úpravu s ohľadom na zaužívanú právnu terminológiu.</w:t>
      </w:r>
    </w:p>
    <w:p w:rsidR="00A200F5" w:rsidRPr="000E740F" w:rsidP="00A200F5">
      <w:pPr>
        <w:bidi w:val="0"/>
        <w:ind w:left="360"/>
        <w:jc w:val="both"/>
        <w:rPr>
          <w:sz w:val="22"/>
          <w:szCs w:val="22"/>
        </w:rPr>
      </w:pPr>
    </w:p>
    <w:p w:rsidR="007A272E" w:rsidRPr="000E740F" w:rsidP="007A272E">
      <w:pPr>
        <w:pStyle w:val="FootnoteText"/>
        <w:bidi w:val="0"/>
        <w:spacing w:before="0"/>
        <w:ind w:left="2880" w:firstLine="522"/>
        <w:rPr>
          <w:rFonts w:ascii="Arial" w:hAnsi="Arial" w:cs="Arial"/>
          <w:b/>
          <w:sz w:val="24"/>
          <w:szCs w:val="24"/>
        </w:rPr>
      </w:pPr>
      <w:r w:rsidRPr="000E740F">
        <w:rPr>
          <w:rFonts w:ascii="Arial" w:hAnsi="Arial" w:cs="Arial"/>
          <w:b/>
          <w:sz w:val="24"/>
          <w:szCs w:val="24"/>
        </w:rPr>
        <w:t>Výbor NR SR pre hospodárske záležitosti</w:t>
      </w:r>
    </w:p>
    <w:p w:rsidR="007A272E" w:rsidRPr="000E740F" w:rsidP="007A272E">
      <w:pPr>
        <w:pStyle w:val="FootnoteText"/>
        <w:bidi w:val="0"/>
        <w:spacing w:before="0"/>
        <w:ind w:left="2880" w:firstLine="522"/>
        <w:rPr>
          <w:rFonts w:ascii="Arial" w:hAnsi="Arial" w:cs="Arial"/>
          <w:b/>
          <w:sz w:val="24"/>
          <w:szCs w:val="24"/>
        </w:rPr>
      </w:pPr>
    </w:p>
    <w:p w:rsidR="007A272E" w:rsidRPr="000E740F" w:rsidP="007A272E">
      <w:pPr>
        <w:pStyle w:val="FootnoteText"/>
        <w:bidi w:val="0"/>
        <w:spacing w:before="0"/>
        <w:ind w:left="2880" w:firstLine="522"/>
        <w:rPr>
          <w:rFonts w:ascii="Arial" w:hAnsi="Arial" w:cs="Arial"/>
          <w:b/>
          <w:i/>
          <w:sz w:val="24"/>
          <w:szCs w:val="24"/>
        </w:rPr>
      </w:pPr>
      <w:r w:rsidRPr="000E740F">
        <w:rPr>
          <w:rFonts w:ascii="Arial" w:hAnsi="Arial" w:cs="Arial"/>
          <w:b/>
          <w:i/>
          <w:sz w:val="24"/>
          <w:szCs w:val="24"/>
        </w:rPr>
        <w:t>Gestorský výbor odporúča schváliť</w:t>
      </w:r>
    </w:p>
    <w:p w:rsidR="007A272E" w:rsidRPr="000E740F" w:rsidP="00A200F5">
      <w:pPr>
        <w:bidi w:val="0"/>
        <w:ind w:left="360"/>
        <w:jc w:val="both"/>
        <w:rPr>
          <w:sz w:val="22"/>
          <w:szCs w:val="22"/>
        </w:rPr>
      </w:pPr>
    </w:p>
    <w:p w:rsidR="00A200F5" w:rsidRPr="000E740F" w:rsidP="00A200F5">
      <w:pPr>
        <w:widowControl/>
        <w:numPr>
          <w:numId w:val="38"/>
        </w:numPr>
        <w:autoSpaceDE/>
        <w:autoSpaceDN/>
        <w:bidi w:val="0"/>
        <w:adjustRightInd/>
        <w:jc w:val="both"/>
        <w:rPr>
          <w:sz w:val="22"/>
          <w:szCs w:val="22"/>
        </w:rPr>
      </w:pPr>
      <w:r w:rsidRPr="000E740F">
        <w:rPr>
          <w:sz w:val="22"/>
          <w:szCs w:val="22"/>
        </w:rPr>
        <w:t>V čl. I, bode 28 § 10 písm. m) sa slová „prevziať späť“ nahrádzajú slovami „spätne prevziať“.</w:t>
      </w:r>
    </w:p>
    <w:p w:rsidR="00A200F5" w:rsidRPr="000E740F" w:rsidP="00A200F5">
      <w:pPr>
        <w:bidi w:val="0"/>
        <w:ind w:left="3960"/>
        <w:jc w:val="both"/>
        <w:rPr>
          <w:sz w:val="22"/>
          <w:szCs w:val="22"/>
        </w:rPr>
      </w:pPr>
    </w:p>
    <w:p w:rsidR="00A200F5" w:rsidRPr="000E740F" w:rsidP="00A200F5">
      <w:pPr>
        <w:bidi w:val="0"/>
        <w:ind w:left="3420"/>
        <w:jc w:val="both"/>
        <w:rPr>
          <w:sz w:val="22"/>
          <w:szCs w:val="22"/>
        </w:rPr>
      </w:pPr>
      <w:r w:rsidRPr="000E740F">
        <w:rPr>
          <w:sz w:val="22"/>
          <w:szCs w:val="22"/>
        </w:rPr>
        <w:t>Ide o legislatívno-technickú pripomienku, ktorou sa zosúlaďuje text s čl. 2 ods. 14 nariadenia Európskeho parlamentu a Rady (ES) 765/2008.</w:t>
      </w:r>
    </w:p>
    <w:p w:rsidR="00A200F5" w:rsidRPr="000E740F" w:rsidP="00A200F5">
      <w:pPr>
        <w:bidi w:val="0"/>
        <w:ind w:left="360"/>
        <w:rPr>
          <w:sz w:val="22"/>
          <w:szCs w:val="22"/>
        </w:rPr>
      </w:pPr>
    </w:p>
    <w:p w:rsidR="007A272E" w:rsidRPr="000E740F" w:rsidP="007A272E">
      <w:pPr>
        <w:pStyle w:val="FootnoteText"/>
        <w:bidi w:val="0"/>
        <w:spacing w:before="0"/>
        <w:ind w:left="2880" w:firstLine="522"/>
        <w:rPr>
          <w:rFonts w:ascii="Arial" w:hAnsi="Arial" w:cs="Arial"/>
          <w:b/>
          <w:sz w:val="24"/>
          <w:szCs w:val="24"/>
        </w:rPr>
      </w:pPr>
      <w:r w:rsidRPr="000E740F">
        <w:rPr>
          <w:rFonts w:ascii="Arial" w:hAnsi="Arial" w:cs="Arial"/>
          <w:b/>
          <w:sz w:val="24"/>
          <w:szCs w:val="24"/>
        </w:rPr>
        <w:t>Výbor NR SR pre hospodárske záležitosti</w:t>
      </w:r>
    </w:p>
    <w:p w:rsidR="007A272E" w:rsidRPr="000E740F" w:rsidP="007A272E">
      <w:pPr>
        <w:pStyle w:val="FootnoteText"/>
        <w:bidi w:val="0"/>
        <w:spacing w:before="0"/>
        <w:ind w:left="2880" w:firstLine="522"/>
        <w:rPr>
          <w:rFonts w:ascii="Arial" w:hAnsi="Arial" w:cs="Arial"/>
          <w:b/>
          <w:sz w:val="24"/>
          <w:szCs w:val="24"/>
        </w:rPr>
      </w:pPr>
    </w:p>
    <w:p w:rsidR="007A272E" w:rsidRPr="000E740F" w:rsidP="007A272E">
      <w:pPr>
        <w:pStyle w:val="FootnoteText"/>
        <w:bidi w:val="0"/>
        <w:spacing w:before="0"/>
        <w:ind w:left="2880" w:firstLine="522"/>
        <w:rPr>
          <w:rFonts w:ascii="Arial" w:hAnsi="Arial" w:cs="Arial"/>
          <w:b/>
          <w:i/>
          <w:sz w:val="24"/>
          <w:szCs w:val="24"/>
        </w:rPr>
      </w:pPr>
      <w:r w:rsidRPr="000E740F">
        <w:rPr>
          <w:rFonts w:ascii="Arial" w:hAnsi="Arial" w:cs="Arial"/>
          <w:b/>
          <w:i/>
          <w:sz w:val="24"/>
          <w:szCs w:val="24"/>
        </w:rPr>
        <w:t>Gestorský výbor odporúča schváliť</w:t>
      </w:r>
    </w:p>
    <w:p w:rsidR="007A272E" w:rsidRPr="000E740F" w:rsidP="00A200F5">
      <w:pPr>
        <w:bidi w:val="0"/>
        <w:ind w:left="360"/>
        <w:rPr>
          <w:sz w:val="22"/>
          <w:szCs w:val="22"/>
        </w:rPr>
      </w:pPr>
    </w:p>
    <w:p w:rsidR="00A200F5" w:rsidRPr="000E740F" w:rsidP="00A200F5">
      <w:pPr>
        <w:pStyle w:val="ListParagraph"/>
        <w:numPr>
          <w:numId w:val="38"/>
        </w:numPr>
        <w:tabs>
          <w:tab w:val="left" w:pos="360"/>
        </w:tabs>
        <w:bidi w:val="0"/>
        <w:contextualSpacing/>
        <w:jc w:val="both"/>
        <w:rPr>
          <w:rFonts w:ascii="Arial" w:hAnsi="Arial" w:cs="Arial"/>
          <w:sz w:val="22"/>
          <w:szCs w:val="22"/>
        </w:rPr>
      </w:pPr>
      <w:r w:rsidRPr="000E740F">
        <w:rPr>
          <w:rFonts w:ascii="Arial" w:hAnsi="Arial" w:cs="Arial"/>
          <w:sz w:val="22"/>
          <w:szCs w:val="22"/>
        </w:rPr>
        <w:t>V čl. I, bode 29 § 10a ods. 1 a ods. 2</w:t>
      </w:r>
      <w:r w:rsidRPr="000E740F">
        <w:rPr>
          <w:rFonts w:ascii="Arial" w:hAnsi="Arial" w:cs="Arial"/>
          <w:b/>
          <w:sz w:val="22"/>
          <w:szCs w:val="22"/>
        </w:rPr>
        <w:t xml:space="preserve"> </w:t>
      </w:r>
      <w:r w:rsidRPr="000E740F">
        <w:rPr>
          <w:rFonts w:ascii="Arial" w:hAnsi="Arial" w:cs="Arial"/>
          <w:sz w:val="22"/>
          <w:szCs w:val="22"/>
        </w:rPr>
        <w:t>sa slovo „zástupcu“ nahrádza slovami „fyzickú osobu alebo právnickú osobu“.</w:t>
      </w:r>
    </w:p>
    <w:p w:rsidR="00A200F5" w:rsidRPr="000E740F" w:rsidP="00A200F5">
      <w:pPr>
        <w:bidi w:val="0"/>
        <w:jc w:val="both"/>
        <w:rPr>
          <w:b/>
          <w:sz w:val="22"/>
          <w:szCs w:val="22"/>
        </w:rPr>
      </w:pPr>
    </w:p>
    <w:p w:rsidR="00A200F5" w:rsidRPr="000E740F" w:rsidP="00A200F5">
      <w:pPr>
        <w:bidi w:val="0"/>
        <w:ind w:left="3420"/>
        <w:jc w:val="both"/>
        <w:rPr>
          <w:sz w:val="22"/>
          <w:szCs w:val="22"/>
        </w:rPr>
      </w:pPr>
      <w:r w:rsidRPr="000E740F">
        <w:rPr>
          <w:sz w:val="22"/>
          <w:szCs w:val="22"/>
        </w:rPr>
        <w:t xml:space="preserve">Pozmeňujúcim návrhom sa odstraňuje formulačná reštrikcia, z ktorej vyplýva, že výrobca môže splnomocniť len takú fyzickú osobu alebo právnickú osobu, ktorá už je splnomocneným zástupcom. </w:t>
      </w:r>
    </w:p>
    <w:p w:rsidR="00A200F5" w:rsidRPr="000E740F" w:rsidP="00A200F5">
      <w:pPr>
        <w:bidi w:val="0"/>
        <w:ind w:left="720"/>
        <w:rPr>
          <w:sz w:val="22"/>
          <w:szCs w:val="22"/>
        </w:rPr>
      </w:pPr>
    </w:p>
    <w:p w:rsidR="00A200F5" w:rsidRPr="000E740F" w:rsidP="00A200F5">
      <w:pPr>
        <w:pStyle w:val="FootnoteText"/>
        <w:bidi w:val="0"/>
        <w:spacing w:before="0"/>
        <w:ind w:left="2880" w:firstLine="522"/>
        <w:rPr>
          <w:rFonts w:ascii="Arial" w:hAnsi="Arial" w:cs="Arial"/>
          <w:b/>
          <w:sz w:val="24"/>
          <w:szCs w:val="24"/>
        </w:rPr>
      </w:pPr>
      <w:r w:rsidRPr="000E740F">
        <w:rPr>
          <w:rFonts w:ascii="Arial" w:hAnsi="Arial" w:cs="Arial"/>
          <w:b/>
          <w:sz w:val="24"/>
          <w:szCs w:val="24"/>
        </w:rPr>
        <w:t>Výbor NR SR pre hospodárske záležitosti</w:t>
      </w:r>
    </w:p>
    <w:p w:rsidR="00A200F5" w:rsidRPr="000E740F" w:rsidP="00A200F5">
      <w:pPr>
        <w:pStyle w:val="FootnoteText"/>
        <w:bidi w:val="0"/>
        <w:spacing w:before="0"/>
        <w:ind w:left="2880" w:firstLine="522"/>
        <w:rPr>
          <w:rFonts w:ascii="Arial" w:hAnsi="Arial" w:cs="Arial"/>
          <w:b/>
          <w:sz w:val="24"/>
          <w:szCs w:val="24"/>
        </w:rPr>
      </w:pPr>
    </w:p>
    <w:p w:rsidR="00A200F5" w:rsidRPr="000E740F" w:rsidP="00A200F5">
      <w:pPr>
        <w:pStyle w:val="FootnoteText"/>
        <w:bidi w:val="0"/>
        <w:spacing w:before="0"/>
        <w:ind w:left="2880" w:firstLine="522"/>
        <w:rPr>
          <w:rFonts w:ascii="Arial" w:hAnsi="Arial" w:cs="Arial"/>
          <w:b/>
          <w:i/>
          <w:sz w:val="24"/>
          <w:szCs w:val="24"/>
        </w:rPr>
      </w:pPr>
      <w:r w:rsidRPr="000E740F">
        <w:rPr>
          <w:rFonts w:ascii="Arial" w:hAnsi="Arial" w:cs="Arial"/>
          <w:b/>
          <w:i/>
          <w:sz w:val="24"/>
          <w:szCs w:val="24"/>
        </w:rPr>
        <w:t>Gestorský výbor odporúča schváliť</w:t>
      </w:r>
    </w:p>
    <w:p w:rsidR="00A200F5" w:rsidRPr="000E740F" w:rsidP="00A200F5">
      <w:pPr>
        <w:bidi w:val="0"/>
        <w:ind w:left="720"/>
        <w:rPr>
          <w:sz w:val="22"/>
          <w:szCs w:val="22"/>
        </w:rPr>
      </w:pPr>
    </w:p>
    <w:p w:rsidR="00A200F5" w:rsidRPr="000E740F" w:rsidP="00A200F5">
      <w:pPr>
        <w:pStyle w:val="ListParagraph"/>
        <w:numPr>
          <w:numId w:val="38"/>
        </w:numPr>
        <w:tabs>
          <w:tab w:val="left" w:pos="284"/>
        </w:tabs>
        <w:bidi w:val="0"/>
        <w:contextualSpacing/>
        <w:jc w:val="both"/>
        <w:rPr>
          <w:rFonts w:ascii="Arial" w:hAnsi="Arial" w:cs="Arial"/>
          <w:sz w:val="22"/>
          <w:szCs w:val="22"/>
        </w:rPr>
      </w:pPr>
      <w:r w:rsidRPr="000E740F">
        <w:rPr>
          <w:rFonts w:ascii="Arial" w:hAnsi="Arial" w:cs="Arial"/>
          <w:sz w:val="22"/>
          <w:szCs w:val="22"/>
        </w:rPr>
        <w:t xml:space="preserve">V čl. I, bode 29 § 10b ods. </w:t>
      </w:r>
      <w:r w:rsidR="00AF283E">
        <w:rPr>
          <w:rFonts w:ascii="Arial" w:hAnsi="Arial" w:cs="Arial"/>
          <w:sz w:val="22"/>
          <w:szCs w:val="22"/>
        </w:rPr>
        <w:t>2</w:t>
      </w:r>
      <w:r w:rsidRPr="000E740F">
        <w:rPr>
          <w:rFonts w:ascii="Arial" w:hAnsi="Arial" w:cs="Arial"/>
          <w:sz w:val="22"/>
          <w:szCs w:val="22"/>
        </w:rPr>
        <w:t xml:space="preserve"> písm. h)</w:t>
      </w:r>
      <w:r w:rsidRPr="000E740F">
        <w:rPr>
          <w:rFonts w:ascii="Arial" w:hAnsi="Arial" w:cs="Arial"/>
          <w:b/>
          <w:sz w:val="22"/>
          <w:szCs w:val="22"/>
        </w:rPr>
        <w:t xml:space="preserve"> </w:t>
      </w:r>
      <w:r w:rsidRPr="000E740F">
        <w:rPr>
          <w:rFonts w:ascii="Arial" w:hAnsi="Arial" w:cs="Arial"/>
          <w:sz w:val="22"/>
          <w:szCs w:val="22"/>
        </w:rPr>
        <w:t>sa za slovo „rokov“ vkladá čiarka a slová „ak technický predpis z oblasti posudzovania zhody neustanovuje inak“.</w:t>
      </w:r>
    </w:p>
    <w:p w:rsidR="00A200F5" w:rsidRPr="000E740F" w:rsidP="00A200F5">
      <w:pPr>
        <w:bidi w:val="0"/>
        <w:jc w:val="both"/>
        <w:rPr>
          <w:sz w:val="22"/>
          <w:szCs w:val="22"/>
        </w:rPr>
      </w:pPr>
    </w:p>
    <w:p w:rsidR="00A200F5" w:rsidRPr="000E740F" w:rsidP="00A200F5">
      <w:pPr>
        <w:bidi w:val="0"/>
        <w:ind w:left="3420"/>
        <w:jc w:val="both"/>
        <w:rPr>
          <w:sz w:val="22"/>
          <w:szCs w:val="22"/>
        </w:rPr>
      </w:pPr>
      <w:r w:rsidRPr="000E740F">
        <w:rPr>
          <w:sz w:val="22"/>
          <w:szCs w:val="22"/>
        </w:rPr>
        <w:t xml:space="preserve">Pozmeňujúcim návrhom sa zosúlaďuje text s čl. R4 ods. 8 prílohy I rozhodnutia Európskeho parlamentu a Rady </w:t>
        <w:br/>
        <w:t xml:space="preserve">č. 2008/768/ES, podľa ktorého sa obdobie povinnosti uchovávať kópiu vyhlásenia o zhode stanoví v pomere k životnému cyklu výrobku a úrovni rizika. </w:t>
      </w:r>
    </w:p>
    <w:p w:rsidR="00A200F5" w:rsidRPr="000E740F" w:rsidP="00A200F5">
      <w:pPr>
        <w:bidi w:val="0"/>
        <w:ind w:left="720"/>
        <w:rPr>
          <w:sz w:val="22"/>
          <w:szCs w:val="22"/>
        </w:rPr>
      </w:pPr>
    </w:p>
    <w:p w:rsidR="00A200F5" w:rsidRPr="000E740F" w:rsidP="00A200F5">
      <w:pPr>
        <w:pStyle w:val="FootnoteText"/>
        <w:bidi w:val="0"/>
        <w:spacing w:before="0"/>
        <w:ind w:left="2880" w:firstLine="522"/>
        <w:rPr>
          <w:rFonts w:ascii="Arial" w:hAnsi="Arial" w:cs="Arial"/>
          <w:b/>
          <w:sz w:val="24"/>
          <w:szCs w:val="24"/>
        </w:rPr>
      </w:pPr>
      <w:r w:rsidRPr="000E740F">
        <w:rPr>
          <w:rFonts w:ascii="Arial" w:hAnsi="Arial" w:cs="Arial"/>
          <w:b/>
          <w:sz w:val="24"/>
          <w:szCs w:val="24"/>
        </w:rPr>
        <w:t>Výbor NR SR pre hospodárske záležitosti</w:t>
      </w:r>
    </w:p>
    <w:p w:rsidR="00A200F5" w:rsidRPr="000E740F" w:rsidP="00A200F5">
      <w:pPr>
        <w:pStyle w:val="FootnoteText"/>
        <w:bidi w:val="0"/>
        <w:spacing w:before="0"/>
        <w:ind w:left="2880" w:firstLine="522"/>
        <w:rPr>
          <w:rFonts w:ascii="Arial" w:hAnsi="Arial" w:cs="Arial"/>
          <w:b/>
          <w:sz w:val="24"/>
          <w:szCs w:val="24"/>
        </w:rPr>
      </w:pPr>
    </w:p>
    <w:p w:rsidR="00A200F5" w:rsidRPr="000E740F" w:rsidP="00A200F5">
      <w:pPr>
        <w:pStyle w:val="FootnoteText"/>
        <w:bidi w:val="0"/>
        <w:spacing w:before="0"/>
        <w:ind w:left="2880" w:firstLine="522"/>
        <w:rPr>
          <w:rFonts w:ascii="Arial" w:hAnsi="Arial" w:cs="Arial"/>
          <w:b/>
          <w:i/>
          <w:sz w:val="24"/>
          <w:szCs w:val="24"/>
        </w:rPr>
      </w:pPr>
      <w:r w:rsidRPr="000E740F">
        <w:rPr>
          <w:rFonts w:ascii="Arial" w:hAnsi="Arial" w:cs="Arial"/>
          <w:b/>
          <w:i/>
          <w:sz w:val="24"/>
          <w:szCs w:val="24"/>
        </w:rPr>
        <w:t>Gestorský výbor odporúča schváliť</w:t>
      </w:r>
    </w:p>
    <w:p w:rsidR="00A200F5" w:rsidRPr="000E740F" w:rsidP="00A200F5">
      <w:pPr>
        <w:pStyle w:val="ListParagraph"/>
        <w:tabs>
          <w:tab w:val="left" w:pos="284"/>
        </w:tabs>
        <w:bidi w:val="0"/>
        <w:ind w:left="720"/>
        <w:contextualSpacing/>
        <w:jc w:val="both"/>
        <w:rPr>
          <w:rFonts w:ascii="Arial" w:hAnsi="Arial" w:cs="Arial"/>
          <w:sz w:val="22"/>
          <w:szCs w:val="22"/>
        </w:rPr>
      </w:pPr>
    </w:p>
    <w:p w:rsidR="00A200F5" w:rsidRPr="000E740F" w:rsidP="00A200F5">
      <w:pPr>
        <w:pStyle w:val="ListParagraph"/>
        <w:numPr>
          <w:numId w:val="38"/>
        </w:numPr>
        <w:tabs>
          <w:tab w:val="left" w:pos="426"/>
        </w:tabs>
        <w:bidi w:val="0"/>
        <w:contextualSpacing/>
        <w:jc w:val="both"/>
        <w:rPr>
          <w:rFonts w:ascii="Arial" w:hAnsi="Arial" w:cs="Arial"/>
          <w:sz w:val="22"/>
          <w:szCs w:val="22"/>
        </w:rPr>
      </w:pPr>
      <w:r w:rsidRPr="000E740F">
        <w:rPr>
          <w:rFonts w:ascii="Arial" w:hAnsi="Arial" w:cs="Arial"/>
          <w:sz w:val="22"/>
          <w:szCs w:val="22"/>
        </w:rPr>
        <w:t xml:space="preserve">V čl. I, bode 29 § 10b ods. 2 písmeno </w:t>
      </w:r>
      <w:r w:rsidR="00AF283E">
        <w:rPr>
          <w:rFonts w:ascii="Arial" w:hAnsi="Arial" w:cs="Arial"/>
          <w:sz w:val="22"/>
          <w:szCs w:val="22"/>
        </w:rPr>
        <w:t>j</w:t>
      </w:r>
      <w:r w:rsidRPr="000E740F">
        <w:rPr>
          <w:rFonts w:ascii="Arial" w:hAnsi="Arial" w:cs="Arial"/>
          <w:sz w:val="22"/>
          <w:szCs w:val="22"/>
        </w:rPr>
        <w:t>)</w:t>
      </w:r>
      <w:r w:rsidRPr="000E740F">
        <w:rPr>
          <w:rFonts w:ascii="Arial" w:hAnsi="Arial" w:cs="Arial"/>
          <w:b/>
          <w:sz w:val="22"/>
          <w:szCs w:val="22"/>
        </w:rPr>
        <w:t xml:space="preserve"> </w:t>
      </w:r>
      <w:r w:rsidRPr="000E740F">
        <w:rPr>
          <w:rFonts w:ascii="Arial" w:hAnsi="Arial" w:cs="Arial"/>
          <w:sz w:val="22"/>
          <w:szCs w:val="22"/>
        </w:rPr>
        <w:t>znie:</w:t>
      </w:r>
    </w:p>
    <w:p w:rsidR="00A200F5" w:rsidRPr="000E740F" w:rsidP="00A200F5">
      <w:pPr>
        <w:bidi w:val="0"/>
        <w:ind w:left="360"/>
        <w:jc w:val="both"/>
        <w:rPr>
          <w:sz w:val="22"/>
          <w:szCs w:val="22"/>
        </w:rPr>
      </w:pPr>
      <w:r w:rsidRPr="000E740F">
        <w:rPr>
          <w:sz w:val="22"/>
          <w:szCs w:val="22"/>
        </w:rPr>
        <w:t>„</w:t>
      </w:r>
      <w:r w:rsidR="00AF283E">
        <w:rPr>
          <w:sz w:val="22"/>
          <w:szCs w:val="22"/>
        </w:rPr>
        <w:t>j</w:t>
      </w:r>
      <w:r w:rsidRPr="000E740F">
        <w:rPr>
          <w:sz w:val="22"/>
          <w:szCs w:val="22"/>
        </w:rPr>
        <w:t xml:space="preserve">) uchovávať identifikačné údaje o hospodárskom subjekte, ktorý mu určený výrobok dodal a ktorému určený výrobok dodal najmenej desať rokov odo dňa dodania určeného výrobku, ak technický predpis z oblasti posudzovania zhody neustanovuje inak,“ </w:t>
      </w:r>
    </w:p>
    <w:p w:rsidR="00A200F5" w:rsidRPr="000E740F" w:rsidP="00A200F5">
      <w:pPr>
        <w:bidi w:val="0"/>
        <w:ind w:left="2880"/>
        <w:jc w:val="both"/>
        <w:rPr>
          <w:sz w:val="22"/>
          <w:szCs w:val="22"/>
          <w:u w:val="single"/>
        </w:rPr>
      </w:pPr>
    </w:p>
    <w:p w:rsidR="00A200F5" w:rsidRPr="000E740F" w:rsidP="00A200F5">
      <w:pPr>
        <w:bidi w:val="0"/>
        <w:ind w:left="3420"/>
        <w:jc w:val="both"/>
        <w:rPr>
          <w:sz w:val="22"/>
          <w:szCs w:val="22"/>
        </w:rPr>
      </w:pPr>
      <w:r w:rsidRPr="000E740F">
        <w:rPr>
          <w:sz w:val="22"/>
          <w:szCs w:val="22"/>
        </w:rPr>
        <w:t xml:space="preserve">Ide o zosúladenie textu s článkom R7 ods. 1 prílohy I k rozhodnutiu Európskeho parlamentu a Rady č. 2008/768/ES a zároveň sa z dôvodu jednoznačnosti textu pôvodne navrhované znenie písmena e) rozdeľuje do dvoch písmen. </w:t>
      </w:r>
    </w:p>
    <w:p w:rsidR="00A200F5" w:rsidRPr="000E740F" w:rsidP="00A200F5">
      <w:pPr>
        <w:pStyle w:val="FootnoteText"/>
        <w:bidi w:val="0"/>
        <w:spacing w:before="0"/>
        <w:ind w:left="2880" w:firstLine="522"/>
        <w:rPr>
          <w:rFonts w:ascii="Arial" w:hAnsi="Arial" w:cs="Arial"/>
          <w:b/>
          <w:sz w:val="24"/>
          <w:szCs w:val="24"/>
        </w:rPr>
      </w:pPr>
    </w:p>
    <w:p w:rsidR="00A200F5" w:rsidRPr="000E740F" w:rsidP="00A200F5">
      <w:pPr>
        <w:pStyle w:val="FootnoteText"/>
        <w:bidi w:val="0"/>
        <w:spacing w:before="0"/>
        <w:ind w:left="2880" w:firstLine="522"/>
        <w:rPr>
          <w:rFonts w:ascii="Arial" w:hAnsi="Arial" w:cs="Arial"/>
          <w:b/>
          <w:sz w:val="24"/>
          <w:szCs w:val="24"/>
        </w:rPr>
      </w:pPr>
      <w:r w:rsidRPr="000E740F">
        <w:rPr>
          <w:rFonts w:ascii="Arial" w:hAnsi="Arial" w:cs="Arial"/>
          <w:b/>
          <w:sz w:val="24"/>
          <w:szCs w:val="24"/>
        </w:rPr>
        <w:t>Výbor NR SR pre hospodárske záležitosti</w:t>
      </w:r>
    </w:p>
    <w:p w:rsidR="00A200F5" w:rsidRPr="000E740F" w:rsidP="00A200F5">
      <w:pPr>
        <w:pStyle w:val="FootnoteText"/>
        <w:bidi w:val="0"/>
        <w:spacing w:before="0"/>
        <w:ind w:left="2880" w:firstLine="522"/>
        <w:rPr>
          <w:rFonts w:ascii="Arial" w:hAnsi="Arial" w:cs="Arial"/>
          <w:b/>
          <w:sz w:val="24"/>
          <w:szCs w:val="24"/>
        </w:rPr>
      </w:pPr>
    </w:p>
    <w:p w:rsidR="00A200F5" w:rsidRPr="000E740F" w:rsidP="00A200F5">
      <w:pPr>
        <w:pStyle w:val="FootnoteText"/>
        <w:bidi w:val="0"/>
        <w:spacing w:before="0"/>
        <w:ind w:left="2880" w:firstLine="522"/>
        <w:rPr>
          <w:rFonts w:ascii="Arial" w:hAnsi="Arial" w:cs="Arial"/>
          <w:b/>
          <w:i/>
          <w:sz w:val="24"/>
          <w:szCs w:val="24"/>
        </w:rPr>
      </w:pPr>
      <w:r w:rsidRPr="000E740F">
        <w:rPr>
          <w:rFonts w:ascii="Arial" w:hAnsi="Arial" w:cs="Arial"/>
          <w:b/>
          <w:i/>
          <w:sz w:val="24"/>
          <w:szCs w:val="24"/>
        </w:rPr>
        <w:t>Gestorský výbor odporúča schváliť</w:t>
      </w:r>
    </w:p>
    <w:p w:rsidR="00A200F5" w:rsidRPr="000E740F" w:rsidP="00A200F5">
      <w:pPr>
        <w:pStyle w:val="ListParagraph"/>
        <w:tabs>
          <w:tab w:val="left" w:pos="284"/>
        </w:tabs>
        <w:bidi w:val="0"/>
        <w:ind w:left="3420"/>
        <w:contextualSpacing/>
        <w:jc w:val="both"/>
        <w:rPr>
          <w:rFonts w:ascii="Arial" w:hAnsi="Arial" w:cs="Arial"/>
          <w:sz w:val="22"/>
          <w:szCs w:val="22"/>
        </w:rPr>
      </w:pPr>
    </w:p>
    <w:p w:rsidR="00A200F5" w:rsidRPr="000E740F" w:rsidP="00A200F5">
      <w:pPr>
        <w:pStyle w:val="ListParagraph"/>
        <w:numPr>
          <w:numId w:val="38"/>
        </w:numPr>
        <w:bidi w:val="0"/>
        <w:contextualSpacing/>
        <w:jc w:val="both"/>
        <w:rPr>
          <w:rFonts w:ascii="Arial" w:hAnsi="Arial" w:cs="Arial"/>
          <w:sz w:val="22"/>
          <w:szCs w:val="22"/>
        </w:rPr>
      </w:pPr>
      <w:r w:rsidRPr="000E740F">
        <w:rPr>
          <w:rFonts w:ascii="Arial" w:hAnsi="Arial" w:cs="Arial"/>
          <w:sz w:val="22"/>
          <w:szCs w:val="22"/>
        </w:rPr>
        <w:t>V čl. I, bode 29 § 10b sa odsek 2</w:t>
      </w:r>
      <w:r w:rsidRPr="000E740F">
        <w:rPr>
          <w:rFonts w:ascii="Arial" w:hAnsi="Arial" w:cs="Arial"/>
          <w:b/>
          <w:sz w:val="22"/>
          <w:szCs w:val="22"/>
        </w:rPr>
        <w:t xml:space="preserve"> </w:t>
      </w:r>
      <w:r w:rsidRPr="000E740F">
        <w:rPr>
          <w:rFonts w:ascii="Arial" w:hAnsi="Arial" w:cs="Arial"/>
          <w:sz w:val="22"/>
          <w:szCs w:val="22"/>
        </w:rPr>
        <w:t xml:space="preserve">dopĺňa písmenom </w:t>
      </w:r>
      <w:r w:rsidR="00AF283E">
        <w:rPr>
          <w:rFonts w:ascii="Arial" w:hAnsi="Arial" w:cs="Arial"/>
          <w:sz w:val="22"/>
          <w:szCs w:val="22"/>
        </w:rPr>
        <w:t>k</w:t>
      </w:r>
      <w:r w:rsidRPr="000E740F">
        <w:rPr>
          <w:rFonts w:ascii="Arial" w:hAnsi="Arial" w:cs="Arial"/>
          <w:sz w:val="22"/>
          <w:szCs w:val="22"/>
        </w:rPr>
        <w:t>), ktoré znie:</w:t>
      </w:r>
    </w:p>
    <w:p w:rsidR="00A200F5" w:rsidRPr="000E740F" w:rsidP="00A200F5">
      <w:pPr>
        <w:bidi w:val="0"/>
        <w:ind w:left="720" w:hanging="360"/>
        <w:jc w:val="both"/>
        <w:rPr>
          <w:sz w:val="22"/>
          <w:szCs w:val="22"/>
        </w:rPr>
      </w:pPr>
      <w:r w:rsidRPr="000E740F">
        <w:rPr>
          <w:sz w:val="22"/>
          <w:szCs w:val="22"/>
        </w:rPr>
        <w:t>„</w:t>
      </w:r>
      <w:r w:rsidR="00AF283E">
        <w:rPr>
          <w:sz w:val="22"/>
          <w:szCs w:val="22"/>
        </w:rPr>
        <w:t>k</w:t>
      </w:r>
      <w:r w:rsidRPr="000E740F">
        <w:rPr>
          <w:sz w:val="22"/>
          <w:szCs w:val="22"/>
        </w:rPr>
        <w:t>) bezodkladne sprístupniť na žiadosť orgánu dohľadu identifikačné údaje o hospodárskom subjekte, ktorý mu určený výrobok dodal alebo ktorému určený výrobok dodal.“</w:t>
      </w:r>
    </w:p>
    <w:p w:rsidR="00A200F5" w:rsidRPr="000E740F" w:rsidP="00A200F5">
      <w:pPr>
        <w:bidi w:val="0"/>
        <w:ind w:left="360"/>
        <w:jc w:val="both"/>
        <w:rPr>
          <w:sz w:val="22"/>
          <w:szCs w:val="22"/>
        </w:rPr>
      </w:pPr>
    </w:p>
    <w:p w:rsidR="00AF283E" w:rsidRPr="000E740F" w:rsidP="00AF283E">
      <w:pPr>
        <w:bidi w:val="0"/>
        <w:ind w:left="3420"/>
        <w:jc w:val="both"/>
        <w:rPr>
          <w:sz w:val="22"/>
          <w:szCs w:val="22"/>
        </w:rPr>
      </w:pPr>
      <w:r w:rsidRPr="000E740F">
        <w:rPr>
          <w:sz w:val="22"/>
          <w:szCs w:val="22"/>
        </w:rPr>
        <w:t xml:space="preserve">Ide o zosúladenie textu s článkom R7 ods. 1 prílohy I k rozhodnutiu Európskeho parlamentu a Rady č. 2008/768/ES a zároveň sa z dôvodu jednoznačnosti textu pôvodne navrhované znenie písmena e) rozdeľuje do dvoch písmen. </w:t>
      </w:r>
    </w:p>
    <w:p w:rsidR="00A200F5" w:rsidRPr="000E740F" w:rsidP="00A200F5">
      <w:pPr>
        <w:pStyle w:val="ListParagraph"/>
        <w:tabs>
          <w:tab w:val="left" w:pos="284"/>
        </w:tabs>
        <w:bidi w:val="0"/>
        <w:ind w:left="3960"/>
        <w:contextualSpacing/>
        <w:jc w:val="both"/>
        <w:rPr>
          <w:rFonts w:ascii="Arial" w:hAnsi="Arial" w:cs="Arial"/>
          <w:sz w:val="22"/>
          <w:szCs w:val="22"/>
        </w:rPr>
      </w:pPr>
    </w:p>
    <w:p w:rsidR="00A200F5" w:rsidRPr="000E740F" w:rsidP="00A200F5">
      <w:pPr>
        <w:pStyle w:val="FootnoteText"/>
        <w:bidi w:val="0"/>
        <w:spacing w:before="0"/>
        <w:ind w:left="2880" w:firstLine="522"/>
        <w:rPr>
          <w:rFonts w:ascii="Arial" w:hAnsi="Arial" w:cs="Arial"/>
          <w:b/>
          <w:sz w:val="24"/>
          <w:szCs w:val="24"/>
        </w:rPr>
      </w:pPr>
      <w:r w:rsidRPr="000E740F">
        <w:rPr>
          <w:rFonts w:ascii="Arial" w:hAnsi="Arial" w:cs="Arial"/>
          <w:b/>
          <w:sz w:val="24"/>
          <w:szCs w:val="24"/>
        </w:rPr>
        <w:t>Výbor NR SR pre hospodárske záležitosti</w:t>
      </w:r>
    </w:p>
    <w:p w:rsidR="00A200F5" w:rsidRPr="000E740F" w:rsidP="00A200F5">
      <w:pPr>
        <w:pStyle w:val="FootnoteText"/>
        <w:bidi w:val="0"/>
        <w:spacing w:before="0"/>
        <w:ind w:left="2880" w:firstLine="522"/>
        <w:rPr>
          <w:rFonts w:ascii="Arial" w:hAnsi="Arial" w:cs="Arial"/>
          <w:b/>
          <w:sz w:val="24"/>
          <w:szCs w:val="24"/>
        </w:rPr>
      </w:pPr>
    </w:p>
    <w:p w:rsidR="00A200F5" w:rsidRPr="000E740F" w:rsidP="00A200F5">
      <w:pPr>
        <w:pStyle w:val="FootnoteText"/>
        <w:bidi w:val="0"/>
        <w:spacing w:before="0"/>
        <w:ind w:left="2880" w:firstLine="522"/>
        <w:rPr>
          <w:rFonts w:ascii="Arial" w:hAnsi="Arial" w:cs="Arial"/>
          <w:b/>
          <w:i/>
          <w:sz w:val="24"/>
          <w:szCs w:val="24"/>
        </w:rPr>
      </w:pPr>
      <w:r w:rsidRPr="000E740F">
        <w:rPr>
          <w:rFonts w:ascii="Arial" w:hAnsi="Arial" w:cs="Arial"/>
          <w:b/>
          <w:i/>
          <w:sz w:val="24"/>
          <w:szCs w:val="24"/>
        </w:rPr>
        <w:t>Gestorský výbor odporúča schváliť</w:t>
      </w:r>
    </w:p>
    <w:p w:rsidR="00A200F5" w:rsidRPr="000E740F" w:rsidP="00A200F5">
      <w:pPr>
        <w:pStyle w:val="ListParagraph"/>
        <w:tabs>
          <w:tab w:val="left" w:pos="284"/>
        </w:tabs>
        <w:bidi w:val="0"/>
        <w:ind w:left="3960"/>
        <w:contextualSpacing/>
        <w:jc w:val="both"/>
        <w:rPr>
          <w:rFonts w:ascii="Arial" w:hAnsi="Arial" w:cs="Arial"/>
          <w:sz w:val="22"/>
          <w:szCs w:val="22"/>
        </w:rPr>
      </w:pPr>
    </w:p>
    <w:p w:rsidR="00A200F5" w:rsidRPr="000E740F" w:rsidP="00A200F5">
      <w:pPr>
        <w:pStyle w:val="ListParagraph"/>
        <w:numPr>
          <w:numId w:val="38"/>
        </w:numPr>
        <w:tabs>
          <w:tab w:val="left" w:pos="284"/>
        </w:tabs>
        <w:bidi w:val="0"/>
        <w:contextualSpacing/>
        <w:jc w:val="both"/>
        <w:rPr>
          <w:rFonts w:ascii="Arial" w:hAnsi="Arial" w:cs="Arial"/>
          <w:sz w:val="22"/>
          <w:szCs w:val="22"/>
        </w:rPr>
      </w:pPr>
      <w:r w:rsidRPr="000E740F">
        <w:rPr>
          <w:rFonts w:ascii="Arial" w:hAnsi="Arial" w:cs="Arial"/>
          <w:sz w:val="22"/>
          <w:szCs w:val="22"/>
        </w:rPr>
        <w:t>V čl. I, bode 29 § 10c ods. 2 písm. c) sa slová „prijať nápravné opatreni</w:t>
      </w:r>
      <w:r w:rsidR="00AF283E">
        <w:rPr>
          <w:rFonts w:ascii="Arial" w:hAnsi="Arial" w:cs="Arial"/>
          <w:sz w:val="22"/>
          <w:szCs w:val="22"/>
        </w:rPr>
        <w:t>e</w:t>
      </w:r>
      <w:r w:rsidRPr="000E740F">
        <w:rPr>
          <w:rFonts w:ascii="Arial" w:hAnsi="Arial" w:cs="Arial"/>
          <w:sz w:val="22"/>
          <w:szCs w:val="22"/>
        </w:rPr>
        <w:t>“ nahrádzajú slovami „o prijatých nápravných opatreniach“.</w:t>
      </w:r>
    </w:p>
    <w:p w:rsidR="00A200F5" w:rsidRPr="000E740F" w:rsidP="00A200F5">
      <w:pPr>
        <w:bidi w:val="0"/>
        <w:jc w:val="both"/>
        <w:rPr>
          <w:sz w:val="22"/>
          <w:szCs w:val="22"/>
        </w:rPr>
      </w:pPr>
    </w:p>
    <w:p w:rsidR="00A200F5" w:rsidRPr="000E740F" w:rsidP="00A200F5">
      <w:pPr>
        <w:bidi w:val="0"/>
        <w:ind w:left="3420"/>
        <w:jc w:val="both"/>
        <w:rPr>
          <w:sz w:val="22"/>
          <w:szCs w:val="22"/>
        </w:rPr>
      </w:pPr>
      <w:r w:rsidRPr="000E740F">
        <w:rPr>
          <w:sz w:val="22"/>
          <w:szCs w:val="22"/>
        </w:rPr>
        <w:t>Pozmeňujúcim návrhom sa zosúlaďuje text s čl. R5 ods. 4 prílohy I k rozhodnutiu Európskeho parlamentu a Rady č. 2008/768/ES, podľa ktorého „distribútori ... o tom bezodkladne informujú príslušné vnútroštátne orgány členských štátov, v ktorých výrobok sprístupnili na trhu, pričom uvedú ..., a prijaté nápravné opatrenia.“.</w:t>
      </w:r>
    </w:p>
    <w:p w:rsidR="00A200F5" w:rsidRPr="000E740F" w:rsidP="00A200F5">
      <w:pPr>
        <w:bidi w:val="0"/>
        <w:ind w:left="720"/>
        <w:rPr>
          <w:sz w:val="22"/>
          <w:szCs w:val="22"/>
        </w:rPr>
      </w:pPr>
    </w:p>
    <w:p w:rsidR="00A200F5" w:rsidRPr="000E740F" w:rsidP="00A200F5">
      <w:pPr>
        <w:pStyle w:val="FootnoteText"/>
        <w:bidi w:val="0"/>
        <w:spacing w:before="0"/>
        <w:ind w:left="2880" w:firstLine="522"/>
        <w:rPr>
          <w:rFonts w:ascii="Arial" w:hAnsi="Arial" w:cs="Arial"/>
          <w:b/>
          <w:sz w:val="24"/>
          <w:szCs w:val="24"/>
        </w:rPr>
      </w:pPr>
      <w:r w:rsidRPr="000E740F">
        <w:rPr>
          <w:rFonts w:ascii="Arial" w:hAnsi="Arial" w:cs="Arial"/>
          <w:b/>
          <w:sz w:val="24"/>
          <w:szCs w:val="24"/>
        </w:rPr>
        <w:t>Výbor NR SR pre hospodárske záležitosti</w:t>
      </w:r>
    </w:p>
    <w:p w:rsidR="00A200F5" w:rsidRPr="000E740F" w:rsidP="00A200F5">
      <w:pPr>
        <w:pStyle w:val="FootnoteText"/>
        <w:bidi w:val="0"/>
        <w:spacing w:before="0"/>
        <w:ind w:left="2880" w:firstLine="522"/>
        <w:rPr>
          <w:rFonts w:ascii="Arial" w:hAnsi="Arial" w:cs="Arial"/>
          <w:b/>
          <w:sz w:val="24"/>
          <w:szCs w:val="24"/>
        </w:rPr>
      </w:pPr>
    </w:p>
    <w:p w:rsidR="00A200F5" w:rsidRPr="000E740F" w:rsidP="00A200F5">
      <w:pPr>
        <w:pStyle w:val="FootnoteText"/>
        <w:bidi w:val="0"/>
        <w:spacing w:before="0"/>
        <w:ind w:left="2880" w:firstLine="522"/>
        <w:rPr>
          <w:rFonts w:ascii="Arial" w:hAnsi="Arial" w:cs="Arial"/>
          <w:b/>
          <w:i/>
          <w:sz w:val="24"/>
          <w:szCs w:val="24"/>
        </w:rPr>
      </w:pPr>
      <w:r w:rsidRPr="000E740F">
        <w:rPr>
          <w:rFonts w:ascii="Arial" w:hAnsi="Arial" w:cs="Arial"/>
          <w:b/>
          <w:i/>
          <w:sz w:val="24"/>
          <w:szCs w:val="24"/>
        </w:rPr>
        <w:t>Gestorský výbor odporúča schváliť</w:t>
      </w:r>
    </w:p>
    <w:p w:rsidR="00A200F5" w:rsidRPr="000E740F" w:rsidP="00A200F5">
      <w:pPr>
        <w:pStyle w:val="ListParagraph"/>
        <w:numPr>
          <w:numId w:val="38"/>
        </w:numPr>
        <w:tabs>
          <w:tab w:val="left" w:pos="426"/>
        </w:tabs>
        <w:bidi w:val="0"/>
        <w:contextualSpacing/>
        <w:jc w:val="both"/>
        <w:rPr>
          <w:rFonts w:ascii="Arial" w:hAnsi="Arial" w:cs="Arial"/>
          <w:b/>
          <w:sz w:val="22"/>
          <w:szCs w:val="22"/>
        </w:rPr>
      </w:pPr>
      <w:r w:rsidRPr="000E740F">
        <w:rPr>
          <w:rFonts w:ascii="Arial" w:hAnsi="Arial" w:cs="Arial"/>
          <w:sz w:val="22"/>
          <w:szCs w:val="22"/>
        </w:rPr>
        <w:t>V čl. I, bode 29 § 10c ods. 2 písmeno e)</w:t>
      </w:r>
      <w:r w:rsidRPr="000E740F">
        <w:rPr>
          <w:rFonts w:ascii="Arial" w:hAnsi="Arial" w:cs="Arial"/>
          <w:b/>
          <w:sz w:val="22"/>
          <w:szCs w:val="22"/>
        </w:rPr>
        <w:t xml:space="preserve"> </w:t>
      </w:r>
      <w:r w:rsidRPr="000E740F">
        <w:rPr>
          <w:rFonts w:ascii="Arial" w:hAnsi="Arial" w:cs="Arial"/>
          <w:sz w:val="22"/>
          <w:szCs w:val="22"/>
        </w:rPr>
        <w:t>znie:</w:t>
      </w:r>
    </w:p>
    <w:p w:rsidR="00A200F5" w:rsidRPr="000E740F" w:rsidP="00A200F5">
      <w:pPr>
        <w:bidi w:val="0"/>
        <w:ind w:left="720" w:hanging="360"/>
        <w:jc w:val="both"/>
        <w:rPr>
          <w:sz w:val="22"/>
          <w:szCs w:val="22"/>
        </w:rPr>
      </w:pPr>
      <w:r w:rsidRPr="000E740F">
        <w:rPr>
          <w:sz w:val="22"/>
          <w:szCs w:val="22"/>
        </w:rPr>
        <w:t xml:space="preserve">„e) uchovávať identifikačné údaje o hospodárskom subjekte, ktorý mu určený výrobok dodal a ktorému určený výrobok dodal, najmenej desať rokov odo dňa dodania určeného výrobku, ak technický predpis z oblasti posudzovania zhody neustanovuje inak,“ </w:t>
      </w:r>
    </w:p>
    <w:p w:rsidR="00A200F5" w:rsidRPr="000E740F" w:rsidP="00A200F5">
      <w:pPr>
        <w:bidi w:val="0"/>
        <w:ind w:left="720" w:hanging="360"/>
        <w:jc w:val="both"/>
        <w:rPr>
          <w:sz w:val="22"/>
          <w:szCs w:val="22"/>
          <w:u w:val="single"/>
        </w:rPr>
      </w:pPr>
      <w:r w:rsidRPr="000E740F">
        <w:rPr>
          <w:sz w:val="22"/>
          <w:szCs w:val="22"/>
          <w:u w:val="single"/>
        </w:rPr>
        <w:t xml:space="preserve">                                               </w:t>
      </w:r>
    </w:p>
    <w:p w:rsidR="00AF283E" w:rsidRPr="000E740F" w:rsidP="00AF283E">
      <w:pPr>
        <w:bidi w:val="0"/>
        <w:ind w:left="3420"/>
        <w:jc w:val="both"/>
        <w:rPr>
          <w:sz w:val="22"/>
          <w:szCs w:val="22"/>
        </w:rPr>
      </w:pPr>
      <w:r w:rsidRPr="000E740F">
        <w:rPr>
          <w:sz w:val="22"/>
          <w:szCs w:val="22"/>
        </w:rPr>
        <w:t xml:space="preserve">Ide o zosúladenie textu s článkom R7 ods. 1 prílohy I k rozhodnutiu Európskeho parlamentu a Rady č. 2008/768/ES a zároveň sa z dôvodu jednoznačnosti textu pôvodne navrhované znenie písmena e) rozdeľuje do dvoch písmen. </w:t>
      </w:r>
    </w:p>
    <w:p w:rsidR="00A200F5" w:rsidRPr="000E740F" w:rsidP="00A200F5">
      <w:pPr>
        <w:bidi w:val="0"/>
        <w:ind w:left="3420"/>
        <w:rPr>
          <w:sz w:val="22"/>
          <w:szCs w:val="22"/>
        </w:rPr>
      </w:pPr>
    </w:p>
    <w:p w:rsidR="00A200F5" w:rsidRPr="000E740F" w:rsidP="00A200F5">
      <w:pPr>
        <w:pStyle w:val="FootnoteText"/>
        <w:bidi w:val="0"/>
        <w:spacing w:before="0"/>
        <w:ind w:left="2880" w:firstLine="522"/>
        <w:rPr>
          <w:rFonts w:ascii="Arial" w:hAnsi="Arial" w:cs="Arial"/>
          <w:b/>
          <w:sz w:val="24"/>
          <w:szCs w:val="24"/>
        </w:rPr>
      </w:pPr>
      <w:r w:rsidRPr="000E740F">
        <w:rPr>
          <w:rFonts w:ascii="Arial" w:hAnsi="Arial" w:cs="Arial"/>
          <w:b/>
          <w:sz w:val="24"/>
          <w:szCs w:val="24"/>
        </w:rPr>
        <w:t>Výbor NR SR pre hospodárske záležitosti</w:t>
      </w:r>
    </w:p>
    <w:p w:rsidR="00A200F5" w:rsidRPr="000E740F" w:rsidP="00A200F5">
      <w:pPr>
        <w:pStyle w:val="FootnoteText"/>
        <w:bidi w:val="0"/>
        <w:spacing w:before="0"/>
        <w:ind w:left="2880" w:firstLine="522"/>
        <w:rPr>
          <w:rFonts w:ascii="Arial" w:hAnsi="Arial" w:cs="Arial"/>
          <w:b/>
          <w:sz w:val="24"/>
          <w:szCs w:val="24"/>
        </w:rPr>
      </w:pPr>
    </w:p>
    <w:p w:rsidR="00A200F5" w:rsidRPr="000E740F" w:rsidP="00A200F5">
      <w:pPr>
        <w:pStyle w:val="FootnoteText"/>
        <w:bidi w:val="0"/>
        <w:spacing w:before="0"/>
        <w:ind w:left="2880" w:firstLine="522"/>
        <w:rPr>
          <w:rFonts w:ascii="Arial" w:hAnsi="Arial" w:cs="Arial"/>
          <w:b/>
          <w:i/>
          <w:sz w:val="24"/>
          <w:szCs w:val="24"/>
        </w:rPr>
      </w:pPr>
      <w:r w:rsidRPr="000E740F">
        <w:rPr>
          <w:rFonts w:ascii="Arial" w:hAnsi="Arial" w:cs="Arial"/>
          <w:b/>
          <w:i/>
          <w:sz w:val="24"/>
          <w:szCs w:val="24"/>
        </w:rPr>
        <w:t>Gestorský výbor odporúča schváliť</w:t>
      </w:r>
    </w:p>
    <w:p w:rsidR="00A200F5" w:rsidRPr="000E740F" w:rsidP="00A200F5">
      <w:pPr>
        <w:bidi w:val="0"/>
        <w:ind w:left="3420"/>
        <w:rPr>
          <w:sz w:val="22"/>
          <w:szCs w:val="22"/>
        </w:rPr>
      </w:pPr>
    </w:p>
    <w:p w:rsidR="00A200F5" w:rsidRPr="000E740F" w:rsidP="00A200F5">
      <w:pPr>
        <w:pStyle w:val="ListParagraph"/>
        <w:numPr>
          <w:numId w:val="38"/>
        </w:numPr>
        <w:bidi w:val="0"/>
        <w:contextualSpacing/>
        <w:jc w:val="both"/>
        <w:rPr>
          <w:rFonts w:ascii="Arial" w:hAnsi="Arial" w:cs="Arial"/>
          <w:sz w:val="22"/>
          <w:szCs w:val="22"/>
        </w:rPr>
      </w:pPr>
      <w:r w:rsidRPr="000E740F">
        <w:rPr>
          <w:rFonts w:ascii="Arial" w:hAnsi="Arial" w:cs="Arial"/>
          <w:sz w:val="22"/>
          <w:szCs w:val="22"/>
        </w:rPr>
        <w:t>V čl. I, bode 29 § 10c sa odsek 2 dopĺňa písmenom f), ktoré znie:</w:t>
      </w:r>
    </w:p>
    <w:p w:rsidR="00A200F5" w:rsidRPr="000E740F" w:rsidP="00A200F5">
      <w:pPr>
        <w:bidi w:val="0"/>
        <w:ind w:left="720" w:hanging="360"/>
        <w:jc w:val="both"/>
        <w:rPr>
          <w:sz w:val="22"/>
          <w:szCs w:val="22"/>
        </w:rPr>
      </w:pPr>
      <w:r w:rsidRPr="000E740F">
        <w:rPr>
          <w:sz w:val="22"/>
          <w:szCs w:val="22"/>
        </w:rPr>
        <w:t xml:space="preserve"> „f) bezodkladne sprístupniť na žiadosť orgánu dohľadu identifikačné údaje o hospodárskom subjekte, ktorý mu určený výrobok dodal alebo ktorému určený výrobok dodal.“.</w:t>
      </w:r>
    </w:p>
    <w:p w:rsidR="00A200F5" w:rsidRPr="000E740F" w:rsidP="00A200F5">
      <w:pPr>
        <w:bidi w:val="0"/>
        <w:ind w:left="360"/>
        <w:jc w:val="both"/>
        <w:rPr>
          <w:sz w:val="22"/>
          <w:szCs w:val="22"/>
        </w:rPr>
      </w:pPr>
    </w:p>
    <w:p w:rsidR="00AF283E" w:rsidRPr="000E740F" w:rsidP="00AF283E">
      <w:pPr>
        <w:bidi w:val="0"/>
        <w:ind w:left="3420"/>
        <w:jc w:val="both"/>
        <w:rPr>
          <w:sz w:val="22"/>
          <w:szCs w:val="22"/>
        </w:rPr>
      </w:pPr>
      <w:r w:rsidRPr="000E740F">
        <w:rPr>
          <w:sz w:val="22"/>
          <w:szCs w:val="22"/>
        </w:rPr>
        <w:t xml:space="preserve">Ide o zosúladenie textu s článkom R7 ods. 1 prílohy I k rozhodnutiu Európskeho parlamentu a Rady č. 2008/768/ES a zároveň sa z dôvodu jednoznačnosti textu pôvodne navrhované znenie písmena e) rozdeľuje do dvoch písmen. </w:t>
      </w:r>
    </w:p>
    <w:p w:rsidR="00A200F5" w:rsidRPr="000E740F" w:rsidP="00A200F5">
      <w:pPr>
        <w:bidi w:val="0"/>
        <w:rPr>
          <w:sz w:val="22"/>
          <w:szCs w:val="22"/>
        </w:rPr>
      </w:pPr>
    </w:p>
    <w:p w:rsidR="00A200F5" w:rsidRPr="000E740F" w:rsidP="00A200F5">
      <w:pPr>
        <w:pStyle w:val="FootnoteText"/>
        <w:bidi w:val="0"/>
        <w:spacing w:before="0"/>
        <w:ind w:left="2880" w:firstLine="522"/>
        <w:rPr>
          <w:rFonts w:ascii="Arial" w:hAnsi="Arial" w:cs="Arial"/>
          <w:b/>
          <w:sz w:val="24"/>
          <w:szCs w:val="24"/>
        </w:rPr>
      </w:pPr>
      <w:r w:rsidRPr="000E740F">
        <w:rPr>
          <w:rFonts w:ascii="Arial" w:hAnsi="Arial" w:cs="Arial"/>
          <w:b/>
          <w:sz w:val="24"/>
          <w:szCs w:val="24"/>
        </w:rPr>
        <w:t>Výbor NR SR pre hospodárske záležitosti</w:t>
      </w:r>
    </w:p>
    <w:p w:rsidR="00A200F5" w:rsidRPr="000E740F" w:rsidP="00A200F5">
      <w:pPr>
        <w:pStyle w:val="FootnoteText"/>
        <w:bidi w:val="0"/>
        <w:spacing w:before="0"/>
        <w:ind w:left="2880" w:firstLine="522"/>
        <w:rPr>
          <w:rFonts w:ascii="Arial" w:hAnsi="Arial" w:cs="Arial"/>
          <w:b/>
          <w:sz w:val="24"/>
          <w:szCs w:val="24"/>
        </w:rPr>
      </w:pPr>
    </w:p>
    <w:p w:rsidR="00A200F5" w:rsidRPr="000E740F" w:rsidP="00A200F5">
      <w:pPr>
        <w:pStyle w:val="FootnoteText"/>
        <w:bidi w:val="0"/>
        <w:spacing w:before="0"/>
        <w:ind w:left="2880" w:firstLine="522"/>
        <w:rPr>
          <w:rFonts w:ascii="Arial" w:hAnsi="Arial" w:cs="Arial"/>
          <w:b/>
          <w:i/>
          <w:sz w:val="24"/>
          <w:szCs w:val="24"/>
        </w:rPr>
      </w:pPr>
      <w:r w:rsidRPr="000E740F">
        <w:rPr>
          <w:rFonts w:ascii="Arial" w:hAnsi="Arial" w:cs="Arial"/>
          <w:b/>
          <w:i/>
          <w:sz w:val="24"/>
          <w:szCs w:val="24"/>
        </w:rPr>
        <w:t>Gestorský výbor odporúča schváliť</w:t>
      </w:r>
    </w:p>
    <w:p w:rsidR="00A200F5" w:rsidRPr="000E740F" w:rsidP="00A200F5">
      <w:pPr>
        <w:bidi w:val="0"/>
        <w:rPr>
          <w:sz w:val="22"/>
          <w:szCs w:val="22"/>
        </w:rPr>
      </w:pPr>
    </w:p>
    <w:p w:rsidR="00A200F5" w:rsidRPr="000E740F" w:rsidP="00A200F5">
      <w:pPr>
        <w:widowControl/>
        <w:numPr>
          <w:numId w:val="38"/>
        </w:numPr>
        <w:autoSpaceDE/>
        <w:autoSpaceDN/>
        <w:bidi w:val="0"/>
        <w:adjustRightInd/>
        <w:rPr>
          <w:sz w:val="22"/>
          <w:szCs w:val="22"/>
        </w:rPr>
      </w:pPr>
      <w:r w:rsidRPr="000E740F">
        <w:rPr>
          <w:sz w:val="22"/>
          <w:szCs w:val="22"/>
        </w:rPr>
        <w:t>V čl. I, bode 29 § 10d ods. 2 sa slovo „identifikovať“ nahrádza slovom „určiť“.</w:t>
      </w:r>
    </w:p>
    <w:p w:rsidR="00A200F5" w:rsidRPr="000E740F" w:rsidP="00A200F5">
      <w:pPr>
        <w:bidi w:val="0"/>
        <w:ind w:left="3960"/>
        <w:jc w:val="both"/>
        <w:rPr>
          <w:sz w:val="22"/>
          <w:szCs w:val="22"/>
        </w:rPr>
      </w:pPr>
    </w:p>
    <w:p w:rsidR="00A200F5" w:rsidRPr="000E740F" w:rsidP="00A200F5">
      <w:pPr>
        <w:bidi w:val="0"/>
        <w:ind w:left="3420"/>
        <w:jc w:val="both"/>
        <w:rPr>
          <w:sz w:val="22"/>
          <w:szCs w:val="22"/>
        </w:rPr>
      </w:pPr>
      <w:r w:rsidRPr="000E740F">
        <w:rPr>
          <w:sz w:val="22"/>
          <w:szCs w:val="22"/>
        </w:rPr>
        <w:t>Ide o legislatívno-technickú pripomienku; spresňuje sa nejednoznačné právne spojenie: „ak nemožno identifikovať výrobcu“.</w:t>
      </w:r>
    </w:p>
    <w:p w:rsidR="00A200F5" w:rsidRPr="000E740F" w:rsidP="00A200F5">
      <w:pPr>
        <w:bidi w:val="0"/>
        <w:ind w:left="3420"/>
        <w:rPr>
          <w:sz w:val="22"/>
          <w:szCs w:val="22"/>
        </w:rPr>
      </w:pPr>
    </w:p>
    <w:p w:rsidR="007A272E" w:rsidRPr="000E740F" w:rsidP="007A272E">
      <w:pPr>
        <w:pStyle w:val="FootnoteText"/>
        <w:bidi w:val="0"/>
        <w:spacing w:before="0"/>
        <w:ind w:left="2880" w:firstLine="522"/>
        <w:rPr>
          <w:rFonts w:ascii="Arial" w:hAnsi="Arial" w:cs="Arial"/>
          <w:b/>
          <w:sz w:val="24"/>
          <w:szCs w:val="24"/>
        </w:rPr>
      </w:pPr>
      <w:r w:rsidRPr="000E740F">
        <w:rPr>
          <w:rFonts w:ascii="Arial" w:hAnsi="Arial" w:cs="Arial"/>
          <w:b/>
          <w:sz w:val="24"/>
          <w:szCs w:val="24"/>
        </w:rPr>
        <w:t>Výbor NR SR pre hospodárske záležitosti</w:t>
      </w:r>
    </w:p>
    <w:p w:rsidR="007A272E" w:rsidRPr="000E740F" w:rsidP="007A272E">
      <w:pPr>
        <w:pStyle w:val="FootnoteText"/>
        <w:bidi w:val="0"/>
        <w:spacing w:before="0"/>
        <w:ind w:left="2880" w:firstLine="522"/>
        <w:rPr>
          <w:rFonts w:ascii="Arial" w:hAnsi="Arial" w:cs="Arial"/>
          <w:b/>
          <w:sz w:val="24"/>
          <w:szCs w:val="24"/>
        </w:rPr>
      </w:pPr>
    </w:p>
    <w:p w:rsidR="007A272E" w:rsidRPr="000E740F" w:rsidP="007A272E">
      <w:pPr>
        <w:pStyle w:val="FootnoteText"/>
        <w:bidi w:val="0"/>
        <w:spacing w:before="0"/>
        <w:ind w:left="2880" w:firstLine="522"/>
        <w:rPr>
          <w:rFonts w:ascii="Arial" w:hAnsi="Arial" w:cs="Arial"/>
          <w:b/>
          <w:i/>
          <w:sz w:val="24"/>
          <w:szCs w:val="24"/>
        </w:rPr>
      </w:pPr>
      <w:r w:rsidRPr="000E740F">
        <w:rPr>
          <w:rFonts w:ascii="Arial" w:hAnsi="Arial" w:cs="Arial"/>
          <w:b/>
          <w:i/>
          <w:sz w:val="24"/>
          <w:szCs w:val="24"/>
        </w:rPr>
        <w:t>Gestorský výbor odporúča schváliť</w:t>
      </w:r>
    </w:p>
    <w:p w:rsidR="007A272E" w:rsidRPr="000E740F" w:rsidP="00A200F5">
      <w:pPr>
        <w:bidi w:val="0"/>
        <w:ind w:left="3420"/>
        <w:rPr>
          <w:sz w:val="22"/>
          <w:szCs w:val="22"/>
        </w:rPr>
      </w:pPr>
    </w:p>
    <w:p w:rsidR="00A200F5" w:rsidRPr="000E740F" w:rsidP="00A200F5">
      <w:pPr>
        <w:widowControl/>
        <w:numPr>
          <w:numId w:val="38"/>
        </w:numPr>
        <w:autoSpaceDE/>
        <w:autoSpaceDN/>
        <w:bidi w:val="0"/>
        <w:adjustRightInd/>
        <w:jc w:val="both"/>
        <w:rPr>
          <w:sz w:val="22"/>
          <w:szCs w:val="22"/>
        </w:rPr>
      </w:pPr>
      <w:r w:rsidRPr="000E740F">
        <w:rPr>
          <w:sz w:val="22"/>
          <w:szCs w:val="22"/>
        </w:rPr>
        <w:t xml:space="preserve">V čl. I, bode 30 § 11 ods. 3 písm. a) sa slová „pre technický predpis“ nahrádzajú slovami „na vykonávanie posudzovania zhody určených výrobkov podľa technického predpisu“, v písmene b) sa slová  „pre príslušný technický predpis“ nahrádzajú slovami „na vykonávanie posudzovania zhody určených výrobkov podľa príslušného technického predpisu“ a v písmene c) sa slová „plnenie požiadaviek podľa odseku 4 pre technický predpis“ nahrádzajú slovami „splnenie požiadaviek podľa odseku 4 na vykonávanie posudzovania zhody určených výrobkov podľa technického predpisu“ a slová „ich splnenie“ sa nahrádzajú slovami „splnenie týchto požiadaviek“. </w:t>
      </w:r>
    </w:p>
    <w:p w:rsidR="00A200F5" w:rsidRPr="000E740F" w:rsidP="00A200F5">
      <w:pPr>
        <w:bidi w:val="0"/>
        <w:ind w:left="3960"/>
        <w:jc w:val="both"/>
        <w:rPr>
          <w:sz w:val="22"/>
          <w:szCs w:val="22"/>
        </w:rPr>
      </w:pPr>
    </w:p>
    <w:p w:rsidR="00A200F5" w:rsidRPr="000E740F" w:rsidP="00A200F5">
      <w:pPr>
        <w:bidi w:val="0"/>
        <w:ind w:left="3420"/>
        <w:jc w:val="both"/>
        <w:rPr>
          <w:rStyle w:val="Emphasis"/>
          <w:i w:val="0"/>
          <w:sz w:val="22"/>
          <w:szCs w:val="22"/>
        </w:rPr>
      </w:pPr>
      <w:r w:rsidRPr="000E740F">
        <w:rPr>
          <w:sz w:val="22"/>
          <w:szCs w:val="22"/>
        </w:rPr>
        <w:t>Ide o</w:t>
      </w:r>
      <w:r w:rsidRPr="000E740F">
        <w:rPr>
          <w:i/>
          <w:sz w:val="22"/>
          <w:szCs w:val="22"/>
        </w:rPr>
        <w:t xml:space="preserve"> </w:t>
      </w:r>
      <w:r w:rsidRPr="000E740F">
        <w:rPr>
          <w:rStyle w:val="Emphasis"/>
          <w:i w:val="0"/>
          <w:sz w:val="22"/>
          <w:szCs w:val="22"/>
        </w:rPr>
        <w:t>legislatívno-technickú úpravu, ktorou sa ustanovenie spresňuje a terminologicky zjednocuje.</w:t>
      </w:r>
    </w:p>
    <w:p w:rsidR="007A272E" w:rsidRPr="000E740F" w:rsidP="007A272E">
      <w:pPr>
        <w:pStyle w:val="FootnoteText"/>
        <w:bidi w:val="0"/>
        <w:spacing w:before="0"/>
        <w:ind w:left="2880" w:firstLine="522"/>
        <w:rPr>
          <w:rFonts w:ascii="Arial" w:hAnsi="Arial" w:cs="Arial"/>
          <w:b/>
          <w:sz w:val="24"/>
          <w:szCs w:val="24"/>
        </w:rPr>
      </w:pPr>
      <w:r w:rsidRPr="000E740F">
        <w:rPr>
          <w:rFonts w:ascii="Arial" w:hAnsi="Arial" w:cs="Arial"/>
          <w:b/>
          <w:sz w:val="24"/>
          <w:szCs w:val="24"/>
        </w:rPr>
        <w:t>Výbor NR SR pre hospodárske záležitosti</w:t>
      </w:r>
    </w:p>
    <w:p w:rsidR="007A272E" w:rsidRPr="000E740F" w:rsidP="007A272E">
      <w:pPr>
        <w:pStyle w:val="FootnoteText"/>
        <w:bidi w:val="0"/>
        <w:spacing w:before="0"/>
        <w:ind w:left="2880" w:firstLine="522"/>
        <w:rPr>
          <w:rFonts w:ascii="Arial" w:hAnsi="Arial" w:cs="Arial"/>
          <w:b/>
          <w:sz w:val="24"/>
          <w:szCs w:val="24"/>
        </w:rPr>
      </w:pPr>
    </w:p>
    <w:p w:rsidR="007A272E" w:rsidP="007A272E">
      <w:pPr>
        <w:pStyle w:val="FootnoteText"/>
        <w:bidi w:val="0"/>
        <w:spacing w:before="0"/>
        <w:ind w:left="2880" w:firstLine="522"/>
        <w:rPr>
          <w:rFonts w:ascii="Arial" w:hAnsi="Arial" w:cs="Arial"/>
          <w:b/>
          <w:i/>
          <w:sz w:val="24"/>
          <w:szCs w:val="24"/>
        </w:rPr>
      </w:pPr>
      <w:r w:rsidRPr="000E740F">
        <w:rPr>
          <w:rFonts w:ascii="Arial" w:hAnsi="Arial" w:cs="Arial"/>
          <w:b/>
          <w:i/>
          <w:sz w:val="24"/>
          <w:szCs w:val="24"/>
        </w:rPr>
        <w:t>Gestorský výbor odporúča schváliť</w:t>
      </w:r>
    </w:p>
    <w:p w:rsidR="00AF283E" w:rsidRPr="000E740F" w:rsidP="007A272E">
      <w:pPr>
        <w:pStyle w:val="FootnoteText"/>
        <w:bidi w:val="0"/>
        <w:spacing w:before="0"/>
        <w:ind w:left="2880" w:firstLine="522"/>
        <w:rPr>
          <w:rFonts w:ascii="Arial" w:hAnsi="Arial" w:cs="Arial"/>
          <w:b/>
          <w:i/>
          <w:sz w:val="24"/>
          <w:szCs w:val="24"/>
        </w:rPr>
      </w:pPr>
    </w:p>
    <w:p w:rsidR="00A200F5" w:rsidRPr="000E740F" w:rsidP="00A200F5">
      <w:pPr>
        <w:widowControl/>
        <w:numPr>
          <w:numId w:val="38"/>
        </w:numPr>
        <w:autoSpaceDE/>
        <w:autoSpaceDN/>
        <w:bidi w:val="0"/>
        <w:adjustRightInd/>
        <w:rPr>
          <w:sz w:val="22"/>
          <w:szCs w:val="22"/>
        </w:rPr>
      </w:pPr>
      <w:r w:rsidRPr="000E740F">
        <w:rPr>
          <w:sz w:val="22"/>
          <w:szCs w:val="22"/>
        </w:rPr>
        <w:t xml:space="preserve">V čl. I, bode 30 § 11 ods. 14 písm. c) sa za slovo „požiadavkami“ vkladá slovo „podľa“. </w:t>
      </w:r>
    </w:p>
    <w:p w:rsidR="00A200F5" w:rsidRPr="000E740F" w:rsidP="00A200F5">
      <w:pPr>
        <w:bidi w:val="0"/>
        <w:ind w:left="3960"/>
        <w:rPr>
          <w:sz w:val="22"/>
          <w:szCs w:val="22"/>
        </w:rPr>
      </w:pPr>
    </w:p>
    <w:p w:rsidR="00A200F5" w:rsidRPr="000E740F" w:rsidP="00A200F5">
      <w:pPr>
        <w:bidi w:val="0"/>
        <w:ind w:left="3420"/>
        <w:rPr>
          <w:sz w:val="22"/>
          <w:szCs w:val="22"/>
        </w:rPr>
      </w:pPr>
      <w:r w:rsidRPr="000E740F">
        <w:rPr>
          <w:sz w:val="22"/>
          <w:szCs w:val="22"/>
        </w:rPr>
        <w:t>Ide o</w:t>
      </w:r>
      <w:r w:rsidRPr="000E740F">
        <w:rPr>
          <w:i/>
          <w:sz w:val="22"/>
          <w:szCs w:val="22"/>
        </w:rPr>
        <w:t xml:space="preserve"> </w:t>
      </w:r>
      <w:r w:rsidRPr="000E740F">
        <w:rPr>
          <w:rStyle w:val="Emphasis"/>
          <w:i w:val="0"/>
          <w:sz w:val="22"/>
          <w:szCs w:val="22"/>
        </w:rPr>
        <w:t>legislatívno-technickú úpravu; text sa upravuje gramaticky.</w:t>
      </w:r>
    </w:p>
    <w:p w:rsidR="00A200F5" w:rsidRPr="000E740F" w:rsidP="00A200F5">
      <w:pPr>
        <w:bidi w:val="0"/>
        <w:ind w:left="540" w:hanging="540"/>
        <w:rPr>
          <w:sz w:val="22"/>
          <w:szCs w:val="22"/>
        </w:rPr>
      </w:pPr>
    </w:p>
    <w:p w:rsidR="007A272E" w:rsidRPr="000E740F" w:rsidP="007A272E">
      <w:pPr>
        <w:pStyle w:val="FootnoteText"/>
        <w:bidi w:val="0"/>
        <w:spacing w:before="0"/>
        <w:ind w:left="2880" w:firstLine="522"/>
        <w:rPr>
          <w:rFonts w:ascii="Arial" w:hAnsi="Arial" w:cs="Arial"/>
          <w:b/>
          <w:sz w:val="24"/>
          <w:szCs w:val="24"/>
        </w:rPr>
      </w:pPr>
      <w:r w:rsidRPr="000E740F">
        <w:rPr>
          <w:rFonts w:ascii="Arial" w:hAnsi="Arial" w:cs="Arial"/>
          <w:b/>
          <w:sz w:val="24"/>
          <w:szCs w:val="24"/>
        </w:rPr>
        <w:t>Výbor NR SR pre hospodárske záležitosti</w:t>
      </w:r>
    </w:p>
    <w:p w:rsidR="007A272E" w:rsidRPr="000E740F" w:rsidP="007A272E">
      <w:pPr>
        <w:pStyle w:val="FootnoteText"/>
        <w:bidi w:val="0"/>
        <w:spacing w:before="0"/>
        <w:ind w:left="2880" w:firstLine="522"/>
        <w:rPr>
          <w:rFonts w:ascii="Arial" w:hAnsi="Arial" w:cs="Arial"/>
          <w:b/>
          <w:sz w:val="24"/>
          <w:szCs w:val="24"/>
        </w:rPr>
      </w:pPr>
    </w:p>
    <w:p w:rsidR="007A272E" w:rsidRPr="000E740F" w:rsidP="007A272E">
      <w:pPr>
        <w:pStyle w:val="FootnoteText"/>
        <w:bidi w:val="0"/>
        <w:spacing w:before="0"/>
        <w:ind w:left="2880" w:firstLine="522"/>
        <w:rPr>
          <w:rFonts w:ascii="Arial" w:hAnsi="Arial" w:cs="Arial"/>
          <w:b/>
          <w:i/>
          <w:sz w:val="24"/>
          <w:szCs w:val="24"/>
        </w:rPr>
      </w:pPr>
      <w:r w:rsidRPr="000E740F">
        <w:rPr>
          <w:rFonts w:ascii="Arial" w:hAnsi="Arial" w:cs="Arial"/>
          <w:b/>
          <w:i/>
          <w:sz w:val="24"/>
          <w:szCs w:val="24"/>
        </w:rPr>
        <w:t>Gestorský výbor odporúča schváliť</w:t>
      </w:r>
    </w:p>
    <w:p w:rsidR="007A272E" w:rsidRPr="000E740F" w:rsidP="00A200F5">
      <w:pPr>
        <w:bidi w:val="0"/>
        <w:ind w:left="540" w:hanging="540"/>
        <w:rPr>
          <w:sz w:val="22"/>
          <w:szCs w:val="22"/>
        </w:rPr>
      </w:pPr>
    </w:p>
    <w:p w:rsidR="00A200F5" w:rsidRPr="000E740F" w:rsidP="00A200F5">
      <w:pPr>
        <w:widowControl/>
        <w:numPr>
          <w:numId w:val="38"/>
        </w:numPr>
        <w:autoSpaceDE/>
        <w:autoSpaceDN/>
        <w:bidi w:val="0"/>
        <w:adjustRightInd/>
        <w:jc w:val="both"/>
        <w:rPr>
          <w:sz w:val="22"/>
          <w:szCs w:val="22"/>
        </w:rPr>
      </w:pPr>
      <w:r w:rsidRPr="000E740F">
        <w:rPr>
          <w:sz w:val="22"/>
          <w:szCs w:val="22"/>
        </w:rPr>
        <w:t>V čl. I, bode 30 § 11 ods. 18 sa slová „ho dokončí“ nahrádzajú slovami „proces posúdenia zhody dokončí“.</w:t>
      </w:r>
    </w:p>
    <w:p w:rsidR="00A200F5" w:rsidRPr="000E740F" w:rsidP="00A200F5">
      <w:pPr>
        <w:bidi w:val="0"/>
        <w:ind w:left="3960"/>
        <w:jc w:val="both"/>
        <w:rPr>
          <w:sz w:val="22"/>
          <w:szCs w:val="22"/>
        </w:rPr>
      </w:pPr>
    </w:p>
    <w:p w:rsidR="00A200F5" w:rsidRPr="000E740F" w:rsidP="00A200F5">
      <w:pPr>
        <w:bidi w:val="0"/>
        <w:ind w:left="3420"/>
        <w:jc w:val="both"/>
        <w:rPr>
          <w:sz w:val="22"/>
          <w:szCs w:val="22"/>
        </w:rPr>
      </w:pPr>
      <w:r w:rsidRPr="000E740F">
        <w:rPr>
          <w:sz w:val="22"/>
          <w:szCs w:val="22"/>
        </w:rPr>
        <w:t xml:space="preserve">Ide o legislatívno-technickú úpravu; ustanovenie sa spresňuje. </w:t>
      </w:r>
    </w:p>
    <w:p w:rsidR="00A200F5" w:rsidRPr="000E740F" w:rsidP="00A200F5">
      <w:pPr>
        <w:bidi w:val="0"/>
        <w:ind w:left="540" w:hanging="540"/>
        <w:jc w:val="both"/>
        <w:rPr>
          <w:sz w:val="22"/>
          <w:szCs w:val="22"/>
        </w:rPr>
      </w:pPr>
    </w:p>
    <w:p w:rsidR="007A272E" w:rsidRPr="000E740F" w:rsidP="007A272E">
      <w:pPr>
        <w:pStyle w:val="FootnoteText"/>
        <w:bidi w:val="0"/>
        <w:spacing w:before="0"/>
        <w:ind w:left="2880" w:firstLine="522"/>
        <w:rPr>
          <w:rFonts w:ascii="Arial" w:hAnsi="Arial" w:cs="Arial"/>
          <w:b/>
          <w:sz w:val="24"/>
          <w:szCs w:val="24"/>
        </w:rPr>
      </w:pPr>
      <w:r w:rsidRPr="000E740F">
        <w:rPr>
          <w:rFonts w:ascii="Arial" w:hAnsi="Arial" w:cs="Arial"/>
          <w:b/>
          <w:sz w:val="24"/>
          <w:szCs w:val="24"/>
        </w:rPr>
        <w:t>Výbor NR SR pre hospodárske záležitosti</w:t>
      </w:r>
    </w:p>
    <w:p w:rsidR="007A272E" w:rsidRPr="000E740F" w:rsidP="007A272E">
      <w:pPr>
        <w:pStyle w:val="FootnoteText"/>
        <w:bidi w:val="0"/>
        <w:spacing w:before="0"/>
        <w:ind w:left="2880" w:firstLine="522"/>
        <w:rPr>
          <w:rFonts w:ascii="Arial" w:hAnsi="Arial" w:cs="Arial"/>
          <w:b/>
          <w:sz w:val="24"/>
          <w:szCs w:val="24"/>
        </w:rPr>
      </w:pPr>
    </w:p>
    <w:p w:rsidR="007A272E" w:rsidRPr="000E740F" w:rsidP="007A272E">
      <w:pPr>
        <w:pStyle w:val="FootnoteText"/>
        <w:bidi w:val="0"/>
        <w:spacing w:before="0"/>
        <w:ind w:left="2880" w:firstLine="522"/>
        <w:rPr>
          <w:rFonts w:ascii="Arial" w:hAnsi="Arial" w:cs="Arial"/>
          <w:b/>
          <w:i/>
          <w:sz w:val="24"/>
          <w:szCs w:val="24"/>
        </w:rPr>
      </w:pPr>
      <w:r w:rsidRPr="000E740F">
        <w:rPr>
          <w:rFonts w:ascii="Arial" w:hAnsi="Arial" w:cs="Arial"/>
          <w:b/>
          <w:i/>
          <w:sz w:val="24"/>
          <w:szCs w:val="24"/>
        </w:rPr>
        <w:t>Gestorský výbor odporúča schváliť</w:t>
      </w:r>
    </w:p>
    <w:p w:rsidR="007A272E" w:rsidRPr="000E740F" w:rsidP="00A200F5">
      <w:pPr>
        <w:bidi w:val="0"/>
        <w:ind w:left="540" w:hanging="540"/>
        <w:jc w:val="both"/>
        <w:rPr>
          <w:sz w:val="22"/>
          <w:szCs w:val="22"/>
        </w:rPr>
      </w:pPr>
    </w:p>
    <w:p w:rsidR="00A200F5" w:rsidRPr="000E740F" w:rsidP="00A200F5">
      <w:pPr>
        <w:widowControl/>
        <w:numPr>
          <w:numId w:val="38"/>
        </w:numPr>
        <w:autoSpaceDE/>
        <w:autoSpaceDN/>
        <w:bidi w:val="0"/>
        <w:adjustRightInd/>
        <w:jc w:val="both"/>
        <w:rPr>
          <w:sz w:val="22"/>
          <w:szCs w:val="22"/>
        </w:rPr>
      </w:pPr>
      <w:r w:rsidRPr="000E740F">
        <w:rPr>
          <w:sz w:val="22"/>
          <w:szCs w:val="22"/>
        </w:rPr>
        <w:t>V čl. I bod 31 § 11b ods. 5 a § 11b ods. 12</w:t>
      </w:r>
      <w:r w:rsidRPr="000E740F">
        <w:rPr>
          <w:b/>
          <w:sz w:val="22"/>
          <w:szCs w:val="22"/>
        </w:rPr>
        <w:t xml:space="preserve"> </w:t>
      </w:r>
      <w:r w:rsidRPr="000E740F">
        <w:rPr>
          <w:sz w:val="22"/>
          <w:szCs w:val="22"/>
        </w:rPr>
        <w:t>sa slovo „požiadavky“  nahrádza slovami „technické požiadavky“.</w:t>
      </w:r>
    </w:p>
    <w:p w:rsidR="00A200F5" w:rsidRPr="000E740F" w:rsidP="00A200F5">
      <w:pPr>
        <w:bidi w:val="0"/>
        <w:ind w:left="2880"/>
        <w:jc w:val="both"/>
        <w:rPr>
          <w:b/>
          <w:sz w:val="22"/>
          <w:szCs w:val="22"/>
        </w:rPr>
      </w:pPr>
    </w:p>
    <w:p w:rsidR="00A200F5" w:rsidRPr="000E740F" w:rsidP="00A200F5">
      <w:pPr>
        <w:bidi w:val="0"/>
        <w:ind w:left="3420"/>
        <w:jc w:val="both"/>
        <w:rPr>
          <w:sz w:val="22"/>
          <w:szCs w:val="22"/>
        </w:rPr>
      </w:pPr>
      <w:r w:rsidRPr="000E740F">
        <w:rPr>
          <w:sz w:val="22"/>
          <w:szCs w:val="22"/>
        </w:rPr>
        <w:t>Ide o spresnenie textu, nakoľko v paragrafovom znení sa nejednotne používa pojem „požiadavky“ aj v prípadoch, keď sa myslia technické požiadavky v nadväznosti na definíciu technickej požiadavky v § 2 ods. 1 písm. d) návrhu zákona.</w:t>
      </w:r>
    </w:p>
    <w:p w:rsidR="00A200F5" w:rsidRPr="000E740F" w:rsidP="00A200F5">
      <w:pPr>
        <w:bidi w:val="0"/>
        <w:rPr>
          <w:sz w:val="22"/>
          <w:szCs w:val="22"/>
        </w:rPr>
      </w:pPr>
    </w:p>
    <w:p w:rsidR="00A200F5" w:rsidRPr="000E740F" w:rsidP="00A200F5">
      <w:pPr>
        <w:pStyle w:val="FootnoteText"/>
        <w:bidi w:val="0"/>
        <w:spacing w:before="0"/>
        <w:ind w:left="2880" w:firstLine="522"/>
        <w:rPr>
          <w:rFonts w:ascii="Arial" w:hAnsi="Arial" w:cs="Arial"/>
          <w:b/>
          <w:sz w:val="24"/>
          <w:szCs w:val="24"/>
        </w:rPr>
      </w:pPr>
      <w:r w:rsidRPr="000E740F">
        <w:rPr>
          <w:rFonts w:ascii="Arial" w:hAnsi="Arial" w:cs="Arial"/>
          <w:b/>
          <w:sz w:val="24"/>
          <w:szCs w:val="24"/>
        </w:rPr>
        <w:t>Výbor NR SR pre hospodárske záležitosti</w:t>
      </w:r>
    </w:p>
    <w:p w:rsidR="00A200F5" w:rsidRPr="000E740F" w:rsidP="00A200F5">
      <w:pPr>
        <w:pStyle w:val="FootnoteText"/>
        <w:bidi w:val="0"/>
        <w:spacing w:before="0"/>
        <w:ind w:left="2880" w:firstLine="522"/>
        <w:rPr>
          <w:rFonts w:ascii="Arial" w:hAnsi="Arial" w:cs="Arial"/>
          <w:b/>
          <w:sz w:val="24"/>
          <w:szCs w:val="24"/>
        </w:rPr>
      </w:pPr>
    </w:p>
    <w:p w:rsidR="00A200F5" w:rsidRPr="000E740F" w:rsidP="00A200F5">
      <w:pPr>
        <w:pStyle w:val="FootnoteText"/>
        <w:bidi w:val="0"/>
        <w:spacing w:before="0"/>
        <w:ind w:left="2880" w:firstLine="522"/>
        <w:rPr>
          <w:rFonts w:ascii="Arial" w:hAnsi="Arial" w:cs="Arial"/>
          <w:b/>
          <w:i/>
          <w:sz w:val="24"/>
          <w:szCs w:val="24"/>
        </w:rPr>
      </w:pPr>
      <w:r w:rsidRPr="000E740F">
        <w:rPr>
          <w:rFonts w:ascii="Arial" w:hAnsi="Arial" w:cs="Arial"/>
          <w:b/>
          <w:i/>
          <w:sz w:val="24"/>
          <w:szCs w:val="24"/>
        </w:rPr>
        <w:t>Gestorský výbor odporúča schváliť</w:t>
      </w:r>
    </w:p>
    <w:p w:rsidR="00A200F5" w:rsidP="00A200F5">
      <w:pPr>
        <w:bidi w:val="0"/>
        <w:rPr>
          <w:sz w:val="22"/>
          <w:szCs w:val="22"/>
        </w:rPr>
      </w:pPr>
    </w:p>
    <w:p w:rsidR="00AF283E" w:rsidRPr="000E740F" w:rsidP="00A200F5">
      <w:pPr>
        <w:bidi w:val="0"/>
        <w:rPr>
          <w:sz w:val="22"/>
          <w:szCs w:val="22"/>
        </w:rPr>
      </w:pPr>
    </w:p>
    <w:p w:rsidR="00A200F5" w:rsidRPr="000E740F" w:rsidP="00A200F5">
      <w:pPr>
        <w:pStyle w:val="ListParagraph"/>
        <w:numPr>
          <w:numId w:val="38"/>
        </w:numPr>
        <w:tabs>
          <w:tab w:val="left" w:pos="426"/>
        </w:tabs>
        <w:bidi w:val="0"/>
        <w:contextualSpacing/>
        <w:jc w:val="both"/>
        <w:rPr>
          <w:rFonts w:ascii="Arial" w:hAnsi="Arial" w:cs="Arial"/>
          <w:sz w:val="22"/>
          <w:szCs w:val="22"/>
        </w:rPr>
      </w:pPr>
      <w:r w:rsidRPr="000E740F">
        <w:rPr>
          <w:rFonts w:ascii="Arial" w:hAnsi="Arial" w:cs="Arial"/>
          <w:sz w:val="22"/>
          <w:szCs w:val="22"/>
        </w:rPr>
        <w:t>V čl. I, bode 31</w:t>
      </w:r>
      <w:r w:rsidRPr="000E740F">
        <w:rPr>
          <w:rFonts w:ascii="Arial" w:hAnsi="Arial" w:cs="Arial"/>
          <w:b/>
          <w:sz w:val="22"/>
          <w:szCs w:val="22"/>
        </w:rPr>
        <w:t xml:space="preserve"> </w:t>
      </w:r>
      <w:r w:rsidRPr="000E740F">
        <w:rPr>
          <w:rFonts w:ascii="Arial" w:hAnsi="Arial" w:cs="Arial"/>
          <w:sz w:val="22"/>
          <w:szCs w:val="22"/>
        </w:rPr>
        <w:t>§ 11b ods. 10</w:t>
      </w:r>
      <w:r w:rsidRPr="000E740F">
        <w:rPr>
          <w:rFonts w:ascii="Arial" w:hAnsi="Arial" w:cs="Arial"/>
          <w:color w:val="FF0000"/>
          <w:sz w:val="22"/>
          <w:szCs w:val="22"/>
        </w:rPr>
        <w:t xml:space="preserve"> </w:t>
      </w:r>
      <w:r w:rsidRPr="000E740F">
        <w:rPr>
          <w:rFonts w:ascii="Arial" w:hAnsi="Arial" w:cs="Arial"/>
          <w:sz w:val="22"/>
          <w:szCs w:val="22"/>
        </w:rPr>
        <w:t>sa vypúšťajú slová „v súlade s technickou normou.</w:t>
      </w:r>
      <w:r w:rsidRPr="000E740F">
        <w:rPr>
          <w:rFonts w:ascii="Arial" w:hAnsi="Arial" w:cs="Arial"/>
          <w:sz w:val="22"/>
          <w:szCs w:val="22"/>
          <w:vertAlign w:val="superscript"/>
        </w:rPr>
        <w:t>9c</w:t>
      </w:r>
      <w:r w:rsidRPr="000E740F">
        <w:rPr>
          <w:rFonts w:ascii="Arial" w:hAnsi="Arial" w:cs="Arial"/>
          <w:sz w:val="22"/>
          <w:szCs w:val="22"/>
        </w:rPr>
        <w:t>)“ a poznámka pod čiarou k odkazu 9c.</w:t>
      </w:r>
    </w:p>
    <w:p w:rsidR="00A200F5" w:rsidRPr="000E740F" w:rsidP="00A200F5">
      <w:pPr>
        <w:pStyle w:val="ListParagraph"/>
        <w:tabs>
          <w:tab w:val="left" w:pos="426"/>
        </w:tabs>
        <w:bidi w:val="0"/>
        <w:ind w:left="0"/>
        <w:jc w:val="both"/>
        <w:rPr>
          <w:rFonts w:ascii="Arial" w:hAnsi="Arial" w:cs="Arial"/>
          <w:sz w:val="22"/>
          <w:szCs w:val="22"/>
        </w:rPr>
      </w:pPr>
      <w:r w:rsidRPr="000E740F">
        <w:rPr>
          <w:rFonts w:ascii="Arial" w:hAnsi="Arial" w:cs="Arial"/>
          <w:sz w:val="22"/>
          <w:szCs w:val="22"/>
        </w:rPr>
        <w:tab/>
        <w:tab/>
        <w:t>Odkazy na poznámky pod čiarou sa primerane prečíslujú.</w:t>
      </w:r>
    </w:p>
    <w:p w:rsidR="00A200F5" w:rsidRPr="000E740F" w:rsidP="00A200F5">
      <w:pPr>
        <w:pStyle w:val="ListParagraph"/>
        <w:tabs>
          <w:tab w:val="left" w:pos="426"/>
        </w:tabs>
        <w:bidi w:val="0"/>
        <w:ind w:left="0"/>
        <w:jc w:val="both"/>
        <w:rPr>
          <w:rFonts w:ascii="Arial" w:hAnsi="Arial" w:cs="Arial"/>
          <w:sz w:val="22"/>
          <w:szCs w:val="22"/>
        </w:rPr>
      </w:pPr>
    </w:p>
    <w:p w:rsidR="00AF283E" w:rsidP="00A200F5">
      <w:pPr>
        <w:bidi w:val="0"/>
        <w:ind w:left="3420"/>
        <w:jc w:val="both"/>
        <w:rPr>
          <w:sz w:val="22"/>
          <w:szCs w:val="22"/>
        </w:rPr>
      </w:pPr>
    </w:p>
    <w:p w:rsidR="00A200F5" w:rsidRPr="000E740F" w:rsidP="00A200F5">
      <w:pPr>
        <w:bidi w:val="0"/>
        <w:ind w:left="3420"/>
        <w:jc w:val="both"/>
        <w:rPr>
          <w:sz w:val="22"/>
          <w:szCs w:val="22"/>
        </w:rPr>
      </w:pPr>
      <w:r w:rsidRPr="000E740F">
        <w:rPr>
          <w:sz w:val="22"/>
          <w:szCs w:val="22"/>
        </w:rPr>
        <w:t xml:space="preserve">Pozmeňujúcim návrhom sa vypúšťa odkaz na technickú normu. </w:t>
      </w:r>
    </w:p>
    <w:p w:rsidR="00A200F5" w:rsidRPr="000E740F" w:rsidP="00A200F5">
      <w:pPr>
        <w:bidi w:val="0"/>
        <w:rPr>
          <w:sz w:val="22"/>
          <w:szCs w:val="22"/>
        </w:rPr>
      </w:pPr>
    </w:p>
    <w:p w:rsidR="00A200F5" w:rsidRPr="000E740F" w:rsidP="00A200F5">
      <w:pPr>
        <w:pStyle w:val="FootnoteText"/>
        <w:bidi w:val="0"/>
        <w:spacing w:before="0"/>
        <w:ind w:left="2880" w:firstLine="522"/>
        <w:rPr>
          <w:rFonts w:ascii="Arial" w:hAnsi="Arial" w:cs="Arial"/>
          <w:b/>
          <w:sz w:val="24"/>
          <w:szCs w:val="24"/>
        </w:rPr>
      </w:pPr>
      <w:r w:rsidRPr="000E740F">
        <w:rPr>
          <w:rFonts w:ascii="Arial" w:hAnsi="Arial" w:cs="Arial"/>
          <w:b/>
          <w:sz w:val="24"/>
          <w:szCs w:val="24"/>
        </w:rPr>
        <w:t>Výbor NR SR pre hospodárske záležitosti</w:t>
      </w:r>
    </w:p>
    <w:p w:rsidR="00A200F5" w:rsidRPr="000E740F" w:rsidP="00A200F5">
      <w:pPr>
        <w:pStyle w:val="FootnoteText"/>
        <w:bidi w:val="0"/>
        <w:spacing w:before="0"/>
        <w:ind w:left="2880" w:firstLine="522"/>
        <w:rPr>
          <w:rFonts w:ascii="Arial" w:hAnsi="Arial" w:cs="Arial"/>
          <w:b/>
          <w:sz w:val="24"/>
          <w:szCs w:val="24"/>
        </w:rPr>
      </w:pPr>
    </w:p>
    <w:p w:rsidR="00A200F5" w:rsidRPr="000E740F" w:rsidP="00A200F5">
      <w:pPr>
        <w:pStyle w:val="FootnoteText"/>
        <w:bidi w:val="0"/>
        <w:spacing w:before="0"/>
        <w:ind w:left="2880" w:firstLine="522"/>
        <w:rPr>
          <w:rFonts w:ascii="Arial" w:hAnsi="Arial" w:cs="Arial"/>
          <w:b/>
          <w:i/>
          <w:sz w:val="24"/>
          <w:szCs w:val="24"/>
        </w:rPr>
      </w:pPr>
      <w:r w:rsidRPr="000E740F">
        <w:rPr>
          <w:rFonts w:ascii="Arial" w:hAnsi="Arial" w:cs="Arial"/>
          <w:b/>
          <w:i/>
          <w:sz w:val="24"/>
          <w:szCs w:val="24"/>
        </w:rPr>
        <w:t>Gestorský výbor odporúča schváliť</w:t>
      </w:r>
    </w:p>
    <w:p w:rsidR="00A200F5" w:rsidP="00A200F5">
      <w:pPr>
        <w:bidi w:val="0"/>
        <w:rPr>
          <w:sz w:val="22"/>
          <w:szCs w:val="22"/>
        </w:rPr>
      </w:pPr>
    </w:p>
    <w:p w:rsidR="00AF283E" w:rsidRPr="000E740F" w:rsidP="00A200F5">
      <w:pPr>
        <w:bidi w:val="0"/>
        <w:rPr>
          <w:sz w:val="22"/>
          <w:szCs w:val="22"/>
        </w:rPr>
      </w:pPr>
    </w:p>
    <w:p w:rsidR="00A200F5" w:rsidRPr="000E740F" w:rsidP="00A200F5">
      <w:pPr>
        <w:pStyle w:val="ListParagraph"/>
        <w:numPr>
          <w:numId w:val="38"/>
        </w:numPr>
        <w:tabs>
          <w:tab w:val="left" w:pos="426"/>
        </w:tabs>
        <w:bidi w:val="0"/>
        <w:contextualSpacing/>
        <w:jc w:val="both"/>
        <w:rPr>
          <w:rFonts w:ascii="Arial" w:hAnsi="Arial" w:cs="Arial"/>
          <w:sz w:val="22"/>
          <w:szCs w:val="22"/>
        </w:rPr>
      </w:pPr>
      <w:r w:rsidRPr="000E740F">
        <w:rPr>
          <w:rFonts w:ascii="Arial" w:hAnsi="Arial" w:cs="Arial"/>
          <w:sz w:val="22"/>
          <w:szCs w:val="22"/>
        </w:rPr>
        <w:t>V čl. I, bode 36 § 17 ods. 3 znie:</w:t>
      </w:r>
    </w:p>
    <w:p w:rsidR="00A200F5" w:rsidRPr="000E740F" w:rsidP="00A200F5">
      <w:pPr>
        <w:pStyle w:val="ListParagraph"/>
        <w:keepNext/>
        <w:bidi w:val="0"/>
        <w:ind w:left="360"/>
        <w:jc w:val="both"/>
        <w:rPr>
          <w:rFonts w:ascii="Arial" w:hAnsi="Arial" w:cs="Arial"/>
          <w:sz w:val="22"/>
          <w:szCs w:val="22"/>
        </w:rPr>
      </w:pPr>
      <w:r w:rsidRPr="000E740F">
        <w:rPr>
          <w:rFonts w:ascii="Arial" w:hAnsi="Arial" w:cs="Arial"/>
          <w:sz w:val="22"/>
          <w:szCs w:val="22"/>
        </w:rPr>
        <w:t xml:space="preserve"> „(3) Výrobca alebo jeho splnomocnený zástupca je povinný označiť určený výrobok popri značke zhody aj iným doplňujúcim označením, ak tak ustanoví osobitný predpis.</w:t>
      </w:r>
      <w:r w:rsidRPr="000E740F">
        <w:rPr>
          <w:rFonts w:ascii="Arial" w:hAnsi="Arial" w:cs="Arial"/>
          <w:sz w:val="22"/>
          <w:szCs w:val="22"/>
          <w:vertAlign w:val="superscript"/>
        </w:rPr>
        <w:t>9f</w:t>
      </w:r>
      <w:r w:rsidRPr="000E740F">
        <w:rPr>
          <w:rFonts w:ascii="Arial" w:hAnsi="Arial" w:cs="Arial"/>
          <w:sz w:val="22"/>
          <w:szCs w:val="22"/>
        </w:rPr>
        <w:t>)“.</w:t>
      </w:r>
    </w:p>
    <w:p w:rsidR="00A200F5" w:rsidRPr="000E740F" w:rsidP="00A200F5">
      <w:pPr>
        <w:pStyle w:val="ListParagraph"/>
        <w:keepNext/>
        <w:bidi w:val="0"/>
        <w:ind w:left="0"/>
        <w:jc w:val="both"/>
        <w:rPr>
          <w:rFonts w:ascii="Arial" w:hAnsi="Arial" w:cs="Arial"/>
          <w:b/>
          <w:sz w:val="22"/>
          <w:szCs w:val="22"/>
        </w:rPr>
      </w:pPr>
    </w:p>
    <w:p w:rsidR="00A200F5" w:rsidRPr="000E740F" w:rsidP="00A200F5">
      <w:pPr>
        <w:pStyle w:val="ListParagraph"/>
        <w:keepNext/>
        <w:bidi w:val="0"/>
        <w:ind w:left="3420"/>
        <w:jc w:val="both"/>
        <w:rPr>
          <w:rFonts w:ascii="Arial" w:hAnsi="Arial" w:cs="Arial"/>
          <w:sz w:val="22"/>
          <w:szCs w:val="22"/>
        </w:rPr>
      </w:pPr>
      <w:r w:rsidRPr="000E740F">
        <w:rPr>
          <w:rFonts w:ascii="Arial" w:hAnsi="Arial" w:cs="Arial"/>
          <w:sz w:val="22"/>
          <w:szCs w:val="22"/>
        </w:rPr>
        <w:t xml:space="preserve">Ide o spresnenie textu z dôvodu, že podľa navrhovaného paragrafového znenia nebolo zrejmé, že popri značke zhody je výrobca alebo jeho splnomocnený zástupca povinný označiť určený výrobok aj iným doplňujúcim označením, ak tak ustanoví osobitný predpis. S navrhovaného znenia je zrejmé, že doplňujúce označenie je iné označenie ako „označenie CE“ a nie je ani značkou zhody. </w:t>
      </w:r>
    </w:p>
    <w:p w:rsidR="00A200F5" w:rsidRPr="000E740F" w:rsidP="00A200F5">
      <w:pPr>
        <w:bidi w:val="0"/>
        <w:ind w:left="720"/>
        <w:rPr>
          <w:sz w:val="22"/>
          <w:szCs w:val="22"/>
        </w:rPr>
      </w:pPr>
    </w:p>
    <w:p w:rsidR="00A200F5" w:rsidRPr="000E740F" w:rsidP="00A200F5">
      <w:pPr>
        <w:pStyle w:val="FootnoteText"/>
        <w:bidi w:val="0"/>
        <w:spacing w:before="0"/>
        <w:ind w:left="2880" w:firstLine="522"/>
        <w:rPr>
          <w:rFonts w:ascii="Arial" w:hAnsi="Arial" w:cs="Arial"/>
          <w:b/>
          <w:sz w:val="24"/>
          <w:szCs w:val="24"/>
        </w:rPr>
      </w:pPr>
      <w:r w:rsidRPr="000E740F">
        <w:rPr>
          <w:rFonts w:ascii="Arial" w:hAnsi="Arial" w:cs="Arial"/>
          <w:b/>
          <w:sz w:val="24"/>
          <w:szCs w:val="24"/>
        </w:rPr>
        <w:t>Výbor NR SR pre hospodárske záležitosti</w:t>
      </w:r>
    </w:p>
    <w:p w:rsidR="00A200F5" w:rsidRPr="000E740F" w:rsidP="00A200F5">
      <w:pPr>
        <w:pStyle w:val="FootnoteText"/>
        <w:bidi w:val="0"/>
        <w:spacing w:before="0"/>
        <w:ind w:left="2880" w:firstLine="522"/>
        <w:rPr>
          <w:rFonts w:ascii="Arial" w:hAnsi="Arial" w:cs="Arial"/>
          <w:b/>
          <w:sz w:val="24"/>
          <w:szCs w:val="24"/>
        </w:rPr>
      </w:pPr>
    </w:p>
    <w:p w:rsidR="00A200F5" w:rsidRPr="000E740F" w:rsidP="00A200F5">
      <w:pPr>
        <w:pStyle w:val="FootnoteText"/>
        <w:bidi w:val="0"/>
        <w:spacing w:before="0"/>
        <w:ind w:left="2880" w:firstLine="522"/>
        <w:rPr>
          <w:rFonts w:ascii="Arial" w:hAnsi="Arial" w:cs="Arial"/>
          <w:b/>
          <w:i/>
          <w:sz w:val="24"/>
          <w:szCs w:val="24"/>
        </w:rPr>
      </w:pPr>
      <w:r w:rsidRPr="000E740F">
        <w:rPr>
          <w:rFonts w:ascii="Arial" w:hAnsi="Arial" w:cs="Arial"/>
          <w:b/>
          <w:i/>
          <w:sz w:val="24"/>
          <w:szCs w:val="24"/>
        </w:rPr>
        <w:t>Gestorský výbor odporúča schváliť</w:t>
      </w:r>
    </w:p>
    <w:p w:rsidR="00A200F5" w:rsidRPr="000E740F" w:rsidP="00A200F5">
      <w:pPr>
        <w:bidi w:val="0"/>
        <w:ind w:left="720"/>
        <w:rPr>
          <w:sz w:val="22"/>
          <w:szCs w:val="22"/>
        </w:rPr>
      </w:pPr>
    </w:p>
    <w:p w:rsidR="00A200F5" w:rsidRPr="000E740F" w:rsidP="00A200F5">
      <w:pPr>
        <w:widowControl/>
        <w:numPr>
          <w:numId w:val="38"/>
        </w:numPr>
        <w:autoSpaceDE/>
        <w:autoSpaceDN/>
        <w:bidi w:val="0"/>
        <w:adjustRightInd/>
        <w:rPr>
          <w:sz w:val="22"/>
          <w:szCs w:val="22"/>
        </w:rPr>
      </w:pPr>
      <w:r w:rsidRPr="000E740F">
        <w:rPr>
          <w:sz w:val="22"/>
          <w:szCs w:val="22"/>
        </w:rPr>
        <w:t>V čl. I bode 38. § 21 ods. 6 sa nad slovo  „únie“ umiestňuje odkaz 9a).</w:t>
      </w:r>
    </w:p>
    <w:p w:rsidR="00A200F5" w:rsidRPr="000E740F" w:rsidP="00A200F5">
      <w:pPr>
        <w:bidi w:val="0"/>
        <w:ind w:left="360"/>
        <w:rPr>
          <w:sz w:val="22"/>
          <w:szCs w:val="22"/>
        </w:rPr>
      </w:pPr>
    </w:p>
    <w:p w:rsidR="00A200F5" w:rsidRPr="000E740F" w:rsidP="00A200F5">
      <w:pPr>
        <w:pStyle w:val="ListParagraph"/>
        <w:bidi w:val="0"/>
        <w:ind w:left="3420"/>
        <w:jc w:val="both"/>
        <w:rPr>
          <w:rFonts w:ascii="Arial" w:hAnsi="Arial" w:cs="Arial"/>
          <w:sz w:val="22"/>
          <w:szCs w:val="22"/>
        </w:rPr>
      </w:pPr>
      <w:r w:rsidRPr="000E740F">
        <w:rPr>
          <w:rFonts w:ascii="Arial" w:hAnsi="Arial" w:cs="Arial"/>
          <w:sz w:val="22"/>
          <w:szCs w:val="22"/>
        </w:rPr>
        <w:t>Ide o legislatívno-technickú pripomienku; umiestnením odkazu 9a sa spresňuje vymedzenie pojmu „označenie CE“, ktorý odkazuje na pojem „harmonizačné právne predpisy Európskej únie“ v súlade s čl. 30 nariadenia (ES) č. 765/2008 v spojitosti s čl. 2 bodom 21 uvedeného nariadenia.</w:t>
      </w:r>
    </w:p>
    <w:p w:rsidR="00A200F5" w:rsidRPr="000E740F" w:rsidP="00A200F5">
      <w:pPr>
        <w:pStyle w:val="ListParagraph"/>
        <w:bidi w:val="0"/>
        <w:ind w:left="360"/>
        <w:jc w:val="both"/>
        <w:rPr>
          <w:rFonts w:ascii="Arial" w:hAnsi="Arial" w:cs="Arial"/>
          <w:sz w:val="22"/>
          <w:szCs w:val="22"/>
        </w:rPr>
      </w:pPr>
    </w:p>
    <w:p w:rsidR="007A272E" w:rsidRPr="000E740F" w:rsidP="007A272E">
      <w:pPr>
        <w:pStyle w:val="FootnoteText"/>
        <w:bidi w:val="0"/>
        <w:spacing w:before="0"/>
        <w:ind w:left="2880" w:firstLine="522"/>
        <w:rPr>
          <w:rFonts w:ascii="Arial" w:hAnsi="Arial" w:cs="Arial"/>
          <w:b/>
          <w:sz w:val="24"/>
          <w:szCs w:val="24"/>
        </w:rPr>
      </w:pPr>
      <w:r w:rsidRPr="000E740F">
        <w:rPr>
          <w:rFonts w:ascii="Arial" w:hAnsi="Arial" w:cs="Arial"/>
          <w:b/>
          <w:sz w:val="24"/>
          <w:szCs w:val="24"/>
        </w:rPr>
        <w:t>Výbor NR SR pre hospodárske záležitosti</w:t>
      </w:r>
    </w:p>
    <w:p w:rsidR="007A272E" w:rsidRPr="000E740F" w:rsidP="007A272E">
      <w:pPr>
        <w:pStyle w:val="FootnoteText"/>
        <w:bidi w:val="0"/>
        <w:spacing w:before="0"/>
        <w:ind w:left="2880" w:firstLine="522"/>
        <w:rPr>
          <w:rFonts w:ascii="Arial" w:hAnsi="Arial" w:cs="Arial"/>
          <w:b/>
          <w:sz w:val="24"/>
          <w:szCs w:val="24"/>
        </w:rPr>
      </w:pPr>
    </w:p>
    <w:p w:rsidR="007A272E" w:rsidRPr="000E740F" w:rsidP="007A272E">
      <w:pPr>
        <w:pStyle w:val="FootnoteText"/>
        <w:bidi w:val="0"/>
        <w:spacing w:before="0"/>
        <w:ind w:left="2880" w:firstLine="522"/>
        <w:rPr>
          <w:rFonts w:ascii="Arial" w:hAnsi="Arial" w:cs="Arial"/>
          <w:b/>
          <w:i/>
          <w:sz w:val="24"/>
          <w:szCs w:val="24"/>
        </w:rPr>
      </w:pPr>
      <w:r w:rsidRPr="000E740F">
        <w:rPr>
          <w:rFonts w:ascii="Arial" w:hAnsi="Arial" w:cs="Arial"/>
          <w:b/>
          <w:i/>
          <w:sz w:val="24"/>
          <w:szCs w:val="24"/>
        </w:rPr>
        <w:t>Gestorský výbor odporúča schváliť</w:t>
      </w:r>
    </w:p>
    <w:p w:rsidR="007A272E" w:rsidRPr="000E740F" w:rsidP="00A200F5">
      <w:pPr>
        <w:pStyle w:val="ListParagraph"/>
        <w:bidi w:val="0"/>
        <w:ind w:left="360"/>
        <w:jc w:val="both"/>
        <w:rPr>
          <w:rFonts w:ascii="Arial" w:hAnsi="Arial" w:cs="Arial"/>
          <w:sz w:val="22"/>
          <w:szCs w:val="22"/>
        </w:rPr>
      </w:pPr>
    </w:p>
    <w:p w:rsidR="00A200F5" w:rsidRPr="000E740F" w:rsidP="00A200F5">
      <w:pPr>
        <w:pStyle w:val="ListParagraph"/>
        <w:numPr>
          <w:numId w:val="38"/>
        </w:numPr>
        <w:tabs>
          <w:tab w:val="left" w:pos="360"/>
        </w:tabs>
        <w:bidi w:val="0"/>
        <w:contextualSpacing/>
        <w:jc w:val="both"/>
        <w:rPr>
          <w:rFonts w:ascii="Arial" w:hAnsi="Arial" w:cs="Arial"/>
          <w:sz w:val="22"/>
          <w:szCs w:val="22"/>
        </w:rPr>
      </w:pPr>
      <w:r w:rsidRPr="000E740F">
        <w:rPr>
          <w:rFonts w:ascii="Arial" w:hAnsi="Arial" w:cs="Arial"/>
          <w:sz w:val="22"/>
          <w:szCs w:val="22"/>
        </w:rPr>
        <w:t>V čl. I, bode 41 § 32 ods. 1 úvodnej vete</w:t>
      </w:r>
      <w:r w:rsidRPr="000E740F">
        <w:rPr>
          <w:rFonts w:ascii="Arial" w:hAnsi="Arial" w:cs="Arial"/>
          <w:b/>
          <w:sz w:val="22"/>
          <w:szCs w:val="22"/>
        </w:rPr>
        <w:t xml:space="preserve"> </w:t>
      </w:r>
      <w:r w:rsidRPr="000E740F">
        <w:rPr>
          <w:rFonts w:ascii="Arial" w:hAnsi="Arial" w:cs="Arial"/>
          <w:sz w:val="22"/>
          <w:szCs w:val="22"/>
        </w:rPr>
        <w:t>sa za slovo „pokutu“ vkladajú slová „od 350 eur“.</w:t>
      </w:r>
    </w:p>
    <w:p w:rsidR="00A200F5" w:rsidRPr="000E740F" w:rsidP="00A200F5">
      <w:pPr>
        <w:suppressAutoHyphens/>
        <w:bidi w:val="0"/>
        <w:ind w:right="49"/>
        <w:jc w:val="both"/>
        <w:rPr>
          <w:b/>
          <w:sz w:val="22"/>
          <w:szCs w:val="22"/>
        </w:rPr>
      </w:pPr>
    </w:p>
    <w:p w:rsidR="00A200F5" w:rsidRPr="000E740F" w:rsidP="00A200F5">
      <w:pPr>
        <w:suppressAutoHyphens/>
        <w:bidi w:val="0"/>
        <w:ind w:left="3420" w:right="49"/>
        <w:jc w:val="both"/>
        <w:rPr>
          <w:sz w:val="22"/>
          <w:szCs w:val="22"/>
        </w:rPr>
      </w:pPr>
      <w:r w:rsidRPr="000E740F">
        <w:rPr>
          <w:sz w:val="22"/>
          <w:szCs w:val="22"/>
        </w:rPr>
        <w:t xml:space="preserve">Pozmeňujúcim návrhom sa v záujme právnej istoty zavádza spodná hranica určeného pokutového rozpätia, ktorou sa zúži priestor pre svojvôľu správneho orgánu.   </w:t>
      </w:r>
    </w:p>
    <w:p w:rsidR="00A200F5" w:rsidRPr="000E740F" w:rsidP="00A200F5">
      <w:pPr>
        <w:suppressAutoHyphens/>
        <w:bidi w:val="0"/>
        <w:ind w:left="2880" w:right="49"/>
        <w:jc w:val="both"/>
        <w:rPr>
          <w:sz w:val="22"/>
          <w:szCs w:val="22"/>
        </w:rPr>
      </w:pPr>
    </w:p>
    <w:p w:rsidR="00A200F5" w:rsidRPr="000E740F" w:rsidP="00A200F5">
      <w:pPr>
        <w:pStyle w:val="FootnoteText"/>
        <w:bidi w:val="0"/>
        <w:spacing w:before="0"/>
        <w:ind w:left="2880" w:firstLine="522"/>
        <w:rPr>
          <w:rFonts w:ascii="Arial" w:hAnsi="Arial" w:cs="Arial"/>
          <w:b/>
          <w:sz w:val="24"/>
          <w:szCs w:val="24"/>
        </w:rPr>
      </w:pPr>
      <w:r w:rsidRPr="000E740F">
        <w:rPr>
          <w:rFonts w:ascii="Arial" w:hAnsi="Arial" w:cs="Arial"/>
          <w:b/>
          <w:sz w:val="24"/>
          <w:szCs w:val="24"/>
        </w:rPr>
        <w:t>Výbor NR SR pre hospodárske záležitosti</w:t>
      </w:r>
    </w:p>
    <w:p w:rsidR="00A200F5" w:rsidRPr="000E740F" w:rsidP="00A200F5">
      <w:pPr>
        <w:pStyle w:val="FootnoteText"/>
        <w:bidi w:val="0"/>
        <w:spacing w:before="0"/>
        <w:ind w:left="2880" w:firstLine="522"/>
        <w:rPr>
          <w:rFonts w:ascii="Arial" w:hAnsi="Arial" w:cs="Arial"/>
          <w:b/>
          <w:sz w:val="24"/>
          <w:szCs w:val="24"/>
        </w:rPr>
      </w:pPr>
    </w:p>
    <w:p w:rsidR="00A200F5" w:rsidRPr="000E740F" w:rsidP="00A200F5">
      <w:pPr>
        <w:pStyle w:val="FootnoteText"/>
        <w:bidi w:val="0"/>
        <w:spacing w:before="0"/>
        <w:ind w:left="2880" w:firstLine="522"/>
        <w:rPr>
          <w:rFonts w:ascii="Arial" w:hAnsi="Arial" w:cs="Arial"/>
          <w:b/>
          <w:i/>
          <w:sz w:val="24"/>
          <w:szCs w:val="24"/>
        </w:rPr>
      </w:pPr>
      <w:r w:rsidRPr="000E740F">
        <w:rPr>
          <w:rFonts w:ascii="Arial" w:hAnsi="Arial" w:cs="Arial"/>
          <w:b/>
          <w:i/>
          <w:sz w:val="24"/>
          <w:szCs w:val="24"/>
        </w:rPr>
        <w:t>Gestorský výbor odporúča schváliť</w:t>
      </w:r>
    </w:p>
    <w:p w:rsidR="00A200F5" w:rsidRPr="000E740F" w:rsidP="00A200F5">
      <w:pPr>
        <w:suppressAutoHyphens/>
        <w:bidi w:val="0"/>
        <w:ind w:left="2880" w:right="49"/>
        <w:jc w:val="both"/>
        <w:rPr>
          <w:sz w:val="22"/>
          <w:szCs w:val="22"/>
        </w:rPr>
      </w:pPr>
    </w:p>
    <w:p w:rsidR="00A200F5" w:rsidRPr="000E740F" w:rsidP="00A200F5">
      <w:pPr>
        <w:pStyle w:val="ListParagraph"/>
        <w:numPr>
          <w:numId w:val="38"/>
        </w:numPr>
        <w:tabs>
          <w:tab w:val="left" w:pos="426"/>
        </w:tabs>
        <w:suppressAutoHyphens/>
        <w:bidi w:val="0"/>
        <w:ind w:left="0" w:right="49" w:firstLine="0"/>
        <w:contextualSpacing/>
        <w:rPr>
          <w:rFonts w:ascii="Arial" w:hAnsi="Arial" w:cs="Arial"/>
          <w:sz w:val="22"/>
          <w:szCs w:val="22"/>
        </w:rPr>
      </w:pPr>
      <w:r w:rsidRPr="000E740F">
        <w:rPr>
          <w:rFonts w:ascii="Arial" w:hAnsi="Arial" w:cs="Arial"/>
          <w:sz w:val="22"/>
          <w:szCs w:val="22"/>
        </w:rPr>
        <w:t>V čl. I, bode 41 § 32 ods. 1 písmene b) sa vypúšťajú slová „alebo časť jej textu“.</w:t>
      </w:r>
    </w:p>
    <w:p w:rsidR="00A200F5" w:rsidRPr="000E740F" w:rsidP="00A200F5">
      <w:pPr>
        <w:pStyle w:val="ListParagraph"/>
        <w:tabs>
          <w:tab w:val="left" w:pos="426"/>
        </w:tabs>
        <w:suppressAutoHyphens/>
        <w:bidi w:val="0"/>
        <w:ind w:left="0" w:right="49"/>
        <w:rPr>
          <w:rFonts w:ascii="Arial" w:hAnsi="Arial" w:cs="Arial"/>
          <w:sz w:val="22"/>
          <w:szCs w:val="22"/>
        </w:rPr>
      </w:pPr>
    </w:p>
    <w:p w:rsidR="00A200F5" w:rsidRPr="000E740F" w:rsidP="00A200F5">
      <w:pPr>
        <w:suppressAutoHyphens/>
        <w:bidi w:val="0"/>
        <w:ind w:left="3420" w:right="49"/>
        <w:jc w:val="both"/>
        <w:rPr>
          <w:sz w:val="22"/>
          <w:szCs w:val="22"/>
        </w:rPr>
      </w:pPr>
      <w:r w:rsidRPr="000E740F">
        <w:rPr>
          <w:sz w:val="22"/>
          <w:szCs w:val="22"/>
        </w:rPr>
        <w:t xml:space="preserve">Ide o zosúladenie textu návrhu zákona v nadväznosti na bod </w:t>
      </w:r>
      <w:r w:rsidR="00625304">
        <w:rPr>
          <w:sz w:val="22"/>
          <w:szCs w:val="22"/>
        </w:rPr>
        <w:t>6</w:t>
      </w:r>
      <w:r w:rsidRPr="000E740F">
        <w:rPr>
          <w:sz w:val="22"/>
          <w:szCs w:val="22"/>
        </w:rPr>
        <w:t xml:space="preserve"> </w:t>
      </w:r>
      <w:r w:rsidR="00625304">
        <w:rPr>
          <w:sz w:val="22"/>
          <w:szCs w:val="22"/>
        </w:rPr>
        <w:t>spoločnej správy</w:t>
      </w:r>
      <w:r w:rsidRPr="000E740F">
        <w:rPr>
          <w:sz w:val="22"/>
          <w:szCs w:val="22"/>
        </w:rPr>
        <w:t xml:space="preserve">. </w:t>
      </w:r>
    </w:p>
    <w:p w:rsidR="00A200F5" w:rsidRPr="000E740F" w:rsidP="00A200F5">
      <w:pPr>
        <w:suppressAutoHyphens/>
        <w:bidi w:val="0"/>
        <w:ind w:left="3420" w:right="49"/>
        <w:jc w:val="both"/>
        <w:rPr>
          <w:sz w:val="22"/>
          <w:szCs w:val="22"/>
        </w:rPr>
      </w:pPr>
    </w:p>
    <w:p w:rsidR="00A200F5" w:rsidRPr="000E740F" w:rsidP="00A200F5">
      <w:pPr>
        <w:pStyle w:val="FootnoteText"/>
        <w:bidi w:val="0"/>
        <w:spacing w:before="0"/>
        <w:ind w:left="2880" w:firstLine="522"/>
        <w:rPr>
          <w:rFonts w:ascii="Arial" w:hAnsi="Arial" w:cs="Arial"/>
          <w:b/>
          <w:sz w:val="24"/>
          <w:szCs w:val="24"/>
        </w:rPr>
      </w:pPr>
      <w:r w:rsidRPr="000E740F">
        <w:rPr>
          <w:rFonts w:ascii="Arial" w:hAnsi="Arial" w:cs="Arial"/>
          <w:b/>
          <w:sz w:val="24"/>
          <w:szCs w:val="24"/>
        </w:rPr>
        <w:t>Výbor NR SR pre hospodárske záležitosti</w:t>
      </w:r>
    </w:p>
    <w:p w:rsidR="00A200F5" w:rsidRPr="000E740F" w:rsidP="00A200F5">
      <w:pPr>
        <w:pStyle w:val="FootnoteText"/>
        <w:bidi w:val="0"/>
        <w:spacing w:before="0"/>
        <w:ind w:left="2880" w:firstLine="522"/>
        <w:rPr>
          <w:rFonts w:ascii="Arial" w:hAnsi="Arial" w:cs="Arial"/>
          <w:b/>
          <w:sz w:val="24"/>
          <w:szCs w:val="24"/>
        </w:rPr>
      </w:pPr>
    </w:p>
    <w:p w:rsidR="00A200F5" w:rsidRPr="000E740F" w:rsidP="00A200F5">
      <w:pPr>
        <w:pStyle w:val="FootnoteText"/>
        <w:bidi w:val="0"/>
        <w:spacing w:before="0"/>
        <w:ind w:left="2880" w:firstLine="522"/>
        <w:rPr>
          <w:rFonts w:ascii="Arial" w:hAnsi="Arial" w:cs="Arial"/>
          <w:b/>
          <w:i/>
          <w:sz w:val="24"/>
          <w:szCs w:val="24"/>
        </w:rPr>
      </w:pPr>
      <w:r w:rsidRPr="000E740F">
        <w:rPr>
          <w:rFonts w:ascii="Arial" w:hAnsi="Arial" w:cs="Arial"/>
          <w:b/>
          <w:i/>
          <w:sz w:val="24"/>
          <w:szCs w:val="24"/>
        </w:rPr>
        <w:t>Gestorský výbor odporúča schváliť</w:t>
      </w:r>
    </w:p>
    <w:p w:rsidR="00A200F5" w:rsidRPr="000E740F" w:rsidP="00A200F5">
      <w:pPr>
        <w:suppressAutoHyphens/>
        <w:bidi w:val="0"/>
        <w:ind w:left="3420" w:right="49"/>
        <w:jc w:val="both"/>
        <w:rPr>
          <w:sz w:val="22"/>
          <w:szCs w:val="22"/>
        </w:rPr>
      </w:pPr>
    </w:p>
    <w:p w:rsidR="00A200F5" w:rsidRPr="000E740F" w:rsidP="00A200F5">
      <w:pPr>
        <w:pStyle w:val="ListParagraph"/>
        <w:numPr>
          <w:numId w:val="38"/>
        </w:numPr>
        <w:tabs>
          <w:tab w:val="left" w:pos="426"/>
        </w:tabs>
        <w:bidi w:val="0"/>
        <w:ind w:left="0" w:hanging="11"/>
        <w:contextualSpacing/>
        <w:jc w:val="both"/>
        <w:rPr>
          <w:rFonts w:ascii="Arial" w:hAnsi="Arial" w:cs="Arial"/>
          <w:sz w:val="22"/>
          <w:szCs w:val="22"/>
        </w:rPr>
      </w:pPr>
      <w:r w:rsidRPr="000E740F">
        <w:rPr>
          <w:rFonts w:ascii="Arial" w:hAnsi="Arial" w:cs="Arial"/>
          <w:sz w:val="22"/>
          <w:szCs w:val="22"/>
        </w:rPr>
        <w:t>V čl. I, bode 41 § 32 ods. 2 úvodnej vete</w:t>
      </w:r>
      <w:r w:rsidRPr="000E740F">
        <w:rPr>
          <w:rFonts w:ascii="Arial" w:hAnsi="Arial" w:cs="Arial"/>
          <w:b/>
          <w:sz w:val="22"/>
          <w:szCs w:val="22"/>
        </w:rPr>
        <w:t xml:space="preserve"> </w:t>
      </w:r>
      <w:r w:rsidRPr="000E740F">
        <w:rPr>
          <w:rFonts w:ascii="Arial" w:hAnsi="Arial" w:cs="Arial"/>
          <w:sz w:val="22"/>
          <w:szCs w:val="22"/>
        </w:rPr>
        <w:t>sa za slovo „pokutu“ vkladajú slová „od 200 eur“.</w:t>
      </w:r>
    </w:p>
    <w:p w:rsidR="00A200F5" w:rsidRPr="000E740F" w:rsidP="00A200F5">
      <w:pPr>
        <w:bidi w:val="0"/>
        <w:ind w:left="3420"/>
        <w:jc w:val="both"/>
        <w:rPr>
          <w:sz w:val="22"/>
          <w:szCs w:val="22"/>
        </w:rPr>
      </w:pPr>
    </w:p>
    <w:p w:rsidR="00625304" w:rsidRPr="000E740F" w:rsidP="00625304">
      <w:pPr>
        <w:suppressAutoHyphens/>
        <w:bidi w:val="0"/>
        <w:ind w:left="3420" w:right="49"/>
        <w:jc w:val="both"/>
        <w:rPr>
          <w:sz w:val="22"/>
          <w:szCs w:val="22"/>
        </w:rPr>
      </w:pPr>
      <w:r w:rsidRPr="000E740F">
        <w:rPr>
          <w:sz w:val="22"/>
          <w:szCs w:val="22"/>
        </w:rPr>
        <w:t xml:space="preserve">Pozmeňujúcim návrhom sa v záujme právnej istoty zavádza spodná hranica určeného pokutového rozpätia, ktorou sa zúži priestor pre svojvôľu správneho orgánu.   </w:t>
      </w:r>
    </w:p>
    <w:p w:rsidR="00625304" w:rsidP="00A200F5">
      <w:pPr>
        <w:pStyle w:val="FootnoteText"/>
        <w:bidi w:val="0"/>
        <w:spacing w:before="0"/>
        <w:ind w:left="2880" w:firstLine="522"/>
        <w:rPr>
          <w:rFonts w:ascii="Arial" w:hAnsi="Arial" w:cs="Arial"/>
          <w:b/>
          <w:sz w:val="24"/>
          <w:szCs w:val="24"/>
        </w:rPr>
      </w:pPr>
    </w:p>
    <w:p w:rsidR="00A200F5" w:rsidRPr="000E740F" w:rsidP="00A200F5">
      <w:pPr>
        <w:pStyle w:val="FootnoteText"/>
        <w:bidi w:val="0"/>
        <w:spacing w:before="0"/>
        <w:ind w:left="2880" w:firstLine="522"/>
        <w:rPr>
          <w:rFonts w:ascii="Arial" w:hAnsi="Arial" w:cs="Arial"/>
          <w:b/>
          <w:sz w:val="24"/>
          <w:szCs w:val="24"/>
        </w:rPr>
      </w:pPr>
      <w:r w:rsidRPr="000E740F">
        <w:rPr>
          <w:rFonts w:ascii="Arial" w:hAnsi="Arial" w:cs="Arial"/>
          <w:b/>
          <w:sz w:val="24"/>
          <w:szCs w:val="24"/>
        </w:rPr>
        <w:t>Výbor NR SR pre hospodárske záležitosti</w:t>
      </w:r>
    </w:p>
    <w:p w:rsidR="00A200F5" w:rsidRPr="000E740F" w:rsidP="00A200F5">
      <w:pPr>
        <w:pStyle w:val="FootnoteText"/>
        <w:bidi w:val="0"/>
        <w:spacing w:before="0"/>
        <w:ind w:left="2880" w:firstLine="522"/>
        <w:rPr>
          <w:rFonts w:ascii="Arial" w:hAnsi="Arial" w:cs="Arial"/>
          <w:b/>
          <w:sz w:val="24"/>
          <w:szCs w:val="24"/>
        </w:rPr>
      </w:pPr>
    </w:p>
    <w:p w:rsidR="00A200F5" w:rsidRPr="000E740F" w:rsidP="00A200F5">
      <w:pPr>
        <w:pStyle w:val="FootnoteText"/>
        <w:bidi w:val="0"/>
        <w:spacing w:before="0"/>
        <w:ind w:left="2880" w:firstLine="522"/>
        <w:rPr>
          <w:rFonts w:ascii="Arial" w:hAnsi="Arial" w:cs="Arial"/>
          <w:b/>
          <w:i/>
          <w:sz w:val="24"/>
          <w:szCs w:val="24"/>
        </w:rPr>
      </w:pPr>
      <w:r w:rsidRPr="000E740F">
        <w:rPr>
          <w:rFonts w:ascii="Arial" w:hAnsi="Arial" w:cs="Arial"/>
          <w:b/>
          <w:i/>
          <w:sz w:val="24"/>
          <w:szCs w:val="24"/>
        </w:rPr>
        <w:t>Gestorský výbor odporúča schváliť</w:t>
      </w:r>
    </w:p>
    <w:p w:rsidR="00A200F5" w:rsidRPr="000E740F" w:rsidP="00A200F5">
      <w:pPr>
        <w:bidi w:val="0"/>
        <w:ind w:left="2880"/>
        <w:jc w:val="both"/>
        <w:rPr>
          <w:sz w:val="22"/>
          <w:szCs w:val="22"/>
        </w:rPr>
      </w:pPr>
    </w:p>
    <w:p w:rsidR="00A200F5" w:rsidRPr="000E740F" w:rsidP="00A200F5">
      <w:pPr>
        <w:pStyle w:val="ListParagraph"/>
        <w:numPr>
          <w:numId w:val="38"/>
        </w:numPr>
        <w:tabs>
          <w:tab w:val="left" w:pos="360"/>
        </w:tabs>
        <w:bidi w:val="0"/>
        <w:ind w:hanging="371"/>
        <w:contextualSpacing/>
        <w:jc w:val="both"/>
        <w:rPr>
          <w:rFonts w:ascii="Arial" w:hAnsi="Arial" w:cs="Arial"/>
          <w:sz w:val="22"/>
          <w:szCs w:val="22"/>
        </w:rPr>
      </w:pPr>
      <w:r w:rsidRPr="000E740F">
        <w:rPr>
          <w:rFonts w:ascii="Arial" w:hAnsi="Arial" w:cs="Arial"/>
          <w:sz w:val="22"/>
          <w:szCs w:val="22"/>
        </w:rPr>
        <w:t>V čl. I, bode 41 § 32 ods. 3</w:t>
      </w:r>
      <w:r w:rsidRPr="000E740F">
        <w:rPr>
          <w:rFonts w:ascii="Arial" w:hAnsi="Arial" w:cs="Arial"/>
          <w:b/>
          <w:sz w:val="22"/>
          <w:szCs w:val="22"/>
        </w:rPr>
        <w:t xml:space="preserve"> </w:t>
      </w:r>
      <w:r w:rsidRPr="000E740F">
        <w:rPr>
          <w:rFonts w:ascii="Arial" w:hAnsi="Arial" w:cs="Arial"/>
          <w:sz w:val="22"/>
          <w:szCs w:val="22"/>
        </w:rPr>
        <w:t>sa vypúšťa slovo „môže“, slovo „uložiť“ sa nahrádza slovom „uloží“ a za slovo „ktorá“ sa vkladá slovo „opakovane“.</w:t>
      </w:r>
    </w:p>
    <w:p w:rsidR="00A200F5" w:rsidRPr="000E740F" w:rsidP="00A200F5">
      <w:pPr>
        <w:bidi w:val="0"/>
        <w:ind w:left="360"/>
        <w:jc w:val="both"/>
        <w:rPr>
          <w:sz w:val="22"/>
          <w:szCs w:val="22"/>
        </w:rPr>
      </w:pPr>
    </w:p>
    <w:p w:rsidR="00A200F5" w:rsidRPr="000E740F" w:rsidP="00A200F5">
      <w:pPr>
        <w:bidi w:val="0"/>
        <w:ind w:left="3420"/>
        <w:jc w:val="both"/>
        <w:rPr>
          <w:sz w:val="22"/>
          <w:szCs w:val="22"/>
        </w:rPr>
      </w:pPr>
      <w:r w:rsidRPr="000E740F">
        <w:rPr>
          <w:sz w:val="22"/>
          <w:szCs w:val="22"/>
        </w:rPr>
        <w:t>Pozmeňujúcim návrhom sa z dôvodu právnej istoty a zamedzenia ľubovôle správneho orgánu mení možnosť správneho orgánu uložiť pokutu na povinnosť správneho orgánu uložiť pokutu autorizovanej osobe, ktorá opakovane poruší povinnosť podľa § 11b ods. 11 zákona.</w:t>
      </w:r>
    </w:p>
    <w:p w:rsidR="00A200F5" w:rsidRPr="000E740F" w:rsidP="00A200F5">
      <w:pPr>
        <w:pStyle w:val="ListParagraph"/>
        <w:bidi w:val="0"/>
        <w:jc w:val="both"/>
        <w:rPr>
          <w:rFonts w:ascii="Arial" w:hAnsi="Arial" w:cs="Arial"/>
          <w:sz w:val="22"/>
          <w:szCs w:val="22"/>
        </w:rPr>
      </w:pPr>
    </w:p>
    <w:p w:rsidR="00A200F5" w:rsidRPr="000E740F" w:rsidP="00A200F5">
      <w:pPr>
        <w:pStyle w:val="FootnoteText"/>
        <w:bidi w:val="0"/>
        <w:spacing w:before="0"/>
        <w:ind w:left="2880" w:firstLine="522"/>
        <w:rPr>
          <w:rFonts w:ascii="Arial" w:hAnsi="Arial" w:cs="Arial"/>
          <w:b/>
          <w:sz w:val="24"/>
          <w:szCs w:val="24"/>
        </w:rPr>
      </w:pPr>
      <w:r w:rsidRPr="000E740F">
        <w:rPr>
          <w:rFonts w:ascii="Arial" w:hAnsi="Arial" w:cs="Arial"/>
          <w:b/>
          <w:sz w:val="24"/>
          <w:szCs w:val="24"/>
        </w:rPr>
        <w:t>Výbor NR SR pre hospodárske záležitosti</w:t>
      </w:r>
    </w:p>
    <w:p w:rsidR="00A200F5" w:rsidRPr="000E740F" w:rsidP="00A200F5">
      <w:pPr>
        <w:pStyle w:val="FootnoteText"/>
        <w:bidi w:val="0"/>
        <w:spacing w:before="0"/>
        <w:ind w:left="2880" w:firstLine="522"/>
        <w:rPr>
          <w:rFonts w:ascii="Arial" w:hAnsi="Arial" w:cs="Arial"/>
          <w:b/>
          <w:sz w:val="24"/>
          <w:szCs w:val="24"/>
        </w:rPr>
      </w:pPr>
    </w:p>
    <w:p w:rsidR="00A200F5" w:rsidRPr="000E740F" w:rsidP="00A200F5">
      <w:pPr>
        <w:pStyle w:val="FootnoteText"/>
        <w:bidi w:val="0"/>
        <w:spacing w:before="0"/>
        <w:ind w:left="2880" w:firstLine="522"/>
        <w:rPr>
          <w:rFonts w:ascii="Arial" w:hAnsi="Arial" w:cs="Arial"/>
          <w:b/>
          <w:i/>
          <w:sz w:val="24"/>
          <w:szCs w:val="24"/>
        </w:rPr>
      </w:pPr>
      <w:r w:rsidRPr="000E740F">
        <w:rPr>
          <w:rFonts w:ascii="Arial" w:hAnsi="Arial" w:cs="Arial"/>
          <w:b/>
          <w:i/>
          <w:sz w:val="24"/>
          <w:szCs w:val="24"/>
        </w:rPr>
        <w:t>Gestorský výbor odporúča schváliť</w:t>
      </w:r>
    </w:p>
    <w:p w:rsidR="00A200F5" w:rsidRPr="000E740F" w:rsidP="00A200F5">
      <w:pPr>
        <w:pStyle w:val="ListParagraph"/>
        <w:bidi w:val="0"/>
        <w:jc w:val="both"/>
        <w:rPr>
          <w:rFonts w:ascii="Arial" w:hAnsi="Arial" w:cs="Arial"/>
          <w:sz w:val="22"/>
          <w:szCs w:val="22"/>
        </w:rPr>
      </w:pPr>
    </w:p>
    <w:p w:rsidR="00A200F5" w:rsidRPr="000E740F" w:rsidP="00A200F5">
      <w:pPr>
        <w:pStyle w:val="ListParagraph"/>
        <w:numPr>
          <w:numId w:val="38"/>
        </w:numPr>
        <w:tabs>
          <w:tab w:val="left" w:pos="360"/>
        </w:tabs>
        <w:bidi w:val="0"/>
        <w:ind w:hanging="371"/>
        <w:contextualSpacing/>
        <w:jc w:val="both"/>
        <w:rPr>
          <w:rFonts w:ascii="Arial" w:hAnsi="Arial" w:cs="Arial"/>
          <w:sz w:val="22"/>
          <w:szCs w:val="22"/>
        </w:rPr>
      </w:pPr>
      <w:r w:rsidRPr="000E740F">
        <w:rPr>
          <w:rFonts w:ascii="Arial" w:hAnsi="Arial" w:cs="Arial"/>
          <w:sz w:val="22"/>
          <w:szCs w:val="22"/>
        </w:rPr>
        <w:t>V čl. I, bode 41 § 32</w:t>
      </w:r>
      <w:r w:rsidRPr="000E740F">
        <w:rPr>
          <w:rFonts w:ascii="Arial" w:hAnsi="Arial" w:cs="Arial"/>
          <w:color w:val="FF0000"/>
          <w:sz w:val="22"/>
          <w:szCs w:val="22"/>
        </w:rPr>
        <w:t xml:space="preserve"> </w:t>
      </w:r>
      <w:r w:rsidRPr="000E740F">
        <w:rPr>
          <w:rFonts w:ascii="Arial" w:hAnsi="Arial" w:cs="Arial"/>
          <w:sz w:val="22"/>
          <w:szCs w:val="22"/>
        </w:rPr>
        <w:t xml:space="preserve">ods. 4 sa vypúšťa slovo „môže“, slovo „uložiť“ sa nahrádza slovom „uloží“ a za slovo „pokutu“ sa vkladajú slová „od 100 eur“. </w:t>
      </w:r>
    </w:p>
    <w:p w:rsidR="00A200F5" w:rsidRPr="000E740F" w:rsidP="00A200F5">
      <w:pPr>
        <w:bidi w:val="0"/>
        <w:ind w:left="2880"/>
        <w:jc w:val="both"/>
        <w:rPr>
          <w:sz w:val="22"/>
          <w:szCs w:val="22"/>
          <w:u w:val="single"/>
        </w:rPr>
      </w:pPr>
    </w:p>
    <w:p w:rsidR="00A200F5" w:rsidRPr="000E740F" w:rsidP="00A200F5">
      <w:pPr>
        <w:bidi w:val="0"/>
        <w:ind w:left="3420"/>
        <w:jc w:val="both"/>
        <w:rPr>
          <w:sz w:val="22"/>
          <w:szCs w:val="22"/>
        </w:rPr>
      </w:pPr>
      <w:r w:rsidRPr="000E740F">
        <w:rPr>
          <w:sz w:val="22"/>
          <w:szCs w:val="22"/>
        </w:rPr>
        <w:t xml:space="preserve">Pozmeňujúcim návrhom sa mení možnosť správneho orgánu uložiť poriadkovú pokutu na povinnosť správneho orgánu uložiť poriadkovú pokutu tomu, kto marí, ruší alebo inak sťažuje výkon kontroly alebo výkon dohľadu. Zároveň sa v záujme právnej istoty zavádza spodná hranica určeného pokutového rozpätia, ktorou sa zúži priestor pre svojvôľu správneho orgánu.   </w:t>
      </w:r>
    </w:p>
    <w:p w:rsidR="00A200F5" w:rsidRPr="000E740F" w:rsidP="00A200F5">
      <w:pPr>
        <w:pStyle w:val="ListParagraph"/>
        <w:bidi w:val="0"/>
        <w:jc w:val="both"/>
        <w:rPr>
          <w:rFonts w:ascii="Arial" w:hAnsi="Arial" w:cs="Arial"/>
          <w:sz w:val="22"/>
          <w:szCs w:val="22"/>
        </w:rPr>
      </w:pPr>
    </w:p>
    <w:p w:rsidR="00A200F5" w:rsidRPr="000E740F" w:rsidP="00A200F5">
      <w:pPr>
        <w:pStyle w:val="FootnoteText"/>
        <w:bidi w:val="0"/>
        <w:spacing w:before="0"/>
        <w:ind w:left="2880" w:firstLine="522"/>
        <w:rPr>
          <w:rFonts w:ascii="Arial" w:hAnsi="Arial" w:cs="Arial"/>
          <w:b/>
          <w:sz w:val="24"/>
          <w:szCs w:val="24"/>
        </w:rPr>
      </w:pPr>
      <w:r w:rsidRPr="000E740F">
        <w:rPr>
          <w:rFonts w:ascii="Arial" w:hAnsi="Arial" w:cs="Arial"/>
          <w:b/>
          <w:sz w:val="24"/>
          <w:szCs w:val="24"/>
        </w:rPr>
        <w:t>Výbor NR SR pre hospodárske záležitosti</w:t>
      </w:r>
    </w:p>
    <w:p w:rsidR="00A200F5" w:rsidRPr="000E740F" w:rsidP="00A200F5">
      <w:pPr>
        <w:pStyle w:val="FootnoteText"/>
        <w:bidi w:val="0"/>
        <w:spacing w:before="0"/>
        <w:ind w:left="2880" w:firstLine="522"/>
        <w:rPr>
          <w:rFonts w:ascii="Arial" w:hAnsi="Arial" w:cs="Arial"/>
          <w:b/>
          <w:sz w:val="24"/>
          <w:szCs w:val="24"/>
        </w:rPr>
      </w:pPr>
    </w:p>
    <w:p w:rsidR="00A200F5" w:rsidRPr="000E740F" w:rsidP="00A200F5">
      <w:pPr>
        <w:pStyle w:val="FootnoteText"/>
        <w:bidi w:val="0"/>
        <w:spacing w:before="0"/>
        <w:ind w:left="2880" w:firstLine="522"/>
        <w:rPr>
          <w:rFonts w:ascii="Arial" w:hAnsi="Arial" w:cs="Arial"/>
          <w:b/>
          <w:i/>
          <w:sz w:val="24"/>
          <w:szCs w:val="24"/>
        </w:rPr>
      </w:pPr>
      <w:r w:rsidRPr="000E740F">
        <w:rPr>
          <w:rFonts w:ascii="Arial" w:hAnsi="Arial" w:cs="Arial"/>
          <w:b/>
          <w:i/>
          <w:sz w:val="24"/>
          <w:szCs w:val="24"/>
        </w:rPr>
        <w:t>Gestorský výbor odporúča schváliť</w:t>
      </w:r>
    </w:p>
    <w:p w:rsidR="00A200F5" w:rsidRPr="000E740F" w:rsidP="00A200F5">
      <w:pPr>
        <w:pStyle w:val="ListParagraph"/>
        <w:bidi w:val="0"/>
        <w:jc w:val="both"/>
        <w:rPr>
          <w:rFonts w:ascii="Arial" w:hAnsi="Arial" w:cs="Arial"/>
          <w:sz w:val="22"/>
          <w:szCs w:val="22"/>
        </w:rPr>
      </w:pPr>
    </w:p>
    <w:p w:rsidR="00A200F5" w:rsidRPr="000E740F" w:rsidP="00A200F5">
      <w:pPr>
        <w:pStyle w:val="ListParagraph"/>
        <w:numPr>
          <w:numId w:val="38"/>
        </w:numPr>
        <w:tabs>
          <w:tab w:val="center" w:pos="0"/>
          <w:tab w:val="left" w:pos="426"/>
        </w:tabs>
        <w:bidi w:val="0"/>
        <w:ind w:left="0" w:firstLine="0"/>
        <w:contextualSpacing/>
        <w:jc w:val="both"/>
        <w:rPr>
          <w:rFonts w:ascii="Arial" w:hAnsi="Arial" w:cs="Arial"/>
          <w:sz w:val="22"/>
          <w:szCs w:val="22"/>
        </w:rPr>
      </w:pPr>
      <w:r w:rsidRPr="000E740F">
        <w:rPr>
          <w:rFonts w:ascii="Arial" w:hAnsi="Arial" w:cs="Arial"/>
          <w:sz w:val="22"/>
          <w:szCs w:val="22"/>
        </w:rPr>
        <w:t>V čl. I sa body 47 a  48 vypúšťajú.</w:t>
      </w:r>
    </w:p>
    <w:p w:rsidR="00A200F5" w:rsidRPr="000E740F" w:rsidP="00A200F5">
      <w:pPr>
        <w:pStyle w:val="ListParagraph"/>
        <w:tabs>
          <w:tab w:val="left" w:pos="284"/>
          <w:tab w:val="center" w:pos="4536"/>
        </w:tabs>
        <w:bidi w:val="0"/>
        <w:ind w:left="0"/>
        <w:jc w:val="both"/>
        <w:rPr>
          <w:rFonts w:ascii="Arial" w:hAnsi="Arial" w:cs="Arial"/>
          <w:sz w:val="22"/>
          <w:szCs w:val="22"/>
        </w:rPr>
      </w:pPr>
    </w:p>
    <w:p w:rsidR="00A200F5" w:rsidRPr="000E740F" w:rsidP="00A200F5">
      <w:pPr>
        <w:pStyle w:val="ListParagraph"/>
        <w:tabs>
          <w:tab w:val="left" w:pos="284"/>
          <w:tab w:val="center" w:pos="4536"/>
        </w:tabs>
        <w:bidi w:val="0"/>
        <w:ind w:left="0" w:firstLine="360"/>
        <w:jc w:val="both"/>
        <w:rPr>
          <w:rFonts w:ascii="Arial" w:hAnsi="Arial" w:cs="Arial"/>
          <w:sz w:val="22"/>
          <w:szCs w:val="22"/>
        </w:rPr>
      </w:pPr>
      <w:r w:rsidRPr="000E740F">
        <w:rPr>
          <w:rFonts w:ascii="Arial" w:hAnsi="Arial" w:cs="Arial"/>
          <w:sz w:val="22"/>
          <w:szCs w:val="22"/>
        </w:rPr>
        <w:t>Nasledujúce body sa primerane prečíslujú.</w:t>
      </w:r>
    </w:p>
    <w:p w:rsidR="00A200F5" w:rsidRPr="000E740F" w:rsidP="00A200F5">
      <w:pPr>
        <w:pStyle w:val="ListParagraph"/>
        <w:tabs>
          <w:tab w:val="left" w:pos="284"/>
          <w:tab w:val="center" w:pos="4536"/>
        </w:tabs>
        <w:bidi w:val="0"/>
        <w:ind w:left="0"/>
        <w:jc w:val="both"/>
        <w:rPr>
          <w:rFonts w:ascii="Arial" w:hAnsi="Arial" w:cs="Arial"/>
          <w:b/>
          <w:sz w:val="22"/>
          <w:szCs w:val="22"/>
        </w:rPr>
      </w:pPr>
    </w:p>
    <w:p w:rsidR="00A200F5" w:rsidRPr="000E740F" w:rsidP="00A200F5">
      <w:pPr>
        <w:pStyle w:val="ListParagraph"/>
        <w:bidi w:val="0"/>
        <w:ind w:left="3420"/>
        <w:jc w:val="both"/>
        <w:rPr>
          <w:rFonts w:ascii="Arial" w:hAnsi="Arial" w:cs="Arial"/>
          <w:b/>
          <w:sz w:val="22"/>
          <w:szCs w:val="22"/>
        </w:rPr>
      </w:pPr>
      <w:r w:rsidRPr="000E740F">
        <w:rPr>
          <w:rFonts w:ascii="Arial" w:hAnsi="Arial" w:cs="Arial"/>
          <w:sz w:val="22"/>
          <w:szCs w:val="22"/>
        </w:rPr>
        <w:t xml:space="preserve">Legislatívno-technická úprava z dôvodu, že pôvodne navrhované znenie zasahuje do pôvodných prechodných a záverečných ustanovení, teda k úpravám účinným od </w:t>
      </w:r>
      <w:r w:rsidR="00625304">
        <w:rPr>
          <w:rFonts w:ascii="Arial" w:hAnsi="Arial" w:cs="Arial"/>
          <w:sz w:val="22"/>
          <w:szCs w:val="22"/>
        </w:rPr>
        <w:t xml:space="preserve">       </w:t>
      </w:r>
      <w:r w:rsidRPr="000E740F">
        <w:rPr>
          <w:rFonts w:ascii="Arial" w:hAnsi="Arial" w:cs="Arial"/>
          <w:sz w:val="22"/>
          <w:szCs w:val="22"/>
        </w:rPr>
        <w:t xml:space="preserve">1. januára 2000, čo nie je z hľadiska legislatívny možné. </w:t>
      </w:r>
    </w:p>
    <w:p w:rsidR="00A200F5" w:rsidRPr="000E740F" w:rsidP="00A200F5">
      <w:pPr>
        <w:pStyle w:val="ListParagraph"/>
        <w:tabs>
          <w:tab w:val="left" w:pos="284"/>
          <w:tab w:val="center" w:pos="4536"/>
        </w:tabs>
        <w:bidi w:val="0"/>
        <w:ind w:left="3420"/>
        <w:jc w:val="both"/>
        <w:rPr>
          <w:rFonts w:ascii="Arial" w:hAnsi="Arial" w:cs="Arial"/>
          <w:b/>
          <w:sz w:val="22"/>
          <w:szCs w:val="22"/>
        </w:rPr>
      </w:pPr>
    </w:p>
    <w:p w:rsidR="00A200F5" w:rsidRPr="000E740F" w:rsidP="00A200F5">
      <w:pPr>
        <w:pStyle w:val="FootnoteText"/>
        <w:bidi w:val="0"/>
        <w:spacing w:before="0"/>
        <w:ind w:left="2880" w:firstLine="522"/>
        <w:rPr>
          <w:rFonts w:ascii="Arial" w:hAnsi="Arial" w:cs="Arial"/>
          <w:b/>
          <w:sz w:val="24"/>
          <w:szCs w:val="24"/>
        </w:rPr>
      </w:pPr>
      <w:r w:rsidRPr="000E740F">
        <w:rPr>
          <w:rFonts w:ascii="Arial" w:hAnsi="Arial" w:cs="Arial"/>
          <w:b/>
          <w:sz w:val="24"/>
          <w:szCs w:val="24"/>
        </w:rPr>
        <w:t>Výbor NR SR pre hospodárske záležitosti</w:t>
      </w:r>
    </w:p>
    <w:p w:rsidR="00A200F5" w:rsidRPr="000E740F" w:rsidP="00A200F5">
      <w:pPr>
        <w:pStyle w:val="FootnoteText"/>
        <w:bidi w:val="0"/>
        <w:spacing w:before="0"/>
        <w:ind w:left="2880" w:firstLine="522"/>
        <w:rPr>
          <w:rFonts w:ascii="Arial" w:hAnsi="Arial" w:cs="Arial"/>
          <w:b/>
          <w:sz w:val="24"/>
          <w:szCs w:val="24"/>
        </w:rPr>
      </w:pPr>
    </w:p>
    <w:p w:rsidR="00A200F5" w:rsidRPr="000E740F" w:rsidP="00A200F5">
      <w:pPr>
        <w:pStyle w:val="FootnoteText"/>
        <w:bidi w:val="0"/>
        <w:spacing w:before="0"/>
        <w:ind w:left="2880" w:firstLine="522"/>
        <w:rPr>
          <w:rFonts w:ascii="Arial" w:hAnsi="Arial" w:cs="Arial"/>
          <w:b/>
          <w:i/>
          <w:sz w:val="24"/>
          <w:szCs w:val="24"/>
        </w:rPr>
      </w:pPr>
      <w:r w:rsidRPr="000E740F">
        <w:rPr>
          <w:rFonts w:ascii="Arial" w:hAnsi="Arial" w:cs="Arial"/>
          <w:b/>
          <w:i/>
          <w:sz w:val="24"/>
          <w:szCs w:val="24"/>
        </w:rPr>
        <w:t>Gestorský výbor odporúča schváliť</w:t>
      </w:r>
    </w:p>
    <w:p w:rsidR="00A200F5" w:rsidP="00A200F5">
      <w:pPr>
        <w:pStyle w:val="ListParagraph"/>
        <w:tabs>
          <w:tab w:val="left" w:pos="284"/>
          <w:tab w:val="center" w:pos="4536"/>
        </w:tabs>
        <w:bidi w:val="0"/>
        <w:ind w:left="3420"/>
        <w:jc w:val="both"/>
        <w:rPr>
          <w:rFonts w:ascii="Arial" w:hAnsi="Arial" w:cs="Arial"/>
          <w:b/>
          <w:sz w:val="22"/>
          <w:szCs w:val="22"/>
        </w:rPr>
      </w:pPr>
    </w:p>
    <w:p w:rsidR="00625304" w:rsidP="00A200F5">
      <w:pPr>
        <w:pStyle w:val="ListParagraph"/>
        <w:tabs>
          <w:tab w:val="left" w:pos="284"/>
          <w:tab w:val="center" w:pos="4536"/>
        </w:tabs>
        <w:bidi w:val="0"/>
        <w:ind w:left="3420"/>
        <w:jc w:val="both"/>
        <w:rPr>
          <w:rFonts w:ascii="Arial" w:hAnsi="Arial" w:cs="Arial"/>
          <w:b/>
          <w:sz w:val="22"/>
          <w:szCs w:val="22"/>
        </w:rPr>
      </w:pPr>
    </w:p>
    <w:p w:rsidR="00625304" w:rsidRPr="000E740F" w:rsidP="00A200F5">
      <w:pPr>
        <w:pStyle w:val="ListParagraph"/>
        <w:tabs>
          <w:tab w:val="left" w:pos="284"/>
          <w:tab w:val="center" w:pos="4536"/>
        </w:tabs>
        <w:bidi w:val="0"/>
        <w:ind w:left="3420"/>
        <w:jc w:val="both"/>
        <w:rPr>
          <w:rFonts w:ascii="Arial" w:hAnsi="Arial" w:cs="Arial"/>
          <w:b/>
          <w:sz w:val="22"/>
          <w:szCs w:val="22"/>
        </w:rPr>
      </w:pPr>
    </w:p>
    <w:p w:rsidR="00A200F5" w:rsidRPr="000E740F" w:rsidP="00A200F5">
      <w:pPr>
        <w:pStyle w:val="ListParagraph"/>
        <w:numPr>
          <w:numId w:val="38"/>
        </w:numPr>
        <w:tabs>
          <w:tab w:val="center" w:pos="142"/>
          <w:tab w:val="left" w:pos="426"/>
        </w:tabs>
        <w:bidi w:val="0"/>
        <w:ind w:left="0" w:firstLine="0"/>
        <w:contextualSpacing/>
        <w:jc w:val="both"/>
        <w:rPr>
          <w:rFonts w:ascii="Arial" w:hAnsi="Arial" w:cs="Arial"/>
          <w:b/>
          <w:sz w:val="22"/>
          <w:szCs w:val="22"/>
        </w:rPr>
      </w:pPr>
      <w:r w:rsidRPr="000E740F">
        <w:rPr>
          <w:rFonts w:ascii="Arial" w:hAnsi="Arial" w:cs="Arial"/>
          <w:sz w:val="22"/>
          <w:szCs w:val="22"/>
        </w:rPr>
        <w:t>V čl. I, bode 50 sa § 36a dopĺňa odsekmi 3 a 4, ktoré znejú</w:t>
      </w:r>
      <w:r w:rsidRPr="000E740F">
        <w:rPr>
          <w:rFonts w:ascii="Arial" w:hAnsi="Arial" w:cs="Arial"/>
          <w:b/>
          <w:sz w:val="22"/>
          <w:szCs w:val="22"/>
        </w:rPr>
        <w:t>:</w:t>
      </w:r>
    </w:p>
    <w:p w:rsidR="00A200F5" w:rsidRPr="000E740F" w:rsidP="00A200F5">
      <w:pPr>
        <w:pStyle w:val="ListParagraph"/>
        <w:tabs>
          <w:tab w:val="left" w:pos="360"/>
          <w:tab w:val="center" w:pos="4536"/>
        </w:tabs>
        <w:bidi w:val="0"/>
        <w:ind w:left="360"/>
        <w:jc w:val="both"/>
        <w:rPr>
          <w:rFonts w:ascii="Arial" w:hAnsi="Arial" w:cs="Arial"/>
          <w:sz w:val="22"/>
          <w:szCs w:val="22"/>
        </w:rPr>
      </w:pPr>
      <w:r w:rsidRPr="000E740F">
        <w:rPr>
          <w:rFonts w:ascii="Arial" w:hAnsi="Arial" w:cs="Arial"/>
          <w:sz w:val="22"/>
          <w:szCs w:val="22"/>
        </w:rPr>
        <w:t xml:space="preserve"> „(3) Ustanovenia § 9 až 32 sa nevzťahujú na stavebné výrobky.</w:t>
      </w:r>
      <w:r w:rsidRPr="000E740F">
        <w:rPr>
          <w:rFonts w:ascii="Arial" w:hAnsi="Arial" w:cs="Arial"/>
          <w:sz w:val="22"/>
          <w:szCs w:val="22"/>
          <w:vertAlign w:val="superscript"/>
        </w:rPr>
        <w:t>13</w:t>
      </w:r>
      <w:r w:rsidRPr="000E740F">
        <w:rPr>
          <w:rFonts w:ascii="Arial" w:hAnsi="Arial" w:cs="Arial"/>
          <w:sz w:val="22"/>
          <w:szCs w:val="22"/>
        </w:rPr>
        <w:t>)</w:t>
      </w:r>
    </w:p>
    <w:p w:rsidR="00A200F5" w:rsidRPr="000E740F" w:rsidP="00A200F5">
      <w:pPr>
        <w:pStyle w:val="ListParagraph"/>
        <w:tabs>
          <w:tab w:val="left" w:pos="540"/>
          <w:tab w:val="center" w:pos="4536"/>
        </w:tabs>
        <w:bidi w:val="0"/>
        <w:ind w:left="540"/>
        <w:jc w:val="both"/>
        <w:rPr>
          <w:rFonts w:ascii="Arial" w:hAnsi="Arial" w:cs="Arial"/>
          <w:sz w:val="22"/>
          <w:szCs w:val="22"/>
        </w:rPr>
      </w:pPr>
      <w:r w:rsidRPr="000E740F">
        <w:rPr>
          <w:rFonts w:ascii="Arial" w:hAnsi="Arial" w:cs="Arial"/>
          <w:sz w:val="22"/>
          <w:szCs w:val="22"/>
        </w:rPr>
        <w:t>(4) Ak sa v doterajších právnych predpisoch používa pojem „slovenská značka zhody“, rozumie sa tým „iná značka zhody“.“.</w:t>
      </w:r>
    </w:p>
    <w:p w:rsidR="00A200F5" w:rsidRPr="000E740F" w:rsidP="00A200F5">
      <w:pPr>
        <w:pStyle w:val="ListParagraph"/>
        <w:tabs>
          <w:tab w:val="left" w:pos="540"/>
          <w:tab w:val="center" w:pos="4536"/>
        </w:tabs>
        <w:bidi w:val="0"/>
        <w:ind w:left="540"/>
        <w:jc w:val="both"/>
        <w:rPr>
          <w:rFonts w:ascii="Arial" w:hAnsi="Arial" w:cs="Arial"/>
          <w:sz w:val="22"/>
          <w:szCs w:val="22"/>
        </w:rPr>
      </w:pPr>
    </w:p>
    <w:p w:rsidR="00A200F5" w:rsidRPr="000E740F" w:rsidP="00A200F5">
      <w:pPr>
        <w:pStyle w:val="ListParagraph"/>
        <w:tabs>
          <w:tab w:val="left" w:pos="540"/>
          <w:tab w:val="center" w:pos="4536"/>
        </w:tabs>
        <w:bidi w:val="0"/>
        <w:ind w:left="540"/>
        <w:jc w:val="both"/>
        <w:rPr>
          <w:rFonts w:ascii="Arial" w:hAnsi="Arial" w:cs="Arial"/>
          <w:sz w:val="22"/>
          <w:szCs w:val="22"/>
        </w:rPr>
      </w:pPr>
      <w:r w:rsidRPr="000E740F">
        <w:rPr>
          <w:rFonts w:ascii="Arial" w:hAnsi="Arial" w:cs="Arial"/>
          <w:sz w:val="22"/>
          <w:szCs w:val="22"/>
        </w:rPr>
        <w:t>Poznámka pod čiarou k odkazu 13 znie:</w:t>
      </w:r>
    </w:p>
    <w:p w:rsidR="00A200F5" w:rsidRPr="000E740F" w:rsidP="00A200F5">
      <w:pPr>
        <w:pStyle w:val="ListParagraph"/>
        <w:tabs>
          <w:tab w:val="center" w:pos="4536"/>
        </w:tabs>
        <w:bidi w:val="0"/>
        <w:ind w:left="900" w:hanging="360"/>
        <w:jc w:val="both"/>
        <w:rPr>
          <w:rFonts w:ascii="Arial" w:hAnsi="Arial" w:cs="Arial"/>
          <w:sz w:val="22"/>
          <w:szCs w:val="22"/>
        </w:rPr>
      </w:pPr>
      <w:r w:rsidRPr="000E740F">
        <w:rPr>
          <w:rFonts w:ascii="Arial" w:hAnsi="Arial" w:cs="Arial"/>
          <w:sz w:val="22"/>
          <w:szCs w:val="22"/>
        </w:rPr>
        <w:t>„</w:t>
      </w:r>
      <w:r w:rsidRPr="000E740F">
        <w:rPr>
          <w:rFonts w:ascii="Arial" w:hAnsi="Arial" w:cs="Arial"/>
          <w:sz w:val="22"/>
          <w:szCs w:val="22"/>
          <w:vertAlign w:val="superscript"/>
        </w:rPr>
        <w:t>13</w:t>
      </w:r>
      <w:r w:rsidRPr="000E740F">
        <w:rPr>
          <w:rFonts w:ascii="Arial" w:hAnsi="Arial" w:cs="Arial"/>
          <w:sz w:val="22"/>
          <w:szCs w:val="22"/>
        </w:rPr>
        <w:t>) Nariadenie Európskeho parlamentu a Rady (EÚ) č. 305/2011 z 9. marca 2011, ktorým sa ustanovujú harmonizované podmienky uvádzania stavebných výrobkov na trh a ktorým sa zrušuje smernica Rady 89/106/EHS (Ú. v. EÚ L 88, 4. 4. 2011), zákon č. 133/2013 Z. z. o stavebných výrobkoch a o zmene a doplnení niektorých zákonov.“.</w:t>
      </w:r>
    </w:p>
    <w:p w:rsidR="00A200F5" w:rsidRPr="000E740F" w:rsidP="00A200F5">
      <w:pPr>
        <w:pStyle w:val="ListParagraph"/>
        <w:tabs>
          <w:tab w:val="left" w:pos="360"/>
          <w:tab w:val="center" w:pos="4536"/>
        </w:tabs>
        <w:bidi w:val="0"/>
        <w:ind w:left="360"/>
        <w:jc w:val="both"/>
        <w:rPr>
          <w:rFonts w:ascii="Arial" w:hAnsi="Arial" w:cs="Arial"/>
          <w:b/>
          <w:sz w:val="22"/>
          <w:szCs w:val="22"/>
        </w:rPr>
      </w:pPr>
    </w:p>
    <w:p w:rsidR="00A200F5" w:rsidRPr="000E740F" w:rsidP="00A200F5">
      <w:pPr>
        <w:pStyle w:val="ListParagraph"/>
        <w:tabs>
          <w:tab w:val="left" w:pos="284"/>
          <w:tab w:val="center" w:pos="4536"/>
        </w:tabs>
        <w:bidi w:val="0"/>
        <w:ind w:left="3402"/>
        <w:jc w:val="both"/>
        <w:rPr>
          <w:rFonts w:ascii="Arial" w:hAnsi="Arial" w:cs="Arial"/>
          <w:sz w:val="22"/>
          <w:szCs w:val="22"/>
        </w:rPr>
      </w:pPr>
      <w:r w:rsidRPr="000E740F">
        <w:rPr>
          <w:rFonts w:ascii="Arial" w:hAnsi="Arial" w:cs="Arial"/>
          <w:sz w:val="22"/>
          <w:szCs w:val="22"/>
        </w:rPr>
        <w:t>Legislatívno-technická úprava nadväzujúca na vypustenie bodov 47 a 48. Zároveň sa spresňuje, ktoré ustanovenia zákona č. 264/1999 Z. z. o technických požiadavkách na výrobky a o posudzovaní zhody a o zmene a doplnení niektorých zákonov v znení neskorších predpisov sa nevzťahujú na stavebné výrobky, nakoľko stavebné výrobky majú samostatnú právnu úpravu upravujúcu podmienky uvádzania stavebných výrobkov na trh, autorizáciu, práva a povinností výrobcov stavebných výrobkov ako aj pôsobnosť orgánov štátnej správy v zákone č. 133/2013 Z. z. o stavebných výrobkoch a o zmene a doplnení niektorých zákonov ako aj v priamo účinnom Nariadení Európskeho parlamentu a Rady (EÚ) č. 305/2011 z 9. marca 2011, ktorým sa ustanovujú harmonizované podmienky uvádzania stavebných výrobkov na trh a ktorým sa zrušuje smernica Rady 89/106/EHS (Ú. v. EÚ L 88, 4. 4. 2011).</w:t>
      </w:r>
    </w:p>
    <w:p w:rsidR="00A200F5" w:rsidRPr="000E740F" w:rsidP="00A200F5">
      <w:pPr>
        <w:pStyle w:val="ListParagraph"/>
        <w:bidi w:val="0"/>
        <w:jc w:val="both"/>
        <w:rPr>
          <w:rFonts w:ascii="Arial" w:hAnsi="Arial" w:cs="Arial"/>
          <w:sz w:val="22"/>
          <w:szCs w:val="22"/>
          <w:u w:val="single"/>
        </w:rPr>
      </w:pPr>
    </w:p>
    <w:p w:rsidR="00A200F5" w:rsidRPr="000E740F" w:rsidP="00A200F5">
      <w:pPr>
        <w:pStyle w:val="FootnoteText"/>
        <w:bidi w:val="0"/>
        <w:spacing w:before="0"/>
        <w:ind w:left="2880" w:firstLine="522"/>
        <w:rPr>
          <w:rFonts w:ascii="Arial" w:hAnsi="Arial" w:cs="Arial"/>
          <w:b/>
          <w:sz w:val="24"/>
          <w:szCs w:val="24"/>
        </w:rPr>
      </w:pPr>
      <w:r w:rsidRPr="000E740F">
        <w:rPr>
          <w:rFonts w:ascii="Arial" w:hAnsi="Arial" w:cs="Arial"/>
          <w:b/>
          <w:sz w:val="24"/>
          <w:szCs w:val="24"/>
        </w:rPr>
        <w:t>Výbor NR SR pre hospodárske záležitosti</w:t>
      </w:r>
    </w:p>
    <w:p w:rsidR="00A200F5" w:rsidRPr="000E740F" w:rsidP="00A200F5">
      <w:pPr>
        <w:pStyle w:val="FootnoteText"/>
        <w:bidi w:val="0"/>
        <w:spacing w:before="0"/>
        <w:ind w:left="2880" w:firstLine="522"/>
        <w:rPr>
          <w:rFonts w:ascii="Arial" w:hAnsi="Arial" w:cs="Arial"/>
          <w:b/>
          <w:sz w:val="24"/>
          <w:szCs w:val="24"/>
        </w:rPr>
      </w:pPr>
    </w:p>
    <w:p w:rsidR="00A200F5" w:rsidRPr="000E740F" w:rsidP="00A200F5">
      <w:pPr>
        <w:pStyle w:val="FootnoteText"/>
        <w:bidi w:val="0"/>
        <w:spacing w:before="0"/>
        <w:ind w:left="2880" w:firstLine="522"/>
        <w:rPr>
          <w:rFonts w:ascii="Arial" w:hAnsi="Arial" w:cs="Arial"/>
          <w:b/>
          <w:i/>
          <w:sz w:val="24"/>
          <w:szCs w:val="24"/>
        </w:rPr>
      </w:pPr>
      <w:r w:rsidRPr="000E740F">
        <w:rPr>
          <w:rFonts w:ascii="Arial" w:hAnsi="Arial" w:cs="Arial"/>
          <w:b/>
          <w:i/>
          <w:sz w:val="24"/>
          <w:szCs w:val="24"/>
        </w:rPr>
        <w:t>Gestorský výbor odporúča schváliť</w:t>
      </w:r>
    </w:p>
    <w:p w:rsidR="00A200F5" w:rsidRPr="000E740F" w:rsidP="00AF4FDE">
      <w:pPr>
        <w:bidi w:val="0"/>
      </w:pPr>
    </w:p>
    <w:p w:rsidR="002B67AB" w:rsidP="006217A2">
      <w:pPr>
        <w:pStyle w:val="ListParagraph"/>
        <w:bidi w:val="0"/>
        <w:ind w:left="2268"/>
        <w:jc w:val="both"/>
        <w:rPr>
          <w:rFonts w:ascii="Arial" w:hAnsi="Arial" w:cs="Arial"/>
        </w:rPr>
      </w:pPr>
    </w:p>
    <w:p w:rsidR="00625304" w:rsidP="006217A2">
      <w:pPr>
        <w:pStyle w:val="ListParagraph"/>
        <w:bidi w:val="0"/>
        <w:ind w:left="2268"/>
        <w:jc w:val="both"/>
        <w:rPr>
          <w:rFonts w:ascii="Arial" w:hAnsi="Arial" w:cs="Arial"/>
        </w:rPr>
      </w:pPr>
    </w:p>
    <w:p w:rsidR="00625304" w:rsidRPr="000E740F" w:rsidP="006217A2">
      <w:pPr>
        <w:pStyle w:val="ListParagraph"/>
        <w:bidi w:val="0"/>
        <w:ind w:left="2268"/>
        <w:jc w:val="both"/>
        <w:rPr>
          <w:rFonts w:ascii="Arial" w:hAnsi="Arial" w:cs="Arial"/>
        </w:rPr>
      </w:pPr>
    </w:p>
    <w:p w:rsidR="00663A8B" w:rsidRPr="000E740F" w:rsidP="00BF157D">
      <w:pPr>
        <w:bidi w:val="0"/>
        <w:ind w:firstLine="567"/>
        <w:jc w:val="both"/>
        <w:rPr>
          <w:b/>
          <w:bCs/>
        </w:rPr>
      </w:pPr>
      <w:r w:rsidRPr="000E740F" w:rsidR="00BF157D">
        <w:rPr>
          <w:b/>
          <w:bCs/>
        </w:rPr>
        <w:t>Gestorský výbor odporúča</w:t>
      </w:r>
      <w:r w:rsidRPr="000E740F" w:rsidR="009A02E3">
        <w:rPr>
          <w:b/>
          <w:bCs/>
        </w:rPr>
        <w:t xml:space="preserve"> </w:t>
      </w:r>
      <w:r w:rsidRPr="000E740F" w:rsidR="00CD2B6A">
        <w:rPr>
          <w:b/>
          <w:bCs/>
        </w:rPr>
        <w:t xml:space="preserve">hlasovať </w:t>
      </w:r>
      <w:r w:rsidRPr="000E740F" w:rsidR="009A02E3">
        <w:rPr>
          <w:b/>
          <w:bCs/>
        </w:rPr>
        <w:t>o</w:t>
      </w:r>
      <w:r w:rsidRPr="000E740F">
        <w:rPr>
          <w:b/>
          <w:bCs/>
        </w:rPr>
        <w:t> jednotlivých bodoch zo spoločnej správy nasledovne:</w:t>
      </w:r>
    </w:p>
    <w:p w:rsidR="00663A8B" w:rsidRPr="000E740F" w:rsidP="00BF157D">
      <w:pPr>
        <w:bidi w:val="0"/>
        <w:ind w:firstLine="567"/>
        <w:jc w:val="both"/>
        <w:rPr>
          <w:b/>
          <w:bCs/>
        </w:rPr>
      </w:pPr>
    </w:p>
    <w:p w:rsidR="00663A8B" w:rsidRPr="000E740F" w:rsidP="00625304">
      <w:pPr>
        <w:numPr>
          <w:numId w:val="39"/>
        </w:numPr>
        <w:bidi w:val="0"/>
        <w:spacing w:line="360" w:lineRule="auto"/>
        <w:ind w:left="924" w:hanging="357"/>
        <w:jc w:val="both"/>
        <w:rPr>
          <w:b/>
          <w:bCs/>
          <w:u w:val="single"/>
        </w:rPr>
      </w:pPr>
      <w:r w:rsidRPr="000E740F" w:rsidR="009A02E3">
        <w:rPr>
          <w:b/>
          <w:bCs/>
        </w:rPr>
        <w:t xml:space="preserve">bodoch </w:t>
      </w:r>
      <w:r w:rsidRPr="000E740F" w:rsidR="00CD2B6A">
        <w:rPr>
          <w:b/>
          <w:bCs/>
        </w:rPr>
        <w:t>1 až 7</w:t>
      </w:r>
      <w:r w:rsidRPr="000E740F">
        <w:rPr>
          <w:b/>
          <w:bCs/>
        </w:rPr>
        <w:t xml:space="preserve"> spoločne s odporúčaním </w:t>
      </w:r>
      <w:r w:rsidRPr="000E740F">
        <w:rPr>
          <w:b/>
          <w:bCs/>
          <w:u w:val="single"/>
        </w:rPr>
        <w:t>schváliť</w:t>
      </w:r>
    </w:p>
    <w:p w:rsidR="00663A8B" w:rsidRPr="000E740F" w:rsidP="00625304">
      <w:pPr>
        <w:numPr>
          <w:numId w:val="39"/>
        </w:numPr>
        <w:bidi w:val="0"/>
        <w:spacing w:line="360" w:lineRule="auto"/>
        <w:ind w:left="924" w:hanging="357"/>
        <w:jc w:val="both"/>
        <w:rPr>
          <w:b/>
          <w:bCs/>
          <w:u w:val="single"/>
        </w:rPr>
      </w:pPr>
      <w:r w:rsidRPr="000E740F">
        <w:rPr>
          <w:b/>
          <w:bCs/>
        </w:rPr>
        <w:t xml:space="preserve">o bode 8 samostatne s odporúčaním </w:t>
      </w:r>
      <w:r w:rsidRPr="000E740F">
        <w:rPr>
          <w:b/>
          <w:bCs/>
          <w:u w:val="single"/>
        </w:rPr>
        <w:t>neschváliť</w:t>
      </w:r>
    </w:p>
    <w:p w:rsidR="00BF157D" w:rsidRPr="000E740F" w:rsidP="00625304">
      <w:pPr>
        <w:numPr>
          <w:numId w:val="39"/>
        </w:numPr>
        <w:bidi w:val="0"/>
        <w:spacing w:line="360" w:lineRule="auto"/>
        <w:ind w:left="924" w:hanging="357"/>
        <w:jc w:val="both"/>
        <w:rPr>
          <w:b/>
          <w:bCs/>
          <w:u w:val="single"/>
        </w:rPr>
      </w:pPr>
      <w:r w:rsidRPr="000E740F" w:rsidR="00663A8B">
        <w:rPr>
          <w:b/>
          <w:bCs/>
        </w:rPr>
        <w:t xml:space="preserve">o bodoch </w:t>
      </w:r>
      <w:r w:rsidRPr="000E740F" w:rsidR="00CD2B6A">
        <w:rPr>
          <w:b/>
          <w:bCs/>
        </w:rPr>
        <w:t xml:space="preserve">9 až 38 </w:t>
      </w:r>
      <w:r w:rsidRPr="000E740F" w:rsidR="009A02E3">
        <w:rPr>
          <w:b/>
          <w:bCs/>
        </w:rPr>
        <w:t xml:space="preserve">spoločne </w:t>
      </w:r>
      <w:r w:rsidRPr="000E740F" w:rsidR="00D77612">
        <w:rPr>
          <w:b/>
          <w:bCs/>
        </w:rPr>
        <w:t xml:space="preserve">s odporúčaním </w:t>
      </w:r>
      <w:r w:rsidRPr="000E740F" w:rsidR="00D77612">
        <w:rPr>
          <w:b/>
          <w:bCs/>
          <w:u w:val="single"/>
        </w:rPr>
        <w:t>schváliť</w:t>
      </w:r>
      <w:r w:rsidRPr="000E740F" w:rsidR="00663A8B">
        <w:rPr>
          <w:b/>
          <w:bCs/>
          <w:u w:val="single"/>
        </w:rPr>
        <w:t>.</w:t>
      </w:r>
    </w:p>
    <w:p w:rsidR="007E63F2" w:rsidRPr="000E740F" w:rsidP="00C51C57">
      <w:pPr>
        <w:bidi w:val="0"/>
        <w:jc w:val="center"/>
        <w:rPr>
          <w:b/>
          <w:bCs/>
        </w:rPr>
      </w:pPr>
    </w:p>
    <w:p w:rsidR="00663A8B" w:rsidP="00C51C57">
      <w:pPr>
        <w:bidi w:val="0"/>
        <w:jc w:val="center"/>
        <w:rPr>
          <w:b/>
          <w:bCs/>
        </w:rPr>
      </w:pPr>
    </w:p>
    <w:p w:rsidR="00625304" w:rsidP="00C51C57">
      <w:pPr>
        <w:bidi w:val="0"/>
        <w:jc w:val="center"/>
        <w:rPr>
          <w:b/>
          <w:bCs/>
        </w:rPr>
      </w:pPr>
    </w:p>
    <w:p w:rsidR="00625304" w:rsidP="00C51C57">
      <w:pPr>
        <w:bidi w:val="0"/>
        <w:jc w:val="center"/>
        <w:rPr>
          <w:b/>
          <w:bCs/>
        </w:rPr>
      </w:pPr>
    </w:p>
    <w:p w:rsidR="00625304" w:rsidP="00C51C57">
      <w:pPr>
        <w:bidi w:val="0"/>
        <w:jc w:val="center"/>
        <w:rPr>
          <w:b/>
          <w:bCs/>
        </w:rPr>
      </w:pPr>
    </w:p>
    <w:p w:rsidR="00625304" w:rsidRPr="000E740F" w:rsidP="00C51C57">
      <w:pPr>
        <w:bidi w:val="0"/>
        <w:jc w:val="center"/>
        <w:rPr>
          <w:b/>
          <w:bCs/>
        </w:rPr>
      </w:pPr>
    </w:p>
    <w:p w:rsidR="000C3652" w:rsidRPr="000E740F" w:rsidP="00C51C57">
      <w:pPr>
        <w:bidi w:val="0"/>
        <w:jc w:val="center"/>
        <w:rPr>
          <w:b/>
          <w:bCs/>
        </w:rPr>
      </w:pPr>
      <w:r w:rsidRPr="000E740F">
        <w:rPr>
          <w:b/>
          <w:bCs/>
        </w:rPr>
        <w:t>V.</w:t>
      </w:r>
    </w:p>
    <w:p w:rsidR="00CA7C7E" w:rsidRPr="000E740F" w:rsidP="00C51C57">
      <w:pPr>
        <w:bidi w:val="0"/>
        <w:jc w:val="center"/>
        <w:rPr>
          <w:b/>
          <w:bCs/>
          <w:u w:val="single"/>
        </w:rPr>
      </w:pPr>
    </w:p>
    <w:p w:rsidR="00E62CB4" w:rsidRPr="000E740F" w:rsidP="00E62CB4">
      <w:pPr>
        <w:bidi w:val="0"/>
        <w:ind w:firstLine="540"/>
        <w:jc w:val="both"/>
      </w:pPr>
      <w:r w:rsidRPr="000E740F">
        <w:t xml:space="preserve">Gestorský výbor na základe stanovísk výborov k predmetnému návrhu zákona vyjadrených v ich uzneseniach uvedených pod bodom III tejto správy </w:t>
      </w:r>
    </w:p>
    <w:p w:rsidR="000C3652" w:rsidRPr="000E740F" w:rsidP="00C51C57">
      <w:pPr>
        <w:bidi w:val="0"/>
        <w:ind w:firstLine="540"/>
        <w:jc w:val="both"/>
        <w:rPr>
          <w:u w:val="single"/>
        </w:rPr>
      </w:pPr>
    </w:p>
    <w:p w:rsidR="000C3652" w:rsidRPr="000E740F" w:rsidP="00C51C57">
      <w:pPr>
        <w:bidi w:val="0"/>
        <w:ind w:firstLine="540"/>
        <w:jc w:val="both"/>
        <w:rPr>
          <w:b/>
          <w:bCs/>
        </w:rPr>
      </w:pPr>
      <w:r w:rsidRPr="000E740F">
        <w:rPr>
          <w:b/>
          <w:bCs/>
        </w:rPr>
        <w:t>odporúča Národnej rade Slovenskej republiky</w:t>
      </w:r>
    </w:p>
    <w:p w:rsidR="000C3652" w:rsidRPr="000E740F" w:rsidP="00C51C57">
      <w:pPr>
        <w:bidi w:val="0"/>
        <w:ind w:firstLine="540"/>
        <w:jc w:val="both"/>
        <w:rPr>
          <w:b/>
          <w:bCs/>
          <w:u w:val="single"/>
        </w:rPr>
      </w:pPr>
    </w:p>
    <w:p w:rsidR="003D783E" w:rsidRPr="000E740F" w:rsidP="001F05CE">
      <w:pPr>
        <w:widowControl/>
        <w:autoSpaceDE/>
        <w:autoSpaceDN/>
        <w:bidi w:val="0"/>
        <w:adjustRightInd/>
        <w:ind w:firstLine="540"/>
        <w:jc w:val="both"/>
        <w:rPr>
          <w:b/>
        </w:rPr>
      </w:pPr>
      <w:r w:rsidRPr="000E740F" w:rsidR="007E63F2">
        <w:t>vládn</w:t>
      </w:r>
      <w:r w:rsidRPr="000E740F" w:rsidR="006D0988">
        <w:t>y</w:t>
      </w:r>
      <w:r w:rsidRPr="000E740F" w:rsidR="007E63F2">
        <w:t xml:space="preserve"> návrh zákona</w:t>
      </w:r>
      <w:r w:rsidRPr="000E740F">
        <w:rPr>
          <w:spacing w:val="2"/>
        </w:rPr>
        <w:t xml:space="preserve">, </w:t>
      </w:r>
      <w:r w:rsidRPr="000E740F" w:rsidR="00253FD6">
        <w:rPr>
          <w:sz w:val="23"/>
          <w:szCs w:val="23"/>
        </w:rPr>
        <w:t xml:space="preserve">ktorým sa mení a dopĺňa zákon č. 264/1999 Z. z. o technických požiadavkách na výrobky a o posudzovaní zhody a o zmene a doplnení niektorých zákonov v znení neskorších predpisov </w:t>
      </w:r>
      <w:r w:rsidRPr="000E740F" w:rsidR="00BC5F2D">
        <w:rPr>
          <w:b/>
          <w:sz w:val="23"/>
          <w:szCs w:val="23"/>
        </w:rPr>
        <w:t xml:space="preserve"> </w:t>
      </w:r>
      <w:r w:rsidRPr="000E740F">
        <w:rPr>
          <w:b/>
        </w:rPr>
        <w:t xml:space="preserve"> </w:t>
      </w:r>
    </w:p>
    <w:p w:rsidR="00600B48" w:rsidRPr="000E740F" w:rsidP="00806A88">
      <w:pPr>
        <w:bidi w:val="0"/>
        <w:ind w:left="567" w:hanging="27"/>
        <w:jc w:val="both"/>
        <w:rPr>
          <w:u w:val="single"/>
        </w:rPr>
      </w:pPr>
    </w:p>
    <w:p w:rsidR="00F7638F" w:rsidRPr="000E740F" w:rsidP="00C51C57">
      <w:pPr>
        <w:bidi w:val="0"/>
        <w:ind w:firstLine="540"/>
        <w:jc w:val="both"/>
        <w:rPr>
          <w:b/>
          <w:bCs/>
        </w:rPr>
      </w:pPr>
      <w:r w:rsidRPr="000E740F" w:rsidR="000C3652">
        <w:rPr>
          <w:b/>
          <w:bCs/>
        </w:rPr>
        <w:t>s c h v á l i</w:t>
      </w:r>
      <w:r w:rsidRPr="000E740F" w:rsidR="00D91485">
        <w:rPr>
          <w:b/>
          <w:bCs/>
        </w:rPr>
        <w:t> </w:t>
      </w:r>
      <w:r w:rsidRPr="000E740F" w:rsidR="000C3652">
        <w:rPr>
          <w:b/>
          <w:bCs/>
        </w:rPr>
        <w:t>ť</w:t>
      </w:r>
      <w:r w:rsidRPr="000E740F">
        <w:rPr>
          <w:b/>
          <w:bCs/>
        </w:rPr>
        <w:t>.</w:t>
      </w:r>
    </w:p>
    <w:p w:rsidR="00774CAD" w:rsidRPr="000E740F" w:rsidP="00C51C57">
      <w:pPr>
        <w:bidi w:val="0"/>
        <w:ind w:firstLine="540"/>
        <w:jc w:val="both"/>
        <w:rPr>
          <w:b/>
          <w:bCs/>
        </w:rPr>
      </w:pPr>
    </w:p>
    <w:p w:rsidR="001F05CE" w:rsidRPr="000E740F" w:rsidP="009B5261">
      <w:pPr>
        <w:bidi w:val="0"/>
        <w:ind w:firstLine="567"/>
        <w:jc w:val="both"/>
      </w:pPr>
    </w:p>
    <w:p w:rsidR="009B5261" w:rsidRPr="000E740F" w:rsidP="009B5261">
      <w:pPr>
        <w:bidi w:val="0"/>
        <w:ind w:firstLine="567"/>
        <w:jc w:val="both"/>
      </w:pPr>
      <w:r w:rsidRPr="000E740F" w:rsidR="000C3652">
        <w:t>Spoločná správa výborov Národnej rady Slovenskej repub</w:t>
      </w:r>
      <w:r w:rsidRPr="000E740F" w:rsidR="00F64C90">
        <w:t xml:space="preserve">liky o výsledku prerokovania </w:t>
      </w:r>
      <w:r w:rsidRPr="000E740F" w:rsidR="000C3652">
        <w:t xml:space="preserve">návrhu </w:t>
      </w:r>
      <w:r w:rsidRPr="000E740F" w:rsidR="00E153C6">
        <w:t>zákona</w:t>
      </w:r>
      <w:r w:rsidRPr="000E740F" w:rsidR="00AD7403">
        <w:t xml:space="preserve"> </w:t>
      </w:r>
      <w:r w:rsidRPr="000E740F" w:rsidR="000C3652">
        <w:t>v druhom čítaní bola schválená uznesením</w:t>
      </w:r>
      <w:r w:rsidRPr="000E740F" w:rsidR="00E71653">
        <w:t xml:space="preserve"> </w:t>
      </w:r>
      <w:r w:rsidRPr="000E740F" w:rsidR="00663A8B">
        <w:t xml:space="preserve">č. 523               </w:t>
      </w:r>
      <w:r w:rsidRPr="000E740F" w:rsidR="00E62CB4">
        <w:t xml:space="preserve">z </w:t>
      </w:r>
      <w:r w:rsidRPr="000E740F" w:rsidR="00BC5F2D">
        <w:t>10</w:t>
      </w:r>
      <w:r w:rsidRPr="000E740F" w:rsidR="00A10ADB">
        <w:t>.</w:t>
      </w:r>
      <w:r w:rsidRPr="000E740F" w:rsidR="00BC0C65">
        <w:t xml:space="preserve"> </w:t>
      </w:r>
      <w:r w:rsidRPr="000E740F" w:rsidR="00BC5F2D">
        <w:t xml:space="preserve">novembra </w:t>
      </w:r>
      <w:r w:rsidRPr="000E740F" w:rsidR="00BB70A3">
        <w:t>20</w:t>
      </w:r>
      <w:r w:rsidRPr="000E740F" w:rsidR="001A416F">
        <w:t>1</w:t>
      </w:r>
      <w:r w:rsidRPr="000E740F" w:rsidR="00BC5F2D">
        <w:t>5</w:t>
      </w:r>
      <w:r w:rsidRPr="000E740F" w:rsidR="0032138F">
        <w:t>.</w:t>
      </w:r>
    </w:p>
    <w:p w:rsidR="005E5393" w:rsidRPr="000E740F" w:rsidP="009B5261">
      <w:pPr>
        <w:bidi w:val="0"/>
        <w:ind w:firstLine="567"/>
        <w:jc w:val="both"/>
      </w:pPr>
    </w:p>
    <w:p w:rsidR="00F1221E" w:rsidRPr="000E740F" w:rsidP="009B5261">
      <w:pPr>
        <w:bidi w:val="0"/>
        <w:ind w:firstLine="567"/>
        <w:jc w:val="both"/>
      </w:pPr>
      <w:r w:rsidRPr="000E740F">
        <w:rPr>
          <w:bCs/>
        </w:rPr>
        <w:t xml:space="preserve">Týmto uznesením výbor zároveň poveril </w:t>
      </w:r>
      <w:r w:rsidRPr="000E740F" w:rsidR="001F05CE">
        <w:rPr>
          <w:bCs/>
        </w:rPr>
        <w:t xml:space="preserve">spoločného </w:t>
      </w:r>
      <w:r w:rsidRPr="000E740F">
        <w:rPr>
          <w:bCs/>
        </w:rPr>
        <w:t xml:space="preserve">spravodajcu </w:t>
      </w:r>
      <w:r w:rsidRPr="000E740F" w:rsidR="00253FD6">
        <w:rPr>
          <w:b/>
          <w:bCs/>
        </w:rPr>
        <w:t>Viliama</w:t>
      </w:r>
      <w:r w:rsidRPr="000E740F" w:rsidR="00BC5F2D">
        <w:rPr>
          <w:b/>
          <w:bCs/>
        </w:rPr>
        <w:t xml:space="preserve"> </w:t>
      </w:r>
      <w:r w:rsidRPr="000E740F" w:rsidR="00253FD6">
        <w:rPr>
          <w:b/>
          <w:bCs/>
        </w:rPr>
        <w:t xml:space="preserve">Holevu </w:t>
      </w:r>
      <w:r w:rsidRPr="000E740F">
        <w:rPr>
          <w:bCs/>
        </w:rPr>
        <w:t xml:space="preserve">predložiť </w:t>
      </w:r>
      <w:r w:rsidRPr="000E740F" w:rsidR="001F05CE">
        <w:rPr>
          <w:bCs/>
        </w:rPr>
        <w:t xml:space="preserve">na schôdzi Národnej rady Slovenskej republiky </w:t>
      </w:r>
      <w:r w:rsidRPr="000E740F">
        <w:rPr>
          <w:bCs/>
        </w:rPr>
        <w:t xml:space="preserve">návrhy podľa §  81 ods. 2, § 83 ods. 4, § 84 ods. 2 a § 86 </w:t>
      </w:r>
      <w:r w:rsidRPr="000E740F" w:rsidR="005125FA">
        <w:rPr>
          <w:bCs/>
        </w:rPr>
        <w:t xml:space="preserve">rokovacieho </w:t>
      </w:r>
      <w:r w:rsidRPr="000E740F">
        <w:rPr>
          <w:bCs/>
        </w:rPr>
        <w:t xml:space="preserve">poriadku Národnej rady Slovenskej </w:t>
      </w:r>
      <w:r w:rsidRPr="000E740F" w:rsidR="005B2FFA">
        <w:rPr>
          <w:bCs/>
        </w:rPr>
        <w:t xml:space="preserve">  </w:t>
      </w:r>
      <w:r w:rsidRPr="000E740F">
        <w:rPr>
          <w:bCs/>
        </w:rPr>
        <w:t>republiky.</w:t>
      </w:r>
    </w:p>
    <w:p w:rsidR="00B70483" w:rsidRPr="000E740F" w:rsidP="00C51C57">
      <w:pPr>
        <w:bidi w:val="0"/>
        <w:ind w:firstLine="567"/>
        <w:jc w:val="both"/>
        <w:rPr>
          <w:bCs/>
        </w:rPr>
      </w:pPr>
    </w:p>
    <w:p w:rsidR="00CC3655" w:rsidRPr="000E740F" w:rsidP="00C51C57">
      <w:pPr>
        <w:bidi w:val="0"/>
        <w:jc w:val="both"/>
      </w:pPr>
    </w:p>
    <w:p w:rsidR="000C3652" w:rsidRPr="000E740F" w:rsidP="00C51C57">
      <w:pPr>
        <w:bidi w:val="0"/>
        <w:jc w:val="both"/>
      </w:pPr>
      <w:r w:rsidRPr="000E740F">
        <w:t xml:space="preserve">Bratislava </w:t>
      </w:r>
      <w:r w:rsidRPr="000E740F" w:rsidR="00BC5F2D">
        <w:t xml:space="preserve">10. novembra </w:t>
      </w:r>
      <w:r w:rsidRPr="000E740F" w:rsidR="00BB70A3">
        <w:t>20</w:t>
      </w:r>
      <w:r w:rsidRPr="000E740F" w:rsidR="001A416F">
        <w:t>1</w:t>
      </w:r>
      <w:r w:rsidRPr="000E740F" w:rsidR="00BC5F2D">
        <w:t>5</w:t>
      </w:r>
    </w:p>
    <w:p w:rsidR="00A05C9E" w:rsidRPr="000E740F" w:rsidP="00C51C57">
      <w:pPr>
        <w:bidi w:val="0"/>
        <w:jc w:val="both"/>
      </w:pPr>
    </w:p>
    <w:p w:rsidR="00A05C9E" w:rsidRPr="000E740F" w:rsidP="00C51C57">
      <w:pPr>
        <w:bidi w:val="0"/>
        <w:jc w:val="both"/>
      </w:pPr>
    </w:p>
    <w:p w:rsidR="00A05C9E" w:rsidRPr="000E740F" w:rsidP="00C51C57">
      <w:pPr>
        <w:bidi w:val="0"/>
        <w:jc w:val="both"/>
      </w:pPr>
    </w:p>
    <w:p w:rsidR="00A05C9E" w:rsidRPr="000E740F" w:rsidP="00C51C57">
      <w:pPr>
        <w:bidi w:val="0"/>
        <w:jc w:val="both"/>
      </w:pPr>
    </w:p>
    <w:p w:rsidR="00A05C9E" w:rsidRPr="000E740F" w:rsidP="00C51C57">
      <w:pPr>
        <w:bidi w:val="0"/>
        <w:jc w:val="both"/>
      </w:pPr>
    </w:p>
    <w:p w:rsidR="009B5261" w:rsidRPr="000E740F" w:rsidP="00C51C57">
      <w:pPr>
        <w:bidi w:val="0"/>
        <w:jc w:val="center"/>
      </w:pPr>
    </w:p>
    <w:p w:rsidR="000C3652" w:rsidRPr="000E740F" w:rsidP="00663A8B">
      <w:pPr>
        <w:bidi w:val="0"/>
        <w:ind w:firstLine="720"/>
        <w:jc w:val="center"/>
        <w:rPr>
          <w:bCs/>
          <w:lang w:eastAsia="cs-CZ"/>
        </w:rPr>
      </w:pPr>
      <w:r w:rsidRPr="000E740F" w:rsidR="0040293F">
        <w:rPr>
          <w:lang w:eastAsia="cs-CZ"/>
        </w:rPr>
        <w:t>Ján</w:t>
      </w:r>
      <w:r w:rsidRPr="000E740F" w:rsidR="008D010E">
        <w:rPr>
          <w:lang w:eastAsia="cs-CZ"/>
        </w:rPr>
        <w:t xml:space="preserve"> </w:t>
      </w:r>
      <w:r w:rsidRPr="000E740F">
        <w:rPr>
          <w:lang w:eastAsia="cs-CZ"/>
        </w:rPr>
        <w:t xml:space="preserve"> </w:t>
      </w:r>
      <w:r w:rsidRPr="000E740F" w:rsidR="0040293F">
        <w:rPr>
          <w:b/>
          <w:bCs/>
          <w:lang w:eastAsia="cs-CZ"/>
        </w:rPr>
        <w:t>H u d a c k</w:t>
      </w:r>
      <w:r w:rsidRPr="000E740F" w:rsidR="00F82040">
        <w:rPr>
          <w:b/>
          <w:bCs/>
          <w:lang w:eastAsia="cs-CZ"/>
        </w:rPr>
        <w:t> </w:t>
      </w:r>
      <w:r w:rsidRPr="000E740F" w:rsidR="0040293F">
        <w:rPr>
          <w:b/>
          <w:bCs/>
          <w:lang w:eastAsia="cs-CZ"/>
        </w:rPr>
        <w:t>ý</w:t>
      </w:r>
      <w:r w:rsidRPr="000E740F" w:rsidR="00F82040">
        <w:rPr>
          <w:b/>
          <w:bCs/>
          <w:lang w:eastAsia="cs-CZ"/>
        </w:rPr>
        <w:t>, v.r.</w:t>
      </w:r>
      <w:r w:rsidRPr="000E740F">
        <w:rPr>
          <w:b/>
          <w:lang w:eastAsia="cs-CZ"/>
        </w:rPr>
        <w:t xml:space="preserve">  </w:t>
      </w:r>
    </w:p>
    <w:p w:rsidR="00663A8B" w:rsidRPr="000E740F" w:rsidP="00663A8B">
      <w:pPr>
        <w:bidi w:val="0"/>
        <w:ind w:firstLine="720"/>
        <w:jc w:val="center"/>
        <w:rPr>
          <w:lang w:eastAsia="cs-CZ"/>
        </w:rPr>
      </w:pPr>
      <w:r w:rsidRPr="000E740F" w:rsidR="000C3652">
        <w:rPr>
          <w:lang w:eastAsia="cs-CZ"/>
        </w:rPr>
        <w:t>predseda Výboru NR SR</w:t>
      </w:r>
    </w:p>
    <w:p w:rsidR="000C3652" w:rsidRPr="00806A88" w:rsidP="00663A8B">
      <w:pPr>
        <w:bidi w:val="0"/>
        <w:ind w:firstLine="720"/>
        <w:jc w:val="center"/>
      </w:pPr>
      <w:r w:rsidRPr="000E740F">
        <w:rPr>
          <w:lang w:eastAsia="cs-CZ"/>
        </w:rPr>
        <w:t xml:space="preserve"> pre</w:t>
      </w:r>
      <w:r w:rsidRPr="000E740F" w:rsidR="00663A8B">
        <w:rPr>
          <w:lang w:eastAsia="cs-CZ"/>
        </w:rPr>
        <w:t xml:space="preserve"> </w:t>
      </w:r>
      <w:r w:rsidRPr="000E740F" w:rsidR="00593244">
        <w:rPr>
          <w:lang w:eastAsia="cs-CZ"/>
        </w:rPr>
        <w:t>hospodárske záležitosti</w:t>
      </w:r>
      <w:r w:rsidRPr="00806A88" w:rsidR="00221366">
        <w:rPr>
          <w:lang w:eastAsia="cs-CZ"/>
        </w:rPr>
        <w:t xml:space="preserve"> </w:t>
      </w:r>
    </w:p>
    <w:sectPr>
      <w:footerReference w:type="even" r:id="rId5"/>
      <w:footerReference w:type="default" r:id="rId6"/>
      <w:pgSz w:w="12240" w:h="15840"/>
      <w:pgMar w:top="1417" w:right="1417" w:bottom="1417" w:left="1417" w:header="708" w:footer="708" w:gutter="0"/>
      <w:lnNumType w:distance="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Meiryo"/>
    <w:panose1 w:val="020B0604020202020204"/>
    <w:charset w:val="80"/>
    <w:family w:val="swiss"/>
    <w:pitch w:val="variable"/>
    <w:sig w:usb0="00000000" w:usb1="00000000" w:usb2="00000000" w:usb3="00000000" w:csb0="000301FF"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301FF" w:csb1="00000000"/>
  </w:font>
  <w:font w:name="EUAlbertina">
    <w:altName w:val="Times New Roman"/>
    <w:panose1 w:val="00000000000000000000"/>
    <w:charset w:val="00"/>
    <w:family w:val="roman"/>
    <w:pitch w:val="default"/>
    <w:sig w:usb0="00000000" w:usb1="00000000" w:usb2="00000000" w:usb3="00000000" w:csb0="00000001" w:csb1="00000000"/>
  </w:font>
  <w:font w:name="Times New Roman Bold">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58">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D00B58">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58">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6B5705">
      <w:rPr>
        <w:rStyle w:val="PageNumber"/>
        <w:rFonts w:ascii="Times New Roman" w:hAnsi="Times New Roman"/>
        <w:noProof/>
      </w:rPr>
      <w:t>6</w:t>
    </w:r>
    <w:r>
      <w:rPr>
        <w:rStyle w:val="PageNumber"/>
        <w:rFonts w:ascii="Times New Roman" w:hAnsi="Times New Roman"/>
      </w:rPr>
      <w:fldChar w:fldCharType="end"/>
    </w:r>
  </w:p>
  <w:p w:rsidR="00D00B58">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84"/>
    <w:multiLevelType w:val="multilevel"/>
    <w:tmpl w:val="00000084"/>
    <w:lvl w:ilvl="0">
      <w:start w:val="1"/>
      <w:numFmt w:val="decimal"/>
      <w:lvlText w:val="(%1)"/>
      <w:lvlJc w:val="left"/>
      <w:pPr>
        <w:tabs>
          <w:tab w:val="num" w:pos="900"/>
        </w:tabs>
        <w:ind w:left="900" w:hanging="360"/>
      </w:pPr>
      <w:rPr>
        <w:rFonts w:cs="Times New Roman"/>
        <w:rtl w:val="0"/>
        <w:cs w:val="0"/>
      </w:rPr>
    </w:lvl>
    <w:lvl w:ilvl="1">
      <w:start w:val="1"/>
      <w:numFmt w:val="lowerLetter"/>
      <w:lvlText w:val="%2)"/>
      <w:lvlJc w:val="left"/>
      <w:pPr>
        <w:tabs>
          <w:tab w:val="num" w:pos="1620"/>
        </w:tabs>
        <w:ind w:left="162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
    <w:nsid w:val="00000085"/>
    <w:multiLevelType w:val="multilevel"/>
    <w:tmpl w:val="00000085"/>
    <w:lvl w:ilvl="0">
      <w:start w:val="1"/>
      <w:numFmt w:val="decimal"/>
      <w:lvlText w:val="%1."/>
      <w:lvlJc w:val="left"/>
      <w:pPr>
        <w:tabs>
          <w:tab w:val="num" w:pos="720"/>
        </w:tabs>
        <w:ind w:left="720" w:hanging="360"/>
      </w:pPr>
      <w:rPr>
        <w:rFonts w:cs="Times New Roman"/>
        <w:rtl w:val="0"/>
        <w:cs w:val="0"/>
      </w:rPr>
    </w:lvl>
    <w:lvl w:ilvl="1">
      <w:start w:val="4"/>
      <w:numFmt w:val="decimal"/>
      <w:lvlText w:val="(%2)"/>
      <w:lvlJc w:val="left"/>
      <w:pPr>
        <w:tabs>
          <w:tab w:val="num" w:pos="1080"/>
        </w:tabs>
        <w:ind w:left="1080" w:hanging="360"/>
      </w:pPr>
      <w:rPr>
        <w:rFonts w:cs="Times New Roman"/>
        <w:rtl w:val="0"/>
        <w:cs w:val="0"/>
      </w:rPr>
    </w:lvl>
    <w:lvl w:ilvl="2">
      <w:start w:val="1"/>
      <w:numFmt w:val="decimal"/>
      <w:lvlText w:val="%3."/>
      <w:lvlJc w:val="left"/>
      <w:pPr>
        <w:tabs>
          <w:tab w:val="num" w:pos="1440"/>
        </w:tabs>
        <w:ind w:left="1440" w:hanging="360"/>
      </w:pPr>
      <w:rPr>
        <w:rFonts w:cs="Times New Roman"/>
        <w:rtl w:val="0"/>
        <w:cs w:val="0"/>
      </w:rPr>
    </w:lvl>
    <w:lvl w:ilvl="3">
      <w:start w:val="1"/>
      <w:numFmt w:val="decimal"/>
      <w:lvlText w:val="%4."/>
      <w:lvlJc w:val="left"/>
      <w:pPr>
        <w:tabs>
          <w:tab w:val="num" w:pos="1800"/>
        </w:tabs>
        <w:ind w:left="1800" w:hanging="360"/>
      </w:pPr>
      <w:rPr>
        <w:rFonts w:cs="Times New Roman"/>
        <w:rtl w:val="0"/>
        <w:cs w:val="0"/>
      </w:rPr>
    </w:lvl>
    <w:lvl w:ilvl="4">
      <w:start w:val="1"/>
      <w:numFmt w:val="decimal"/>
      <w:lvlText w:val="%5."/>
      <w:lvlJc w:val="left"/>
      <w:pPr>
        <w:tabs>
          <w:tab w:val="num" w:pos="2160"/>
        </w:tabs>
        <w:ind w:left="2160" w:hanging="360"/>
      </w:pPr>
      <w:rPr>
        <w:rFonts w:cs="Times New Roman"/>
        <w:rtl w:val="0"/>
        <w:cs w:val="0"/>
      </w:rPr>
    </w:lvl>
    <w:lvl w:ilvl="5">
      <w:start w:val="1"/>
      <w:numFmt w:val="decimal"/>
      <w:lvlText w:val="%6."/>
      <w:lvlJc w:val="left"/>
      <w:pPr>
        <w:tabs>
          <w:tab w:val="num" w:pos="2520"/>
        </w:tabs>
        <w:ind w:left="2520" w:hanging="360"/>
      </w:pPr>
      <w:rPr>
        <w:rFonts w:cs="Times New Roman"/>
        <w:rtl w:val="0"/>
        <w:cs w:val="0"/>
      </w:rPr>
    </w:lvl>
    <w:lvl w:ilvl="6">
      <w:start w:val="1"/>
      <w:numFmt w:val="decimal"/>
      <w:lvlText w:val="%7."/>
      <w:lvlJc w:val="left"/>
      <w:pPr>
        <w:tabs>
          <w:tab w:val="num" w:pos="2880"/>
        </w:tabs>
        <w:ind w:left="2880" w:hanging="360"/>
      </w:pPr>
      <w:rPr>
        <w:rFonts w:cs="Times New Roman"/>
        <w:rtl w:val="0"/>
        <w:cs w:val="0"/>
      </w:rPr>
    </w:lvl>
    <w:lvl w:ilvl="7">
      <w:start w:val="1"/>
      <w:numFmt w:val="decimal"/>
      <w:lvlText w:val="%8."/>
      <w:lvlJc w:val="left"/>
      <w:pPr>
        <w:tabs>
          <w:tab w:val="num" w:pos="3240"/>
        </w:tabs>
        <w:ind w:left="3240" w:hanging="360"/>
      </w:pPr>
      <w:rPr>
        <w:rFonts w:cs="Times New Roman"/>
        <w:rtl w:val="0"/>
        <w:cs w:val="0"/>
      </w:rPr>
    </w:lvl>
    <w:lvl w:ilvl="8">
      <w:start w:val="1"/>
      <w:numFmt w:val="decimal"/>
      <w:lvlText w:val="%9."/>
      <w:lvlJc w:val="left"/>
      <w:pPr>
        <w:tabs>
          <w:tab w:val="num" w:pos="3600"/>
        </w:tabs>
        <w:ind w:left="3600" w:hanging="360"/>
      </w:pPr>
      <w:rPr>
        <w:rFonts w:cs="Times New Roman"/>
        <w:rtl w:val="0"/>
        <w:cs w:val="0"/>
      </w:rPr>
    </w:lvl>
  </w:abstractNum>
  <w:abstractNum w:abstractNumId="2">
    <w:nsid w:val="00000087"/>
    <w:multiLevelType w:val="multilevel"/>
    <w:tmpl w:val="00000087"/>
    <w:lvl w:ilvl="0">
      <w:start w:val="1"/>
      <w:numFmt w:val="decimal"/>
      <w:lvlText w:val="(%1)"/>
      <w:lvlJc w:val="left"/>
      <w:pPr>
        <w:tabs>
          <w:tab w:val="num" w:pos="644"/>
        </w:tabs>
        <w:ind w:left="644" w:hanging="360"/>
      </w:pPr>
      <w:rPr>
        <w:rFonts w:cs="Times New Roman"/>
        <w:rtl w:val="0"/>
        <w:cs w:val="0"/>
      </w:rPr>
    </w:lvl>
    <w:lvl w:ilvl="1">
      <w:start w:val="1"/>
      <w:numFmt w:val="lowerLetter"/>
      <w:lvlText w:val="%2)"/>
      <w:lvlJc w:val="left"/>
      <w:pPr>
        <w:tabs>
          <w:tab w:val="num" w:pos="1364"/>
        </w:tabs>
        <w:ind w:left="1364" w:hanging="360"/>
      </w:pPr>
      <w:rPr>
        <w:rFonts w:cs="Times New Roman"/>
        <w:rtl w:val="0"/>
        <w:cs w:val="0"/>
      </w:rPr>
    </w:lvl>
    <w:lvl w:ilvl="2">
      <w:start w:val="1"/>
      <w:numFmt w:val="decimal"/>
      <w:lvlText w:val="%3."/>
      <w:lvlJc w:val="left"/>
      <w:pPr>
        <w:tabs>
          <w:tab w:val="num" w:pos="1904"/>
        </w:tabs>
        <w:ind w:left="1904" w:hanging="360"/>
      </w:pPr>
      <w:rPr>
        <w:rFonts w:cs="Times New Roman"/>
        <w:rtl w:val="0"/>
        <w:cs w:val="0"/>
      </w:rPr>
    </w:lvl>
    <w:lvl w:ilvl="3">
      <w:start w:val="1"/>
      <w:numFmt w:val="decimal"/>
      <w:lvlText w:val="%4."/>
      <w:lvlJc w:val="left"/>
      <w:pPr>
        <w:tabs>
          <w:tab w:val="num" w:pos="2624"/>
        </w:tabs>
        <w:ind w:left="2624" w:hanging="360"/>
      </w:pPr>
      <w:rPr>
        <w:rFonts w:cs="Times New Roman"/>
        <w:rtl w:val="0"/>
        <w:cs w:val="0"/>
      </w:rPr>
    </w:lvl>
    <w:lvl w:ilvl="4">
      <w:start w:val="1"/>
      <w:numFmt w:val="decimal"/>
      <w:lvlText w:val="%5."/>
      <w:lvlJc w:val="left"/>
      <w:pPr>
        <w:tabs>
          <w:tab w:val="num" w:pos="3344"/>
        </w:tabs>
        <w:ind w:left="3344" w:hanging="360"/>
      </w:pPr>
      <w:rPr>
        <w:rFonts w:cs="Times New Roman"/>
        <w:rtl w:val="0"/>
        <w:cs w:val="0"/>
      </w:rPr>
    </w:lvl>
    <w:lvl w:ilvl="5">
      <w:start w:val="1"/>
      <w:numFmt w:val="decimal"/>
      <w:lvlText w:val="%6."/>
      <w:lvlJc w:val="left"/>
      <w:pPr>
        <w:tabs>
          <w:tab w:val="num" w:pos="4064"/>
        </w:tabs>
        <w:ind w:left="4064" w:hanging="360"/>
      </w:pPr>
      <w:rPr>
        <w:rFonts w:cs="Times New Roman"/>
        <w:rtl w:val="0"/>
        <w:cs w:val="0"/>
      </w:rPr>
    </w:lvl>
    <w:lvl w:ilvl="6">
      <w:start w:val="1"/>
      <w:numFmt w:val="decimal"/>
      <w:lvlText w:val="%7."/>
      <w:lvlJc w:val="left"/>
      <w:pPr>
        <w:tabs>
          <w:tab w:val="num" w:pos="4784"/>
        </w:tabs>
        <w:ind w:left="4784" w:hanging="360"/>
      </w:pPr>
      <w:rPr>
        <w:rFonts w:cs="Times New Roman"/>
        <w:rtl w:val="0"/>
        <w:cs w:val="0"/>
      </w:rPr>
    </w:lvl>
    <w:lvl w:ilvl="7">
      <w:start w:val="1"/>
      <w:numFmt w:val="decimal"/>
      <w:lvlText w:val="%8."/>
      <w:lvlJc w:val="left"/>
      <w:pPr>
        <w:tabs>
          <w:tab w:val="num" w:pos="5504"/>
        </w:tabs>
        <w:ind w:left="5504" w:hanging="360"/>
      </w:pPr>
      <w:rPr>
        <w:rFonts w:cs="Times New Roman"/>
        <w:rtl w:val="0"/>
        <w:cs w:val="0"/>
      </w:rPr>
    </w:lvl>
    <w:lvl w:ilvl="8">
      <w:start w:val="1"/>
      <w:numFmt w:val="decimal"/>
      <w:lvlText w:val="%9."/>
      <w:lvlJc w:val="left"/>
      <w:pPr>
        <w:tabs>
          <w:tab w:val="num" w:pos="6224"/>
        </w:tabs>
        <w:ind w:left="6224" w:hanging="360"/>
      </w:pPr>
      <w:rPr>
        <w:rFonts w:cs="Times New Roman"/>
        <w:rtl w:val="0"/>
        <w:cs w:val="0"/>
      </w:rPr>
    </w:lvl>
  </w:abstractNum>
  <w:abstractNum w:abstractNumId="3">
    <w:nsid w:val="00000088"/>
    <w:multiLevelType w:val="multilevel"/>
    <w:tmpl w:val="00000088"/>
    <w:lvl w:ilvl="0">
      <w:start w:val="1"/>
      <w:numFmt w:val="lowerLetter"/>
      <w:lvlText w:val="%1)"/>
      <w:lvlJc w:val="left"/>
      <w:pPr>
        <w:tabs>
          <w:tab w:val="num" w:pos="1080"/>
        </w:tabs>
        <w:ind w:left="1080" w:hanging="360"/>
      </w:pPr>
      <w:rPr>
        <w:rFonts w:cs="Times New Roman"/>
        <w:strike w:val="0"/>
        <w:dstrike w:val="0"/>
        <w:u w:val="none"/>
        <w:rtl w:val="0"/>
        <w:cs w:val="0"/>
      </w:rPr>
    </w:lvl>
    <w:lvl w:ilvl="1">
      <w:start w:val="1"/>
      <w:numFmt w:val="decimal"/>
      <w:lvlText w:val="%1.%2."/>
      <w:lvlJc w:val="left"/>
      <w:pPr>
        <w:tabs>
          <w:tab w:val="num" w:pos="1080"/>
        </w:tabs>
        <w:ind w:left="792" w:hanging="432"/>
      </w:pPr>
      <w:rPr>
        <w:rFonts w:cs="Times New Roman"/>
        <w:rtl w:val="0"/>
        <w:cs w:val="0"/>
      </w:rPr>
    </w:lvl>
    <w:lvl w:ilvl="2">
      <w:start w:val="1"/>
      <w:numFmt w:val="decimal"/>
      <w:lvlText w:val="%1.%2.%3."/>
      <w:lvlJc w:val="left"/>
      <w:pPr>
        <w:tabs>
          <w:tab w:val="num" w:pos="1440"/>
        </w:tabs>
        <w:ind w:left="1224" w:hanging="504"/>
      </w:pPr>
      <w:rPr>
        <w:rFonts w:cs="Times New Roman"/>
        <w:rtl w:val="0"/>
        <w:cs w:val="0"/>
      </w:rPr>
    </w:lvl>
    <w:lvl w:ilvl="3">
      <w:start w:val="1"/>
      <w:numFmt w:val="decimal"/>
      <w:lvlText w:val="%1.%2.%3.%4."/>
      <w:lvlJc w:val="left"/>
      <w:pPr>
        <w:tabs>
          <w:tab w:val="num" w:pos="2160"/>
        </w:tabs>
        <w:ind w:left="1728" w:hanging="648"/>
      </w:pPr>
      <w:rPr>
        <w:rFonts w:cs="Times New Roman"/>
        <w:rtl w:val="0"/>
        <w:cs w:val="0"/>
      </w:rPr>
    </w:lvl>
    <w:lvl w:ilvl="4">
      <w:start w:val="1"/>
      <w:numFmt w:val="decimal"/>
      <w:lvlText w:val="%1.%2.%3.%4.%5."/>
      <w:lvlJc w:val="left"/>
      <w:pPr>
        <w:tabs>
          <w:tab w:val="num" w:pos="2880"/>
        </w:tabs>
        <w:ind w:left="2232" w:hanging="792"/>
      </w:pPr>
      <w:rPr>
        <w:rFonts w:cs="Times New Roman"/>
        <w:rtl w:val="0"/>
        <w:cs w:val="0"/>
      </w:rPr>
    </w:lvl>
    <w:lvl w:ilvl="5">
      <w:start w:val="1"/>
      <w:numFmt w:val="decimal"/>
      <w:lvlText w:val="%1.%2.%3.%4.%5.%6."/>
      <w:lvlJc w:val="left"/>
      <w:pPr>
        <w:tabs>
          <w:tab w:val="num" w:pos="3240"/>
        </w:tabs>
        <w:ind w:left="2736" w:hanging="936"/>
      </w:pPr>
      <w:rPr>
        <w:rFonts w:cs="Times New Roman"/>
        <w:rtl w:val="0"/>
        <w:cs w:val="0"/>
      </w:rPr>
    </w:lvl>
    <w:lvl w:ilvl="6">
      <w:start w:val="1"/>
      <w:numFmt w:val="decimal"/>
      <w:lvlText w:val="%1.%2.%3.%4.%5.%6.%7."/>
      <w:lvlJc w:val="left"/>
      <w:pPr>
        <w:tabs>
          <w:tab w:val="num" w:pos="3960"/>
        </w:tabs>
        <w:ind w:left="3240" w:hanging="1080"/>
      </w:pPr>
      <w:rPr>
        <w:rFonts w:cs="Times New Roman"/>
        <w:rtl w:val="0"/>
        <w:cs w:val="0"/>
      </w:rPr>
    </w:lvl>
    <w:lvl w:ilvl="7">
      <w:start w:val="1"/>
      <w:numFmt w:val="decimal"/>
      <w:lvlText w:val="%1.%2.%3.%4.%5.%6.%7.%8."/>
      <w:lvlJc w:val="left"/>
      <w:pPr>
        <w:tabs>
          <w:tab w:val="num" w:pos="4680"/>
        </w:tabs>
        <w:ind w:left="3744" w:hanging="1224"/>
      </w:pPr>
      <w:rPr>
        <w:rFonts w:cs="Times New Roman"/>
        <w:rtl w:val="0"/>
        <w:cs w:val="0"/>
      </w:rPr>
    </w:lvl>
    <w:lvl w:ilvl="8">
      <w:start w:val="1"/>
      <w:numFmt w:val="decimal"/>
      <w:lvlText w:val="%1.%2.%3.%4.%5.%6.%7.%8.%9."/>
      <w:lvlJc w:val="left"/>
      <w:pPr>
        <w:tabs>
          <w:tab w:val="num" w:pos="5040"/>
        </w:tabs>
        <w:ind w:left="4320" w:hanging="1440"/>
      </w:pPr>
      <w:rPr>
        <w:rFonts w:cs="Times New Roman"/>
        <w:rtl w:val="0"/>
        <w:cs w:val="0"/>
      </w:rPr>
    </w:lvl>
  </w:abstractNum>
  <w:abstractNum w:abstractNumId="4">
    <w:nsid w:val="01A30382"/>
    <w:multiLevelType w:val="hybridMultilevel"/>
    <w:tmpl w:val="387A0FBE"/>
    <w:lvl w:ilvl="0">
      <w:start w:val="1"/>
      <w:numFmt w:val="decimal"/>
      <w:lvlText w:val="%1."/>
      <w:lvlJc w:val="left"/>
      <w:pPr>
        <w:tabs>
          <w:tab w:val="num" w:pos="1080"/>
        </w:tabs>
        <w:ind w:left="108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021B74B9"/>
    <w:multiLevelType w:val="hybridMultilevel"/>
    <w:tmpl w:val="AD4EF83C"/>
    <w:lvl w:ilvl="0">
      <w:start w:val="1"/>
      <w:numFmt w:val="decimal"/>
      <w:lvlText w:val="%1."/>
      <w:lvlJc w:val="left"/>
      <w:pPr>
        <w:ind w:left="502"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6B802C3"/>
    <w:multiLevelType w:val="hybridMultilevel"/>
    <w:tmpl w:val="5E5C6A3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7590CBD"/>
    <w:multiLevelType w:val="multilevel"/>
    <w:tmpl w:val="3B5A6FD0"/>
    <w:lvl w:ilvl="0">
      <w:start w:val="1"/>
      <w:numFmt w:val="decimal"/>
      <w:pStyle w:val="Heading1"/>
      <w:suff w:val="nothing"/>
      <w:lvlText w:val="%1.  "/>
      <w:lvlJc w:val="left"/>
      <w:pPr>
        <w:tabs>
          <w:tab w:val="num" w:pos="360"/>
        </w:tabs>
        <w:ind w:left="360" w:hanging="360"/>
      </w:pPr>
      <w:rPr>
        <w:rFonts w:ascii="Times New Roman Bold" w:hAnsi="Times New Roman Bold" w:cs="Times New Roman"/>
        <w:b/>
        <w:i w:val="0"/>
        <w:caps w:val="0"/>
        <w:strike w:val="0"/>
        <w:dstrike w:val="0"/>
        <w:outline w:val="0"/>
        <w:shadow w:val="0"/>
        <w:emboss w:val="0"/>
        <w:imprint w:val="0"/>
        <w:vanish w:val="0"/>
        <w:color w:val="auto"/>
        <w:sz w:val="24"/>
        <w:u w:val="none"/>
        <w:effect w:val="none"/>
        <w:vertAlign w:val="baseline"/>
        <w:rtl w:val="0"/>
        <w:cs w:val="0"/>
      </w:rPr>
    </w:lvl>
    <w:lvl w:ilvl="1">
      <w:start w:val="1"/>
      <w:numFmt w:val="none"/>
      <w:pStyle w:val="Heading2"/>
      <w:suff w:val="nothing"/>
      <w:lvlJc w:val="left"/>
      <w:pPr>
        <w:tabs>
          <w:tab w:val="num" w:pos="1080"/>
        </w:tabs>
      </w:pPr>
      <w:rPr>
        <w:rFonts w:cs="Times New Roman"/>
        <w:b w:val="0"/>
        <w:i w:val="0"/>
        <w:caps w:val="0"/>
        <w:strike w:val="0"/>
        <w:dstrike w:val="0"/>
        <w:outline w:val="0"/>
        <w:shadow w:val="0"/>
        <w:emboss w:val="0"/>
        <w:imprint w:val="0"/>
        <w:vanish w:val="0"/>
        <w:u w:val="none"/>
        <w:effect w:val="none"/>
        <w:vertAlign w:val="baseline"/>
        <w:rtl w:val="0"/>
        <w:cs w:val="0"/>
      </w:rPr>
    </w:lvl>
    <w:lvl w:ilvl="2">
      <w:start w:val="1"/>
      <w:numFmt w:val="none"/>
      <w:pStyle w:val="Heading3"/>
      <w:suff w:val="nothing"/>
      <w:lvlJc w:val="left"/>
      <w:pPr>
        <w:tabs>
          <w:tab w:val="num" w:pos="1800"/>
        </w:tabs>
      </w:pPr>
      <w:rPr>
        <w:rFonts w:cs="Times New Roman"/>
        <w:b w:val="0"/>
        <w:i w:val="0"/>
        <w:caps w:val="0"/>
        <w:strike w:val="0"/>
        <w:dstrike w:val="0"/>
        <w:outline w:val="0"/>
        <w:shadow w:val="0"/>
        <w:emboss w:val="0"/>
        <w:imprint w:val="0"/>
        <w:vanish w:val="0"/>
        <w:u w:val="none"/>
        <w:effect w:val="none"/>
        <w:vertAlign w:val="baseline"/>
        <w:rtl w:val="0"/>
        <w:cs w:val="0"/>
      </w:rPr>
    </w:lvl>
    <w:lvl w:ilvl="3">
      <w:start w:val="1"/>
      <w:numFmt w:val="none"/>
      <w:pStyle w:val="Heading4"/>
      <w:suff w:val="nothing"/>
      <w:lvlJc w:val="left"/>
      <w:pPr>
        <w:tabs>
          <w:tab w:val="num" w:pos="2520"/>
        </w:tabs>
      </w:pPr>
      <w:rPr>
        <w:rFonts w:cs="Times New Roman"/>
        <w:b w:val="0"/>
        <w:i w:val="0"/>
        <w:caps w:val="0"/>
        <w:strike w:val="0"/>
        <w:dstrike w:val="0"/>
        <w:outline w:val="0"/>
        <w:shadow w:val="0"/>
        <w:emboss w:val="0"/>
        <w:imprint w:val="0"/>
        <w:vanish w:val="0"/>
        <w:u w:val="none"/>
        <w:effect w:val="none"/>
        <w:vertAlign w:val="baseline"/>
        <w:rtl w:val="0"/>
        <w:cs w:val="0"/>
      </w:rPr>
    </w:lvl>
    <w:lvl w:ilvl="4">
      <w:start w:val="1"/>
      <w:numFmt w:val="none"/>
      <w:pStyle w:val="Heading5"/>
      <w:suff w:val="nothing"/>
      <w:lvlJc w:val="left"/>
      <w:pPr>
        <w:tabs>
          <w:tab w:val="num" w:pos="3240"/>
        </w:tabs>
      </w:pPr>
      <w:rPr>
        <w:rFonts w:cs="Times New Roman"/>
        <w:b w:val="0"/>
        <w:i w:val="0"/>
        <w:caps w:val="0"/>
        <w:strike w:val="0"/>
        <w:dstrike w:val="0"/>
        <w:outline w:val="0"/>
        <w:shadow w:val="0"/>
        <w:emboss w:val="0"/>
        <w:imprint w:val="0"/>
        <w:vanish w:val="0"/>
        <w:u w:val="none"/>
        <w:effect w:val="none"/>
        <w:vertAlign w:val="baseline"/>
        <w:rtl w:val="0"/>
        <w:cs w:val="0"/>
      </w:rPr>
    </w:lvl>
    <w:lvl w:ilvl="5">
      <w:start w:val="1"/>
      <w:numFmt w:val="none"/>
      <w:pStyle w:val="Heading6"/>
      <w:suff w:val="nothing"/>
      <w:lvlJc w:val="left"/>
      <w:pPr>
        <w:tabs>
          <w:tab w:val="num" w:pos="3960"/>
        </w:tabs>
      </w:pPr>
      <w:rPr>
        <w:rFonts w:cs="Times New Roman"/>
        <w:b w:val="0"/>
        <w:i w:val="0"/>
        <w:caps w:val="0"/>
        <w:strike w:val="0"/>
        <w:dstrike w:val="0"/>
        <w:outline w:val="0"/>
        <w:shadow w:val="0"/>
        <w:emboss w:val="0"/>
        <w:imprint w:val="0"/>
        <w:vanish w:val="0"/>
        <w:u w:val="none"/>
        <w:effect w:val="none"/>
        <w:vertAlign w:val="baseline"/>
        <w:rtl w:val="0"/>
        <w:cs w:val="0"/>
      </w:rPr>
    </w:lvl>
    <w:lvl w:ilvl="6">
      <w:start w:val="1"/>
      <w:numFmt w:val="none"/>
      <w:pStyle w:val="Heading7"/>
      <w:suff w:val="nothing"/>
      <w:lvlJc w:val="left"/>
      <w:pPr>
        <w:tabs>
          <w:tab w:val="num" w:pos="4680"/>
        </w:tabs>
      </w:pPr>
      <w:rPr>
        <w:rFonts w:cs="Times New Roman"/>
        <w:b w:val="0"/>
        <w:i w:val="0"/>
        <w:caps w:val="0"/>
        <w:strike w:val="0"/>
        <w:dstrike w:val="0"/>
        <w:outline w:val="0"/>
        <w:shadow w:val="0"/>
        <w:emboss w:val="0"/>
        <w:imprint w:val="0"/>
        <w:vanish w:val="0"/>
        <w:u w:val="none"/>
        <w:effect w:val="none"/>
        <w:vertAlign w:val="baseline"/>
        <w:rtl w:val="0"/>
        <w:cs w:val="0"/>
      </w:rPr>
    </w:lvl>
    <w:lvl w:ilvl="7">
      <w:start w:val="1"/>
      <w:numFmt w:val="none"/>
      <w:pStyle w:val="Heading8"/>
      <w:suff w:val="nothing"/>
      <w:lvlJc w:val="left"/>
      <w:pPr>
        <w:tabs>
          <w:tab w:val="num" w:pos="5400"/>
        </w:tabs>
      </w:pPr>
      <w:rPr>
        <w:rFonts w:cs="Times New Roman"/>
        <w:b w:val="0"/>
        <w:i w:val="0"/>
        <w:caps w:val="0"/>
        <w:strike w:val="0"/>
        <w:dstrike w:val="0"/>
        <w:outline w:val="0"/>
        <w:shadow w:val="0"/>
        <w:emboss w:val="0"/>
        <w:imprint w:val="0"/>
        <w:vanish w:val="0"/>
        <w:u w:val="none"/>
        <w:effect w:val="none"/>
        <w:vertAlign w:val="baseline"/>
        <w:rtl w:val="0"/>
        <w:cs w:val="0"/>
      </w:rPr>
    </w:lvl>
    <w:lvl w:ilvl="8">
      <w:start w:val="1"/>
      <w:numFmt w:val="none"/>
      <w:pStyle w:val="Heading9"/>
      <w:suff w:val="nothing"/>
      <w:lvlJc w:val="left"/>
      <w:pPr>
        <w:tabs>
          <w:tab w:val="num" w:pos="6120"/>
        </w:tabs>
      </w:pPr>
      <w:rPr>
        <w:rFonts w:cs="Times New Roman"/>
        <w:b w:val="0"/>
        <w:i w:val="0"/>
        <w:caps w:val="0"/>
        <w:strike w:val="0"/>
        <w:dstrike w:val="0"/>
        <w:outline w:val="0"/>
        <w:shadow w:val="0"/>
        <w:emboss w:val="0"/>
        <w:imprint w:val="0"/>
        <w:vanish w:val="0"/>
        <w:u w:val="none"/>
        <w:effect w:val="none"/>
        <w:vertAlign w:val="baseline"/>
        <w:rtl w:val="0"/>
        <w:cs w:val="0"/>
      </w:rPr>
    </w:lvl>
  </w:abstractNum>
  <w:abstractNum w:abstractNumId="8">
    <w:nsid w:val="0A365974"/>
    <w:multiLevelType w:val="hybridMultilevel"/>
    <w:tmpl w:val="DE18C8D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0ED10E94"/>
    <w:multiLevelType w:val="hybridMultilevel"/>
    <w:tmpl w:val="7BD651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162F3A2D"/>
    <w:multiLevelType w:val="hybridMultilevel"/>
    <w:tmpl w:val="E21871D6"/>
    <w:lvl w:ilvl="0">
      <w:start w:val="3"/>
      <w:numFmt w:val="bullet"/>
      <w:lvlText w:val="-"/>
      <w:lvlJc w:val="left"/>
      <w:pPr>
        <w:ind w:left="927" w:hanging="360"/>
      </w:pPr>
      <w:rPr>
        <w:rFonts w:ascii="Arial" w:eastAsia="Times New Roman" w:hAnsi="Arial" w:hint="default"/>
        <w:u w:val="none"/>
      </w:rPr>
    </w:lvl>
    <w:lvl w:ilvl="1">
      <w:start w:val="1"/>
      <w:numFmt w:val="bullet"/>
      <w:lvlText w:val="o"/>
      <w:lvlJc w:val="left"/>
      <w:pPr>
        <w:ind w:left="1647" w:hanging="360"/>
      </w:pPr>
      <w:rPr>
        <w:rFonts w:ascii="Courier New" w:hAnsi="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hint="default"/>
      </w:rPr>
    </w:lvl>
    <w:lvl w:ilvl="8">
      <w:start w:val="1"/>
      <w:numFmt w:val="bullet"/>
      <w:lvlText w:val=""/>
      <w:lvlJc w:val="left"/>
      <w:pPr>
        <w:ind w:left="6687" w:hanging="360"/>
      </w:pPr>
      <w:rPr>
        <w:rFonts w:ascii="Wingdings" w:hAnsi="Wingdings" w:hint="default"/>
      </w:rPr>
    </w:lvl>
  </w:abstractNum>
  <w:abstractNum w:abstractNumId="11">
    <w:nsid w:val="19F15910"/>
    <w:multiLevelType w:val="hybridMultilevel"/>
    <w:tmpl w:val="7D9C3DA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1B083E8F"/>
    <w:multiLevelType w:val="hybridMultilevel"/>
    <w:tmpl w:val="CD7E126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3616763"/>
    <w:multiLevelType w:val="hybridMultilevel"/>
    <w:tmpl w:val="FF6C930A"/>
    <w:lvl w:ilvl="0">
      <w:start w:val="7"/>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4">
    <w:nsid w:val="2A0946CE"/>
    <w:multiLevelType w:val="hybridMultilevel"/>
    <w:tmpl w:val="F04C47E8"/>
    <w:lvl w:ilvl="0">
      <w:start w:val="1"/>
      <w:numFmt w:val="lowerLetter"/>
      <w:lvlText w:val="%1)"/>
      <w:lvlJc w:val="left"/>
      <w:pPr>
        <w:tabs>
          <w:tab w:val="num" w:pos="720"/>
        </w:tabs>
        <w:ind w:left="720" w:hanging="360"/>
      </w:pPr>
      <w:rPr>
        <w:rFonts w:cs="Times New Roman" w:hint="default"/>
        <w:b w:val="0"/>
        <w:rtl w:val="0"/>
        <w:cs w:val="0"/>
      </w:rPr>
    </w:lvl>
    <w:lvl w:ilvl="1">
      <w:start w:val="0"/>
      <w:numFmt w:val="bullet"/>
      <w:lvlText w:val=""/>
      <w:lvlJc w:val="left"/>
      <w:pPr>
        <w:ind w:left="1440" w:hanging="360"/>
      </w:pPr>
      <w:rPr>
        <w:rFonts w:ascii="Symbol" w:eastAsia="Times New Roman" w:hAnsi="Symbol" w:hint="default"/>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2F8007E2"/>
    <w:multiLevelType w:val="hybridMultilevel"/>
    <w:tmpl w:val="82CE9A5A"/>
    <w:lvl w:ilvl="0">
      <w:start w:val="1"/>
      <w:numFmt w:val="decimal"/>
      <w:lvlText w:val="%1."/>
      <w:lvlJc w:val="left"/>
      <w:pPr>
        <w:ind w:left="720" w:hanging="360"/>
      </w:pPr>
      <w:rPr>
        <w:rFonts w:ascii="Times New Roman" w:hAnsi="Times New Roman" w:cs="Times New Roman" w:hint="default"/>
        <w:b w:val="0"/>
        <w:i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0090EA5"/>
    <w:multiLevelType w:val="hybridMultilevel"/>
    <w:tmpl w:val="1C508ED6"/>
    <w:lvl w:ilvl="0">
      <w:start w:val="1"/>
      <w:numFmt w:val="decimal"/>
      <w:lvlText w:val="%1."/>
      <w:lvlJc w:val="left"/>
      <w:pPr>
        <w:tabs>
          <w:tab w:val="num" w:pos="1068"/>
        </w:tabs>
        <w:ind w:left="1068" w:hanging="360"/>
      </w:pPr>
      <w:rPr>
        <w:rFonts w:ascii="Times New Roman" w:eastAsia="Times New Roman" w:hAnsi="Times New Roman"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32D54C65"/>
    <w:multiLevelType w:val="hybridMultilevel"/>
    <w:tmpl w:val="20107EF8"/>
    <w:lvl w:ilvl="0">
      <w:start w:val="1"/>
      <w:numFmt w:val="decimal"/>
      <w:lvlText w:val="%1."/>
      <w:lvlJc w:val="left"/>
      <w:pPr>
        <w:ind w:left="36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3A2020FC"/>
    <w:multiLevelType w:val="hybridMultilevel"/>
    <w:tmpl w:val="199E0624"/>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19">
    <w:nsid w:val="3E3F3DE1"/>
    <w:multiLevelType w:val="hybridMultilevel"/>
    <w:tmpl w:val="D480B258"/>
    <w:lvl w:ilvl="0">
      <w:start w:val="1"/>
      <w:numFmt w:val="decimal"/>
      <w:lvlText w:val="%1."/>
      <w:lvlJc w:val="left"/>
      <w:pPr>
        <w:ind w:left="786" w:hanging="360"/>
      </w:pPr>
      <w:rPr>
        <w:rFonts w:cs="Times New Roman" w:hint="default"/>
        <w:b w:val="0"/>
        <w:i w:val="0"/>
        <w:color w:val="auto"/>
        <w:sz w:val="24"/>
        <w:szCs w:val="24"/>
        <w:u w:val="none" w:color="auto"/>
        <w:rtl w:val="0"/>
        <w:cs w:val="0"/>
      </w:rPr>
    </w:lvl>
    <w:lvl w:ilvl="1">
      <w:start w:val="1"/>
      <w:numFmt w:val="lowerLetter"/>
      <w:lvlText w:val="%2."/>
      <w:lvlJc w:val="left"/>
      <w:pPr>
        <w:ind w:left="1156" w:hanging="360"/>
      </w:pPr>
      <w:rPr>
        <w:rFonts w:cs="Times New Roman"/>
        <w:rtl w:val="0"/>
        <w:cs w:val="0"/>
      </w:rPr>
    </w:lvl>
    <w:lvl w:ilvl="2">
      <w:start w:val="1"/>
      <w:numFmt w:val="lowerRoman"/>
      <w:lvlText w:val="%3."/>
      <w:lvlJc w:val="right"/>
      <w:pPr>
        <w:ind w:left="1876" w:hanging="180"/>
      </w:pPr>
      <w:rPr>
        <w:rFonts w:cs="Times New Roman"/>
        <w:rtl w:val="0"/>
        <w:cs w:val="0"/>
      </w:rPr>
    </w:lvl>
    <w:lvl w:ilvl="3">
      <w:start w:val="1"/>
      <w:numFmt w:val="decimal"/>
      <w:lvlText w:val="%4."/>
      <w:lvlJc w:val="left"/>
      <w:pPr>
        <w:ind w:left="2596" w:hanging="360"/>
      </w:pPr>
      <w:rPr>
        <w:rFonts w:cs="Times New Roman"/>
        <w:rtl w:val="0"/>
        <w:cs w:val="0"/>
      </w:rPr>
    </w:lvl>
    <w:lvl w:ilvl="4">
      <w:start w:val="1"/>
      <w:numFmt w:val="lowerLetter"/>
      <w:pStyle w:val="Heading5"/>
      <w:lvlText w:val="%5."/>
      <w:lvlJc w:val="left"/>
      <w:pPr>
        <w:ind w:left="3316" w:hanging="360"/>
      </w:pPr>
      <w:rPr>
        <w:rFonts w:cs="Times New Roman"/>
        <w:rtl w:val="0"/>
        <w:cs w:val="0"/>
      </w:rPr>
    </w:lvl>
    <w:lvl w:ilvl="5">
      <w:start w:val="1"/>
      <w:numFmt w:val="lowerRoman"/>
      <w:lvlText w:val="%6."/>
      <w:lvlJc w:val="right"/>
      <w:pPr>
        <w:ind w:left="4036" w:hanging="180"/>
      </w:pPr>
      <w:rPr>
        <w:rFonts w:cs="Times New Roman"/>
        <w:rtl w:val="0"/>
        <w:cs w:val="0"/>
      </w:rPr>
    </w:lvl>
    <w:lvl w:ilvl="6">
      <w:start w:val="1"/>
      <w:numFmt w:val="decimal"/>
      <w:lvlText w:val="%7."/>
      <w:lvlJc w:val="left"/>
      <w:pPr>
        <w:ind w:left="4756" w:hanging="360"/>
      </w:pPr>
      <w:rPr>
        <w:rFonts w:cs="Times New Roman"/>
        <w:rtl w:val="0"/>
        <w:cs w:val="0"/>
      </w:rPr>
    </w:lvl>
    <w:lvl w:ilvl="7">
      <w:start w:val="1"/>
      <w:numFmt w:val="lowerLetter"/>
      <w:lvlText w:val="%8."/>
      <w:lvlJc w:val="left"/>
      <w:pPr>
        <w:ind w:left="5476" w:hanging="360"/>
      </w:pPr>
      <w:rPr>
        <w:rFonts w:cs="Times New Roman"/>
        <w:rtl w:val="0"/>
        <w:cs w:val="0"/>
      </w:rPr>
    </w:lvl>
    <w:lvl w:ilvl="8">
      <w:start w:val="1"/>
      <w:numFmt w:val="lowerRoman"/>
      <w:lvlText w:val="%9."/>
      <w:lvlJc w:val="right"/>
      <w:pPr>
        <w:ind w:left="6196" w:hanging="180"/>
      </w:pPr>
      <w:rPr>
        <w:rFonts w:cs="Times New Roman"/>
        <w:rtl w:val="0"/>
        <w:cs w:val="0"/>
      </w:rPr>
    </w:lvl>
  </w:abstractNum>
  <w:abstractNum w:abstractNumId="20">
    <w:nsid w:val="3FB70FE2"/>
    <w:multiLevelType w:val="hybridMultilevel"/>
    <w:tmpl w:val="811EF33E"/>
    <w:lvl w:ilvl="0">
      <w:start w:val="1"/>
      <w:numFmt w:val="decimal"/>
      <w:lvlText w:val="%1."/>
      <w:lvlJc w:val="left"/>
      <w:pPr>
        <w:ind w:left="360" w:hanging="360"/>
      </w:pPr>
      <w:rPr>
        <w:rFonts w:cs="Times New Roman" w:hint="default"/>
        <w:b w:val="0"/>
        <w:i w:val="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447C0448"/>
    <w:multiLevelType w:val="hybridMultilevel"/>
    <w:tmpl w:val="FBF0BAE8"/>
    <w:lvl w:ilvl="0">
      <w:start w:val="1"/>
      <w:numFmt w:val="bullet"/>
      <w:lvlText w:val=""/>
      <w:lvlJc w:val="left"/>
      <w:pPr>
        <w:ind w:left="1146" w:hanging="360"/>
      </w:pPr>
      <w:rPr>
        <w:rFonts w:ascii="Symbol" w:hAnsi="Symbol" w:hint="default"/>
      </w:rPr>
    </w:lvl>
    <w:lvl w:ilvl="1">
      <w:start w:val="1"/>
      <w:numFmt w:val="bullet"/>
      <w:lvlText w:val=""/>
      <w:lvlJc w:val="left"/>
      <w:pPr>
        <w:ind w:left="1866" w:hanging="360"/>
      </w:pPr>
      <w:rPr>
        <w:rFonts w:ascii="Symbol" w:hAnsi="Symbol"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22">
    <w:nsid w:val="4B8B68D1"/>
    <w:multiLevelType w:val="hybridMultilevel"/>
    <w:tmpl w:val="9F842F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56249A3"/>
    <w:multiLevelType w:val="hybridMultilevel"/>
    <w:tmpl w:val="77580D3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58B26010"/>
    <w:multiLevelType w:val="hybridMultilevel"/>
    <w:tmpl w:val="EEC835DA"/>
    <w:lvl w:ilvl="0">
      <w:start w:val="1"/>
      <w:numFmt w:val="bullet"/>
      <w:lvlText w:val=""/>
      <w:lvlJc w:val="left"/>
      <w:pPr>
        <w:ind w:left="1428" w:hanging="360"/>
      </w:pPr>
      <w:rPr>
        <w:rFonts w:ascii="Wingdings" w:hAnsi="Wingdings" w:hint="default"/>
      </w:rPr>
    </w:lvl>
    <w:lvl w:ilvl="1">
      <w:start w:val="1"/>
      <w:numFmt w:val="decimal"/>
      <w:lvlText w:val="%2."/>
      <w:lvlJc w:val="left"/>
      <w:pPr>
        <w:tabs>
          <w:tab w:val="num" w:pos="1440"/>
        </w:tabs>
        <w:ind w:left="1440" w:hanging="360"/>
      </w:pPr>
      <w:rPr>
        <w:rFonts w:cs="Times New Roman"/>
        <w:b w:val="0"/>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5">
    <w:nsid w:val="58BA28F2"/>
    <w:multiLevelType w:val="hybridMultilevel"/>
    <w:tmpl w:val="10EC8CE8"/>
    <w:lvl w:ilvl="0">
      <w:start w:val="4"/>
      <w:numFmt w:val="decimal"/>
      <w:lvlText w:val="%1."/>
      <w:lvlJc w:val="left"/>
      <w:pPr>
        <w:ind w:left="36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5ECE4BD5"/>
    <w:multiLevelType w:val="hybridMultilevel"/>
    <w:tmpl w:val="D5DC0670"/>
    <w:lvl w:ilvl="0">
      <w:start w:val="1"/>
      <w:numFmt w:val="decimal"/>
      <w:lvlText w:val="%1."/>
      <w:lvlJc w:val="left"/>
      <w:pPr>
        <w:tabs>
          <w:tab w:val="num" w:pos="360"/>
        </w:tabs>
        <w:ind w:left="360" w:hanging="360"/>
      </w:pPr>
      <w:rPr>
        <w:rFonts w:cs="Times New Roman" w:hint="default"/>
        <w:rtl w:val="0"/>
        <w:cs w:val="0"/>
      </w:rPr>
    </w:lvl>
    <w:lvl w:ilvl="1">
      <w:start w:val="1"/>
      <w:numFmt w:val="lowerLetter"/>
      <w:pStyle w:val="adda"/>
      <w:lvlText w:val="%2)"/>
      <w:lvlJc w:val="left"/>
      <w:pPr>
        <w:tabs>
          <w:tab w:val="num" w:pos="1077"/>
        </w:tabs>
        <w:ind w:left="1077" w:hanging="357"/>
      </w:pPr>
      <w:rPr>
        <w:rFonts w:cs="Times New Roman" w:hint="default"/>
        <w:u w:val="none"/>
        <w:rtl w:val="0"/>
        <w:cs w:val="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nsid w:val="5F7A1703"/>
    <w:multiLevelType w:val="hybridMultilevel"/>
    <w:tmpl w:val="95FED168"/>
    <w:lvl w:ilvl="0">
      <w:start w:val="1"/>
      <w:numFmt w:val="decimal"/>
      <w:lvlText w:val="%1."/>
      <w:lvlJc w:val="left"/>
      <w:pPr>
        <w:ind w:left="927" w:hanging="360"/>
      </w:pPr>
      <w:rPr>
        <w:rFonts w:cs="Times New Roman" w:hint="default"/>
        <w:b w:val="0"/>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28">
    <w:nsid w:val="60C662E1"/>
    <w:multiLevelType w:val="hybridMultilevel"/>
    <w:tmpl w:val="560C809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65C50528"/>
    <w:multiLevelType w:val="hybridMultilevel"/>
    <w:tmpl w:val="8BF6E422"/>
    <w:lvl w:ilvl="0">
      <w:start w:val="1"/>
      <w:numFmt w:val="decimal"/>
      <w:lvlText w:val="%1."/>
      <w:lvlJc w:val="left"/>
      <w:pPr>
        <w:ind w:left="642" w:hanging="360"/>
      </w:pPr>
      <w:rPr>
        <w:rFonts w:cs="Times New Roman" w:hint="default"/>
        <w:rtl w:val="0"/>
        <w:cs w:val="0"/>
      </w:rPr>
    </w:lvl>
    <w:lvl w:ilvl="1">
      <w:start w:val="1"/>
      <w:numFmt w:val="lowerLetter"/>
      <w:lvlText w:val="%2."/>
      <w:lvlJc w:val="left"/>
      <w:pPr>
        <w:ind w:left="1362" w:hanging="360"/>
      </w:pPr>
      <w:rPr>
        <w:rFonts w:cs="Times New Roman"/>
        <w:rtl w:val="0"/>
        <w:cs w:val="0"/>
      </w:rPr>
    </w:lvl>
    <w:lvl w:ilvl="2">
      <w:start w:val="1"/>
      <w:numFmt w:val="lowerRoman"/>
      <w:lvlText w:val="%3."/>
      <w:lvlJc w:val="right"/>
      <w:pPr>
        <w:ind w:left="2082" w:hanging="180"/>
      </w:pPr>
      <w:rPr>
        <w:rFonts w:cs="Times New Roman"/>
        <w:rtl w:val="0"/>
        <w:cs w:val="0"/>
      </w:rPr>
    </w:lvl>
    <w:lvl w:ilvl="3">
      <w:start w:val="1"/>
      <w:numFmt w:val="decimal"/>
      <w:lvlText w:val="%4."/>
      <w:lvlJc w:val="left"/>
      <w:pPr>
        <w:ind w:left="2802" w:hanging="360"/>
      </w:pPr>
      <w:rPr>
        <w:rFonts w:cs="Times New Roman"/>
        <w:rtl w:val="0"/>
        <w:cs w:val="0"/>
      </w:rPr>
    </w:lvl>
    <w:lvl w:ilvl="4">
      <w:start w:val="1"/>
      <w:numFmt w:val="lowerLetter"/>
      <w:lvlText w:val="%5."/>
      <w:lvlJc w:val="left"/>
      <w:pPr>
        <w:ind w:left="3522" w:hanging="360"/>
      </w:pPr>
      <w:rPr>
        <w:rFonts w:cs="Times New Roman"/>
        <w:rtl w:val="0"/>
        <w:cs w:val="0"/>
      </w:rPr>
    </w:lvl>
    <w:lvl w:ilvl="5">
      <w:start w:val="1"/>
      <w:numFmt w:val="lowerRoman"/>
      <w:lvlText w:val="%6."/>
      <w:lvlJc w:val="right"/>
      <w:pPr>
        <w:ind w:left="4242" w:hanging="180"/>
      </w:pPr>
      <w:rPr>
        <w:rFonts w:cs="Times New Roman"/>
        <w:rtl w:val="0"/>
        <w:cs w:val="0"/>
      </w:rPr>
    </w:lvl>
    <w:lvl w:ilvl="6">
      <w:start w:val="1"/>
      <w:numFmt w:val="decimal"/>
      <w:lvlText w:val="%7."/>
      <w:lvlJc w:val="left"/>
      <w:pPr>
        <w:ind w:left="4962" w:hanging="360"/>
      </w:pPr>
      <w:rPr>
        <w:rFonts w:cs="Times New Roman"/>
        <w:rtl w:val="0"/>
        <w:cs w:val="0"/>
      </w:rPr>
    </w:lvl>
    <w:lvl w:ilvl="7">
      <w:start w:val="1"/>
      <w:numFmt w:val="lowerLetter"/>
      <w:lvlText w:val="%8."/>
      <w:lvlJc w:val="left"/>
      <w:pPr>
        <w:ind w:left="5682" w:hanging="360"/>
      </w:pPr>
      <w:rPr>
        <w:rFonts w:cs="Times New Roman"/>
        <w:rtl w:val="0"/>
        <w:cs w:val="0"/>
      </w:rPr>
    </w:lvl>
    <w:lvl w:ilvl="8">
      <w:start w:val="1"/>
      <w:numFmt w:val="lowerRoman"/>
      <w:lvlText w:val="%9."/>
      <w:lvlJc w:val="right"/>
      <w:pPr>
        <w:ind w:left="6402" w:hanging="180"/>
      </w:pPr>
      <w:rPr>
        <w:rFonts w:cs="Times New Roman"/>
        <w:rtl w:val="0"/>
        <w:cs w:val="0"/>
      </w:rPr>
    </w:lvl>
  </w:abstractNum>
  <w:abstractNum w:abstractNumId="30">
    <w:nsid w:val="66186113"/>
    <w:multiLevelType w:val="hybridMultilevel"/>
    <w:tmpl w:val="D64EE70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66D84C1A"/>
    <w:multiLevelType w:val="hybridMultilevel"/>
    <w:tmpl w:val="E9785D1C"/>
    <w:lvl w:ilvl="0">
      <w:start w:val="3"/>
      <w:numFmt w:val="upp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2">
    <w:nsid w:val="678B7B4F"/>
    <w:multiLevelType w:val="hybridMultilevel"/>
    <w:tmpl w:val="95067542"/>
    <w:lvl w:ilvl="0">
      <w:start w:val="1"/>
      <w:numFmt w:val="lowerLetter"/>
      <w:lvlText w:val="%1)"/>
      <w:lvlJc w:val="left"/>
      <w:pPr>
        <w:ind w:left="1350" w:hanging="360"/>
      </w:pPr>
      <w:rPr>
        <w:rFonts w:cs="Times New Roman" w:hint="default"/>
        <w:color w:val="auto"/>
        <w:rtl w:val="0"/>
        <w:cs w:val="0"/>
      </w:rPr>
    </w:lvl>
    <w:lvl w:ilvl="1">
      <w:start w:val="1"/>
      <w:numFmt w:val="lowerLetter"/>
      <w:lvlText w:val="%2."/>
      <w:lvlJc w:val="left"/>
      <w:pPr>
        <w:ind w:left="2070" w:hanging="360"/>
      </w:pPr>
      <w:rPr>
        <w:rFonts w:cs="Times New Roman"/>
        <w:rtl w:val="0"/>
        <w:cs w:val="0"/>
      </w:rPr>
    </w:lvl>
    <w:lvl w:ilvl="2">
      <w:start w:val="1"/>
      <w:numFmt w:val="lowerRoman"/>
      <w:lvlText w:val="%3."/>
      <w:lvlJc w:val="right"/>
      <w:pPr>
        <w:ind w:left="2790" w:hanging="180"/>
      </w:pPr>
      <w:rPr>
        <w:rFonts w:cs="Times New Roman"/>
        <w:rtl w:val="0"/>
        <w:cs w:val="0"/>
      </w:rPr>
    </w:lvl>
    <w:lvl w:ilvl="3">
      <w:start w:val="1"/>
      <w:numFmt w:val="decimal"/>
      <w:lvlText w:val="%4."/>
      <w:lvlJc w:val="left"/>
      <w:pPr>
        <w:ind w:left="3510" w:hanging="360"/>
      </w:pPr>
      <w:rPr>
        <w:rFonts w:cs="Times New Roman"/>
        <w:rtl w:val="0"/>
        <w:cs w:val="0"/>
      </w:rPr>
    </w:lvl>
    <w:lvl w:ilvl="4">
      <w:start w:val="1"/>
      <w:numFmt w:val="lowerLetter"/>
      <w:lvlText w:val="%5."/>
      <w:lvlJc w:val="left"/>
      <w:pPr>
        <w:ind w:left="4230" w:hanging="360"/>
      </w:pPr>
      <w:rPr>
        <w:rFonts w:cs="Times New Roman"/>
        <w:rtl w:val="0"/>
        <w:cs w:val="0"/>
      </w:rPr>
    </w:lvl>
    <w:lvl w:ilvl="5">
      <w:start w:val="1"/>
      <w:numFmt w:val="lowerRoman"/>
      <w:lvlText w:val="%6."/>
      <w:lvlJc w:val="right"/>
      <w:pPr>
        <w:ind w:left="4950" w:hanging="180"/>
      </w:pPr>
      <w:rPr>
        <w:rFonts w:cs="Times New Roman"/>
        <w:rtl w:val="0"/>
        <w:cs w:val="0"/>
      </w:rPr>
    </w:lvl>
    <w:lvl w:ilvl="6">
      <w:start w:val="1"/>
      <w:numFmt w:val="decimal"/>
      <w:lvlText w:val="%7."/>
      <w:lvlJc w:val="left"/>
      <w:pPr>
        <w:ind w:left="5670" w:hanging="360"/>
      </w:pPr>
      <w:rPr>
        <w:rFonts w:cs="Times New Roman"/>
        <w:rtl w:val="0"/>
        <w:cs w:val="0"/>
      </w:rPr>
    </w:lvl>
    <w:lvl w:ilvl="7">
      <w:start w:val="1"/>
      <w:numFmt w:val="lowerLetter"/>
      <w:lvlText w:val="%8."/>
      <w:lvlJc w:val="left"/>
      <w:pPr>
        <w:ind w:left="6390" w:hanging="360"/>
      </w:pPr>
      <w:rPr>
        <w:rFonts w:cs="Times New Roman"/>
        <w:rtl w:val="0"/>
        <w:cs w:val="0"/>
      </w:rPr>
    </w:lvl>
    <w:lvl w:ilvl="8">
      <w:start w:val="1"/>
      <w:numFmt w:val="lowerRoman"/>
      <w:lvlText w:val="%9."/>
      <w:lvlJc w:val="right"/>
      <w:pPr>
        <w:ind w:left="7110" w:hanging="180"/>
      </w:pPr>
      <w:rPr>
        <w:rFonts w:cs="Times New Roman"/>
        <w:rtl w:val="0"/>
        <w:cs w:val="0"/>
      </w:rPr>
    </w:lvl>
  </w:abstractNum>
  <w:abstractNum w:abstractNumId="33">
    <w:nsid w:val="70B10388"/>
    <w:multiLevelType w:val="hybridMultilevel"/>
    <w:tmpl w:val="1AFA6CF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73BD6727"/>
    <w:multiLevelType w:val="hybridMultilevel"/>
    <w:tmpl w:val="382E9D2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749F4500"/>
    <w:multiLevelType w:val="hybridMultilevel"/>
    <w:tmpl w:val="D83277D2"/>
    <w:lvl w:ilvl="0">
      <w:start w:val="1"/>
      <w:numFmt w:val="decimal"/>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num w:numId="1">
    <w:abstractNumId w:val="26"/>
  </w:num>
  <w:num w:numId="2">
    <w:abstractNumId w:val="22"/>
  </w:num>
  <w:num w:numId="3">
    <w:abstractNumId w:val="3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3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9"/>
  </w:num>
  <w:num w:numId="11">
    <w:abstractNumId w:val="30"/>
  </w:num>
  <w:num w:numId="12">
    <w:abstractNumId w:val="11"/>
  </w:num>
  <w:num w:numId="13">
    <w:abstractNumId w:val="24"/>
  </w:num>
  <w:num w:numId="14">
    <w:abstractNumId w:val="27"/>
  </w:num>
  <w:num w:numId="15">
    <w:abstractNumId w:val="8"/>
  </w:num>
  <w:num w:numId="16">
    <w:abstractNumId w:val="34"/>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5"/>
  </w:num>
  <w:num w:numId="20">
    <w:abstractNumId w:val="4"/>
  </w:num>
  <w:num w:numId="21">
    <w:abstractNumId w:val="32"/>
  </w:num>
  <w:num w:numId="22">
    <w:abstractNumId w:val="29"/>
  </w:num>
  <w:num w:numId="23">
    <w:abstractNumId w:val="28"/>
  </w:num>
  <w:num w:numId="24">
    <w:abstractNumId w:val="35"/>
  </w:num>
  <w:num w:numId="25">
    <w:abstractNumId w:val="20"/>
  </w:num>
  <w:num w:numId="26">
    <w:abstractNumId w:val="19"/>
  </w:num>
  <w:num w:numId="27">
    <w:abstractNumId w:val="13"/>
  </w:num>
  <w:num w:numId="28">
    <w:abstractNumId w:val="0"/>
  </w:num>
  <w:num w:numId="29">
    <w:abstractNumId w:val="1"/>
  </w:num>
  <w:num w:numId="30">
    <w:abstractNumId w:val="2"/>
  </w:num>
  <w:num w:numId="31">
    <w:abstractNumId w:val="3"/>
  </w:num>
  <w:num w:numId="32">
    <w:abstractNumId w:val="14"/>
  </w:num>
  <w:num w:numId="33">
    <w:abstractNumId w:val="23"/>
  </w:num>
  <w:num w:numId="34">
    <w:abstractNumId w:val="20"/>
  </w:num>
  <w:num w:numId="35">
    <w:abstractNumId w:val="18"/>
  </w:num>
  <w:num w:numId="36">
    <w:abstractNumId w:val="21"/>
  </w:num>
  <w:num w:numId="37">
    <w:abstractNumId w:val="5"/>
  </w:num>
  <w:num w:numId="38">
    <w:abstractNumId w:val="25"/>
  </w:num>
  <w:num w:numId="3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6E1191"/>
    <w:rsid w:val="00000387"/>
    <w:rsid w:val="00003DC5"/>
    <w:rsid w:val="00004B13"/>
    <w:rsid w:val="00005E6D"/>
    <w:rsid w:val="00007C8D"/>
    <w:rsid w:val="000103A4"/>
    <w:rsid w:val="000108C0"/>
    <w:rsid w:val="000124F3"/>
    <w:rsid w:val="00012592"/>
    <w:rsid w:val="00012DDE"/>
    <w:rsid w:val="00013E07"/>
    <w:rsid w:val="00015611"/>
    <w:rsid w:val="00024C4D"/>
    <w:rsid w:val="000277D8"/>
    <w:rsid w:val="0003369B"/>
    <w:rsid w:val="0003485C"/>
    <w:rsid w:val="000352DE"/>
    <w:rsid w:val="0004085D"/>
    <w:rsid w:val="0004411A"/>
    <w:rsid w:val="0004416D"/>
    <w:rsid w:val="0004466C"/>
    <w:rsid w:val="00046809"/>
    <w:rsid w:val="00046FC1"/>
    <w:rsid w:val="0004759F"/>
    <w:rsid w:val="00050DE3"/>
    <w:rsid w:val="00053A72"/>
    <w:rsid w:val="0005474C"/>
    <w:rsid w:val="00054833"/>
    <w:rsid w:val="0005581B"/>
    <w:rsid w:val="00057BC9"/>
    <w:rsid w:val="00065871"/>
    <w:rsid w:val="00067262"/>
    <w:rsid w:val="0007078E"/>
    <w:rsid w:val="00074BC5"/>
    <w:rsid w:val="000770A8"/>
    <w:rsid w:val="00084218"/>
    <w:rsid w:val="00091893"/>
    <w:rsid w:val="00093FE9"/>
    <w:rsid w:val="000947F1"/>
    <w:rsid w:val="00094CE3"/>
    <w:rsid w:val="000A2132"/>
    <w:rsid w:val="000A36B7"/>
    <w:rsid w:val="000A727F"/>
    <w:rsid w:val="000B19F3"/>
    <w:rsid w:val="000B2837"/>
    <w:rsid w:val="000B3EB8"/>
    <w:rsid w:val="000B3EDE"/>
    <w:rsid w:val="000B4017"/>
    <w:rsid w:val="000B48F9"/>
    <w:rsid w:val="000B70EA"/>
    <w:rsid w:val="000B74F5"/>
    <w:rsid w:val="000C19D9"/>
    <w:rsid w:val="000C2403"/>
    <w:rsid w:val="000C3652"/>
    <w:rsid w:val="000C45F4"/>
    <w:rsid w:val="000C551D"/>
    <w:rsid w:val="000D1FAB"/>
    <w:rsid w:val="000D23BE"/>
    <w:rsid w:val="000D3EAC"/>
    <w:rsid w:val="000D5019"/>
    <w:rsid w:val="000D706A"/>
    <w:rsid w:val="000D707E"/>
    <w:rsid w:val="000E22CD"/>
    <w:rsid w:val="000E670B"/>
    <w:rsid w:val="000E7366"/>
    <w:rsid w:val="000E740F"/>
    <w:rsid w:val="000F0BE4"/>
    <w:rsid w:val="000F2A81"/>
    <w:rsid w:val="000F2B4F"/>
    <w:rsid w:val="000F3EF4"/>
    <w:rsid w:val="00101116"/>
    <w:rsid w:val="0010152E"/>
    <w:rsid w:val="001024DA"/>
    <w:rsid w:val="00102B93"/>
    <w:rsid w:val="00104CF4"/>
    <w:rsid w:val="001060EF"/>
    <w:rsid w:val="00110DE2"/>
    <w:rsid w:val="00111056"/>
    <w:rsid w:val="001166FF"/>
    <w:rsid w:val="001251A5"/>
    <w:rsid w:val="001257B9"/>
    <w:rsid w:val="00125DE7"/>
    <w:rsid w:val="00126664"/>
    <w:rsid w:val="001278B4"/>
    <w:rsid w:val="00132370"/>
    <w:rsid w:val="00144619"/>
    <w:rsid w:val="001575F1"/>
    <w:rsid w:val="00162A9F"/>
    <w:rsid w:val="00163781"/>
    <w:rsid w:val="001645B7"/>
    <w:rsid w:val="0016707B"/>
    <w:rsid w:val="0017200C"/>
    <w:rsid w:val="001761FF"/>
    <w:rsid w:val="001778F5"/>
    <w:rsid w:val="00180FEA"/>
    <w:rsid w:val="00183584"/>
    <w:rsid w:val="00184883"/>
    <w:rsid w:val="00185765"/>
    <w:rsid w:val="00186BEC"/>
    <w:rsid w:val="00191A85"/>
    <w:rsid w:val="001935FB"/>
    <w:rsid w:val="00194776"/>
    <w:rsid w:val="00196697"/>
    <w:rsid w:val="001A2A6E"/>
    <w:rsid w:val="001A2DEB"/>
    <w:rsid w:val="001A416F"/>
    <w:rsid w:val="001A60D9"/>
    <w:rsid w:val="001A6772"/>
    <w:rsid w:val="001B6D42"/>
    <w:rsid w:val="001C1A40"/>
    <w:rsid w:val="001C61C3"/>
    <w:rsid w:val="001D3A77"/>
    <w:rsid w:val="001D6D61"/>
    <w:rsid w:val="001D76E5"/>
    <w:rsid w:val="001D7E9F"/>
    <w:rsid w:val="001E337E"/>
    <w:rsid w:val="001E4C64"/>
    <w:rsid w:val="001F05CE"/>
    <w:rsid w:val="001F0874"/>
    <w:rsid w:val="001F43D5"/>
    <w:rsid w:val="001F57DB"/>
    <w:rsid w:val="001F72B3"/>
    <w:rsid w:val="00201B22"/>
    <w:rsid w:val="00202F34"/>
    <w:rsid w:val="00203497"/>
    <w:rsid w:val="00203E0C"/>
    <w:rsid w:val="0020465C"/>
    <w:rsid w:val="00211C1E"/>
    <w:rsid w:val="00217F45"/>
    <w:rsid w:val="00221366"/>
    <w:rsid w:val="00221BA6"/>
    <w:rsid w:val="0022441A"/>
    <w:rsid w:val="00225F3C"/>
    <w:rsid w:val="0022701D"/>
    <w:rsid w:val="0023061A"/>
    <w:rsid w:val="0023163F"/>
    <w:rsid w:val="00232E19"/>
    <w:rsid w:val="00233970"/>
    <w:rsid w:val="00235474"/>
    <w:rsid w:val="0023792D"/>
    <w:rsid w:val="00237C17"/>
    <w:rsid w:val="002421C5"/>
    <w:rsid w:val="0024492D"/>
    <w:rsid w:val="00245CCB"/>
    <w:rsid w:val="00245DFA"/>
    <w:rsid w:val="00251524"/>
    <w:rsid w:val="002531DE"/>
    <w:rsid w:val="00253FD6"/>
    <w:rsid w:val="00254627"/>
    <w:rsid w:val="002605EB"/>
    <w:rsid w:val="00263251"/>
    <w:rsid w:val="002648C3"/>
    <w:rsid w:val="00264B9D"/>
    <w:rsid w:val="00265908"/>
    <w:rsid w:val="00267F84"/>
    <w:rsid w:val="00272E1C"/>
    <w:rsid w:val="00274386"/>
    <w:rsid w:val="00280E1F"/>
    <w:rsid w:val="00283109"/>
    <w:rsid w:val="0028352F"/>
    <w:rsid w:val="00283C8E"/>
    <w:rsid w:val="002846FF"/>
    <w:rsid w:val="0028602C"/>
    <w:rsid w:val="00293A9A"/>
    <w:rsid w:val="00294566"/>
    <w:rsid w:val="002946BC"/>
    <w:rsid w:val="0029567C"/>
    <w:rsid w:val="002A1216"/>
    <w:rsid w:val="002A4765"/>
    <w:rsid w:val="002B12FF"/>
    <w:rsid w:val="002B3397"/>
    <w:rsid w:val="002B3E49"/>
    <w:rsid w:val="002B67AB"/>
    <w:rsid w:val="002C003D"/>
    <w:rsid w:val="002C031C"/>
    <w:rsid w:val="002C3BA1"/>
    <w:rsid w:val="002C6A96"/>
    <w:rsid w:val="002C6DBA"/>
    <w:rsid w:val="002C7A22"/>
    <w:rsid w:val="002D42E3"/>
    <w:rsid w:val="002D5F04"/>
    <w:rsid w:val="002E47F6"/>
    <w:rsid w:val="002E5356"/>
    <w:rsid w:val="002F21CC"/>
    <w:rsid w:val="002F440F"/>
    <w:rsid w:val="002F7148"/>
    <w:rsid w:val="00300764"/>
    <w:rsid w:val="003032B0"/>
    <w:rsid w:val="0030693B"/>
    <w:rsid w:val="00307882"/>
    <w:rsid w:val="00313755"/>
    <w:rsid w:val="00314B49"/>
    <w:rsid w:val="00315C48"/>
    <w:rsid w:val="00316AEB"/>
    <w:rsid w:val="0032138F"/>
    <w:rsid w:val="00321A1F"/>
    <w:rsid w:val="00323E4C"/>
    <w:rsid w:val="00325227"/>
    <w:rsid w:val="00325536"/>
    <w:rsid w:val="003272CF"/>
    <w:rsid w:val="003274EA"/>
    <w:rsid w:val="003275A3"/>
    <w:rsid w:val="00334022"/>
    <w:rsid w:val="00334B8F"/>
    <w:rsid w:val="0033613D"/>
    <w:rsid w:val="00337708"/>
    <w:rsid w:val="00340F24"/>
    <w:rsid w:val="0034264C"/>
    <w:rsid w:val="0034539E"/>
    <w:rsid w:val="00351110"/>
    <w:rsid w:val="003542D9"/>
    <w:rsid w:val="003619DD"/>
    <w:rsid w:val="00362A76"/>
    <w:rsid w:val="00362CD0"/>
    <w:rsid w:val="0036401C"/>
    <w:rsid w:val="003670EA"/>
    <w:rsid w:val="00372464"/>
    <w:rsid w:val="003766BA"/>
    <w:rsid w:val="00380E34"/>
    <w:rsid w:val="00382563"/>
    <w:rsid w:val="00386EEB"/>
    <w:rsid w:val="00387A2F"/>
    <w:rsid w:val="003924EA"/>
    <w:rsid w:val="00392540"/>
    <w:rsid w:val="00396813"/>
    <w:rsid w:val="00397531"/>
    <w:rsid w:val="003A0ABA"/>
    <w:rsid w:val="003A0DF6"/>
    <w:rsid w:val="003A0E85"/>
    <w:rsid w:val="003A2090"/>
    <w:rsid w:val="003A2468"/>
    <w:rsid w:val="003A3284"/>
    <w:rsid w:val="003A3EC8"/>
    <w:rsid w:val="003A5160"/>
    <w:rsid w:val="003B1512"/>
    <w:rsid w:val="003B24B8"/>
    <w:rsid w:val="003B4C4D"/>
    <w:rsid w:val="003B5A76"/>
    <w:rsid w:val="003B73CC"/>
    <w:rsid w:val="003C5D15"/>
    <w:rsid w:val="003C5E11"/>
    <w:rsid w:val="003C7CD1"/>
    <w:rsid w:val="003D0049"/>
    <w:rsid w:val="003D4995"/>
    <w:rsid w:val="003D783E"/>
    <w:rsid w:val="003E51D0"/>
    <w:rsid w:val="003E581C"/>
    <w:rsid w:val="003F229B"/>
    <w:rsid w:val="003F3369"/>
    <w:rsid w:val="00401893"/>
    <w:rsid w:val="00401C7E"/>
    <w:rsid w:val="0040293F"/>
    <w:rsid w:val="00405BC4"/>
    <w:rsid w:val="0041548D"/>
    <w:rsid w:val="00415693"/>
    <w:rsid w:val="0041572D"/>
    <w:rsid w:val="004162A1"/>
    <w:rsid w:val="00417D14"/>
    <w:rsid w:val="00422075"/>
    <w:rsid w:val="0042307D"/>
    <w:rsid w:val="0042461A"/>
    <w:rsid w:val="0042486F"/>
    <w:rsid w:val="00432FBB"/>
    <w:rsid w:val="0043405E"/>
    <w:rsid w:val="00435D0F"/>
    <w:rsid w:val="004365D0"/>
    <w:rsid w:val="00437EFB"/>
    <w:rsid w:val="00440162"/>
    <w:rsid w:val="0044119D"/>
    <w:rsid w:val="00441D29"/>
    <w:rsid w:val="004439CC"/>
    <w:rsid w:val="00446609"/>
    <w:rsid w:val="00447763"/>
    <w:rsid w:val="0045242D"/>
    <w:rsid w:val="004532E2"/>
    <w:rsid w:val="00454A2A"/>
    <w:rsid w:val="00462816"/>
    <w:rsid w:val="00462E56"/>
    <w:rsid w:val="00465CB5"/>
    <w:rsid w:val="004764D0"/>
    <w:rsid w:val="004765A8"/>
    <w:rsid w:val="0047725E"/>
    <w:rsid w:val="00480B7B"/>
    <w:rsid w:val="00486C1E"/>
    <w:rsid w:val="004878BF"/>
    <w:rsid w:val="00491573"/>
    <w:rsid w:val="004934E5"/>
    <w:rsid w:val="004A0550"/>
    <w:rsid w:val="004A20E1"/>
    <w:rsid w:val="004A2D28"/>
    <w:rsid w:val="004A4141"/>
    <w:rsid w:val="004B0401"/>
    <w:rsid w:val="004B1891"/>
    <w:rsid w:val="004B2C0D"/>
    <w:rsid w:val="004B374D"/>
    <w:rsid w:val="004B7D3C"/>
    <w:rsid w:val="004C0D13"/>
    <w:rsid w:val="004C410C"/>
    <w:rsid w:val="004D1C08"/>
    <w:rsid w:val="004D350D"/>
    <w:rsid w:val="004D6E0C"/>
    <w:rsid w:val="004D74EA"/>
    <w:rsid w:val="004E4843"/>
    <w:rsid w:val="004E663A"/>
    <w:rsid w:val="004E6B5F"/>
    <w:rsid w:val="004E703E"/>
    <w:rsid w:val="004F1758"/>
    <w:rsid w:val="004F1874"/>
    <w:rsid w:val="004F2211"/>
    <w:rsid w:val="004F3C81"/>
    <w:rsid w:val="004F41BA"/>
    <w:rsid w:val="004F6542"/>
    <w:rsid w:val="004F7F4F"/>
    <w:rsid w:val="00500104"/>
    <w:rsid w:val="0050154B"/>
    <w:rsid w:val="00501EF6"/>
    <w:rsid w:val="00503FE0"/>
    <w:rsid w:val="005068AD"/>
    <w:rsid w:val="0050745B"/>
    <w:rsid w:val="005110B1"/>
    <w:rsid w:val="005125FA"/>
    <w:rsid w:val="00513D93"/>
    <w:rsid w:val="00516098"/>
    <w:rsid w:val="00516D37"/>
    <w:rsid w:val="00517EE4"/>
    <w:rsid w:val="00522E95"/>
    <w:rsid w:val="005243A9"/>
    <w:rsid w:val="0052453E"/>
    <w:rsid w:val="00526787"/>
    <w:rsid w:val="005337AD"/>
    <w:rsid w:val="005353D1"/>
    <w:rsid w:val="00535818"/>
    <w:rsid w:val="00535E8E"/>
    <w:rsid w:val="005402E5"/>
    <w:rsid w:val="00544480"/>
    <w:rsid w:val="00545241"/>
    <w:rsid w:val="005530C6"/>
    <w:rsid w:val="00555A25"/>
    <w:rsid w:val="005562F3"/>
    <w:rsid w:val="00557CBE"/>
    <w:rsid w:val="005704DC"/>
    <w:rsid w:val="0057217F"/>
    <w:rsid w:val="00572C3C"/>
    <w:rsid w:val="00575BC9"/>
    <w:rsid w:val="00585A09"/>
    <w:rsid w:val="005869EE"/>
    <w:rsid w:val="0058748E"/>
    <w:rsid w:val="005878AD"/>
    <w:rsid w:val="00591012"/>
    <w:rsid w:val="00593244"/>
    <w:rsid w:val="005936EE"/>
    <w:rsid w:val="00595DA3"/>
    <w:rsid w:val="00596E52"/>
    <w:rsid w:val="00597E27"/>
    <w:rsid w:val="005A2082"/>
    <w:rsid w:val="005A2519"/>
    <w:rsid w:val="005A2A79"/>
    <w:rsid w:val="005A4B0F"/>
    <w:rsid w:val="005A572B"/>
    <w:rsid w:val="005A6495"/>
    <w:rsid w:val="005B0F01"/>
    <w:rsid w:val="005B2917"/>
    <w:rsid w:val="005B2FFA"/>
    <w:rsid w:val="005C00C0"/>
    <w:rsid w:val="005C04F2"/>
    <w:rsid w:val="005C5BB3"/>
    <w:rsid w:val="005D182C"/>
    <w:rsid w:val="005D1A52"/>
    <w:rsid w:val="005D30F0"/>
    <w:rsid w:val="005D3BC8"/>
    <w:rsid w:val="005D4602"/>
    <w:rsid w:val="005D6F71"/>
    <w:rsid w:val="005E0DB6"/>
    <w:rsid w:val="005E1E57"/>
    <w:rsid w:val="005E5393"/>
    <w:rsid w:val="005E6FBD"/>
    <w:rsid w:val="005F159F"/>
    <w:rsid w:val="00600B48"/>
    <w:rsid w:val="00600C6B"/>
    <w:rsid w:val="0060136B"/>
    <w:rsid w:val="00602DA2"/>
    <w:rsid w:val="0060400B"/>
    <w:rsid w:val="006071C8"/>
    <w:rsid w:val="006079A6"/>
    <w:rsid w:val="00611EDC"/>
    <w:rsid w:val="006125FA"/>
    <w:rsid w:val="0061424A"/>
    <w:rsid w:val="00614E66"/>
    <w:rsid w:val="00616EDB"/>
    <w:rsid w:val="006177BC"/>
    <w:rsid w:val="006217A2"/>
    <w:rsid w:val="006232EF"/>
    <w:rsid w:val="0062357B"/>
    <w:rsid w:val="006245FC"/>
    <w:rsid w:val="0062482E"/>
    <w:rsid w:val="00625304"/>
    <w:rsid w:val="00626633"/>
    <w:rsid w:val="0063188B"/>
    <w:rsid w:val="00634702"/>
    <w:rsid w:val="00635BF6"/>
    <w:rsid w:val="00636335"/>
    <w:rsid w:val="006416ED"/>
    <w:rsid w:val="0064579C"/>
    <w:rsid w:val="0064797A"/>
    <w:rsid w:val="006533C7"/>
    <w:rsid w:val="00657634"/>
    <w:rsid w:val="006578CD"/>
    <w:rsid w:val="00663A8B"/>
    <w:rsid w:val="00664946"/>
    <w:rsid w:val="00667037"/>
    <w:rsid w:val="0066786F"/>
    <w:rsid w:val="00670BB4"/>
    <w:rsid w:val="00671B2D"/>
    <w:rsid w:val="006751CE"/>
    <w:rsid w:val="006769E3"/>
    <w:rsid w:val="00680332"/>
    <w:rsid w:val="006824BA"/>
    <w:rsid w:val="00682D72"/>
    <w:rsid w:val="00683433"/>
    <w:rsid w:val="00684075"/>
    <w:rsid w:val="0069645B"/>
    <w:rsid w:val="0069691D"/>
    <w:rsid w:val="006A03EA"/>
    <w:rsid w:val="006A5E61"/>
    <w:rsid w:val="006A6C4D"/>
    <w:rsid w:val="006B0B7A"/>
    <w:rsid w:val="006B3BA7"/>
    <w:rsid w:val="006B3DBF"/>
    <w:rsid w:val="006B5705"/>
    <w:rsid w:val="006C4996"/>
    <w:rsid w:val="006C4F35"/>
    <w:rsid w:val="006D0050"/>
    <w:rsid w:val="006D00AB"/>
    <w:rsid w:val="006D0988"/>
    <w:rsid w:val="006D2B2B"/>
    <w:rsid w:val="006D3933"/>
    <w:rsid w:val="006D4BC2"/>
    <w:rsid w:val="006D4F63"/>
    <w:rsid w:val="006D7860"/>
    <w:rsid w:val="006E053C"/>
    <w:rsid w:val="006E1191"/>
    <w:rsid w:val="006E40B3"/>
    <w:rsid w:val="006E56C6"/>
    <w:rsid w:val="006F365E"/>
    <w:rsid w:val="006F4E19"/>
    <w:rsid w:val="006F577E"/>
    <w:rsid w:val="006F7B37"/>
    <w:rsid w:val="0070043A"/>
    <w:rsid w:val="00702E99"/>
    <w:rsid w:val="00706EA1"/>
    <w:rsid w:val="00711011"/>
    <w:rsid w:val="00712ABF"/>
    <w:rsid w:val="00716EA9"/>
    <w:rsid w:val="007212D1"/>
    <w:rsid w:val="00735075"/>
    <w:rsid w:val="00736FF2"/>
    <w:rsid w:val="00740236"/>
    <w:rsid w:val="007402A8"/>
    <w:rsid w:val="0074383D"/>
    <w:rsid w:val="00743BB9"/>
    <w:rsid w:val="0074485C"/>
    <w:rsid w:val="0074500B"/>
    <w:rsid w:val="0075033D"/>
    <w:rsid w:val="007508CF"/>
    <w:rsid w:val="00751D84"/>
    <w:rsid w:val="00752183"/>
    <w:rsid w:val="00753F6E"/>
    <w:rsid w:val="007547C6"/>
    <w:rsid w:val="00756462"/>
    <w:rsid w:val="00761398"/>
    <w:rsid w:val="007647FF"/>
    <w:rsid w:val="00765794"/>
    <w:rsid w:val="00766EE9"/>
    <w:rsid w:val="00767C05"/>
    <w:rsid w:val="00770186"/>
    <w:rsid w:val="00774677"/>
    <w:rsid w:val="00774CAD"/>
    <w:rsid w:val="00774EDD"/>
    <w:rsid w:val="00780171"/>
    <w:rsid w:val="007816EE"/>
    <w:rsid w:val="00782592"/>
    <w:rsid w:val="007863AF"/>
    <w:rsid w:val="00787E09"/>
    <w:rsid w:val="00794139"/>
    <w:rsid w:val="007A15FC"/>
    <w:rsid w:val="007A1624"/>
    <w:rsid w:val="007A1927"/>
    <w:rsid w:val="007A243A"/>
    <w:rsid w:val="007A272E"/>
    <w:rsid w:val="007A2BA5"/>
    <w:rsid w:val="007A370B"/>
    <w:rsid w:val="007A4D38"/>
    <w:rsid w:val="007A5E53"/>
    <w:rsid w:val="007B0080"/>
    <w:rsid w:val="007B1F4C"/>
    <w:rsid w:val="007B3A9C"/>
    <w:rsid w:val="007B6133"/>
    <w:rsid w:val="007C2770"/>
    <w:rsid w:val="007C2B2A"/>
    <w:rsid w:val="007C3983"/>
    <w:rsid w:val="007C4A50"/>
    <w:rsid w:val="007D6180"/>
    <w:rsid w:val="007D64C3"/>
    <w:rsid w:val="007D6F95"/>
    <w:rsid w:val="007D7DAE"/>
    <w:rsid w:val="007E09F9"/>
    <w:rsid w:val="007E0B7A"/>
    <w:rsid w:val="007E1B36"/>
    <w:rsid w:val="007E3D20"/>
    <w:rsid w:val="007E63F2"/>
    <w:rsid w:val="007E6818"/>
    <w:rsid w:val="007F2438"/>
    <w:rsid w:val="007F6A30"/>
    <w:rsid w:val="00800906"/>
    <w:rsid w:val="008013F6"/>
    <w:rsid w:val="008039E0"/>
    <w:rsid w:val="00804137"/>
    <w:rsid w:val="0080518E"/>
    <w:rsid w:val="00805B15"/>
    <w:rsid w:val="00806A88"/>
    <w:rsid w:val="00807A66"/>
    <w:rsid w:val="00810916"/>
    <w:rsid w:val="008111CD"/>
    <w:rsid w:val="008174C0"/>
    <w:rsid w:val="008221A6"/>
    <w:rsid w:val="00824771"/>
    <w:rsid w:val="00827DD9"/>
    <w:rsid w:val="008322C2"/>
    <w:rsid w:val="0083669C"/>
    <w:rsid w:val="008379BE"/>
    <w:rsid w:val="00840ADE"/>
    <w:rsid w:val="00840DE9"/>
    <w:rsid w:val="00842958"/>
    <w:rsid w:val="00846CCD"/>
    <w:rsid w:val="0084768B"/>
    <w:rsid w:val="00854867"/>
    <w:rsid w:val="008614CD"/>
    <w:rsid w:val="00861CDD"/>
    <w:rsid w:val="008633EF"/>
    <w:rsid w:val="00877AE1"/>
    <w:rsid w:val="008806BA"/>
    <w:rsid w:val="00880FB8"/>
    <w:rsid w:val="0088104A"/>
    <w:rsid w:val="00882AA8"/>
    <w:rsid w:val="00883310"/>
    <w:rsid w:val="008840D6"/>
    <w:rsid w:val="00884628"/>
    <w:rsid w:val="00885B11"/>
    <w:rsid w:val="008907D6"/>
    <w:rsid w:val="00890C17"/>
    <w:rsid w:val="0089120F"/>
    <w:rsid w:val="00894643"/>
    <w:rsid w:val="0089768F"/>
    <w:rsid w:val="008A011C"/>
    <w:rsid w:val="008A2512"/>
    <w:rsid w:val="008A72D7"/>
    <w:rsid w:val="008A7836"/>
    <w:rsid w:val="008B114C"/>
    <w:rsid w:val="008B1B9F"/>
    <w:rsid w:val="008B302F"/>
    <w:rsid w:val="008B37C3"/>
    <w:rsid w:val="008C08AD"/>
    <w:rsid w:val="008C11DE"/>
    <w:rsid w:val="008C2100"/>
    <w:rsid w:val="008C214B"/>
    <w:rsid w:val="008C6DE2"/>
    <w:rsid w:val="008C70C3"/>
    <w:rsid w:val="008C7AFB"/>
    <w:rsid w:val="008D010E"/>
    <w:rsid w:val="008D0CE5"/>
    <w:rsid w:val="008D25EC"/>
    <w:rsid w:val="008D3A24"/>
    <w:rsid w:val="008D4760"/>
    <w:rsid w:val="008D758B"/>
    <w:rsid w:val="008E1D31"/>
    <w:rsid w:val="008E1DBA"/>
    <w:rsid w:val="008E574B"/>
    <w:rsid w:val="008E6688"/>
    <w:rsid w:val="008F2BAB"/>
    <w:rsid w:val="008F47BA"/>
    <w:rsid w:val="008F5A12"/>
    <w:rsid w:val="008F7604"/>
    <w:rsid w:val="009042EE"/>
    <w:rsid w:val="00906C9F"/>
    <w:rsid w:val="0091055A"/>
    <w:rsid w:val="0091274A"/>
    <w:rsid w:val="00913D78"/>
    <w:rsid w:val="00915195"/>
    <w:rsid w:val="009173FE"/>
    <w:rsid w:val="009200F4"/>
    <w:rsid w:val="00921EF7"/>
    <w:rsid w:val="00927BC9"/>
    <w:rsid w:val="00927D3F"/>
    <w:rsid w:val="00930221"/>
    <w:rsid w:val="00931CA5"/>
    <w:rsid w:val="00932D68"/>
    <w:rsid w:val="00932F88"/>
    <w:rsid w:val="00933E8D"/>
    <w:rsid w:val="00933E9B"/>
    <w:rsid w:val="00935E94"/>
    <w:rsid w:val="00936940"/>
    <w:rsid w:val="0094086A"/>
    <w:rsid w:val="00943A83"/>
    <w:rsid w:val="00944C94"/>
    <w:rsid w:val="00945418"/>
    <w:rsid w:val="00951E8E"/>
    <w:rsid w:val="00956628"/>
    <w:rsid w:val="0095678A"/>
    <w:rsid w:val="00957038"/>
    <w:rsid w:val="009601BB"/>
    <w:rsid w:val="00960871"/>
    <w:rsid w:val="00960CF4"/>
    <w:rsid w:val="0096379D"/>
    <w:rsid w:val="00967737"/>
    <w:rsid w:val="00970B00"/>
    <w:rsid w:val="0097296B"/>
    <w:rsid w:val="0097393D"/>
    <w:rsid w:val="00973E39"/>
    <w:rsid w:val="009753AF"/>
    <w:rsid w:val="00980A34"/>
    <w:rsid w:val="0098130B"/>
    <w:rsid w:val="00981F09"/>
    <w:rsid w:val="00985204"/>
    <w:rsid w:val="00990B84"/>
    <w:rsid w:val="00991DEF"/>
    <w:rsid w:val="009A02E3"/>
    <w:rsid w:val="009A2166"/>
    <w:rsid w:val="009B04EC"/>
    <w:rsid w:val="009B0972"/>
    <w:rsid w:val="009B1751"/>
    <w:rsid w:val="009B5261"/>
    <w:rsid w:val="009C2916"/>
    <w:rsid w:val="009C3467"/>
    <w:rsid w:val="009C4A6B"/>
    <w:rsid w:val="009D0E4A"/>
    <w:rsid w:val="009D20C8"/>
    <w:rsid w:val="009D41F1"/>
    <w:rsid w:val="009D61B1"/>
    <w:rsid w:val="009D789A"/>
    <w:rsid w:val="009E0D6F"/>
    <w:rsid w:val="009E3C55"/>
    <w:rsid w:val="009E732F"/>
    <w:rsid w:val="009E7AFB"/>
    <w:rsid w:val="009F0E19"/>
    <w:rsid w:val="009F0EF1"/>
    <w:rsid w:val="009F30C4"/>
    <w:rsid w:val="009F4BCF"/>
    <w:rsid w:val="009F5D4A"/>
    <w:rsid w:val="009F6538"/>
    <w:rsid w:val="009F7A07"/>
    <w:rsid w:val="00A01446"/>
    <w:rsid w:val="00A0155A"/>
    <w:rsid w:val="00A025E9"/>
    <w:rsid w:val="00A043A9"/>
    <w:rsid w:val="00A05C9E"/>
    <w:rsid w:val="00A102B1"/>
    <w:rsid w:val="00A10ADB"/>
    <w:rsid w:val="00A14B78"/>
    <w:rsid w:val="00A14F9C"/>
    <w:rsid w:val="00A16686"/>
    <w:rsid w:val="00A17C65"/>
    <w:rsid w:val="00A200F5"/>
    <w:rsid w:val="00A21BC9"/>
    <w:rsid w:val="00A22FCD"/>
    <w:rsid w:val="00A23EB0"/>
    <w:rsid w:val="00A30ECD"/>
    <w:rsid w:val="00A32372"/>
    <w:rsid w:val="00A37921"/>
    <w:rsid w:val="00A40A8F"/>
    <w:rsid w:val="00A433B4"/>
    <w:rsid w:val="00A50C22"/>
    <w:rsid w:val="00A5210D"/>
    <w:rsid w:val="00A52B63"/>
    <w:rsid w:val="00A57B4B"/>
    <w:rsid w:val="00A60E1F"/>
    <w:rsid w:val="00A61603"/>
    <w:rsid w:val="00A6195F"/>
    <w:rsid w:val="00A64EA0"/>
    <w:rsid w:val="00A72B70"/>
    <w:rsid w:val="00A73678"/>
    <w:rsid w:val="00A73BC1"/>
    <w:rsid w:val="00A7489C"/>
    <w:rsid w:val="00A800A7"/>
    <w:rsid w:val="00A82012"/>
    <w:rsid w:val="00A82C0D"/>
    <w:rsid w:val="00A8591A"/>
    <w:rsid w:val="00A92241"/>
    <w:rsid w:val="00A93212"/>
    <w:rsid w:val="00A9476F"/>
    <w:rsid w:val="00A95082"/>
    <w:rsid w:val="00A97726"/>
    <w:rsid w:val="00AA00C5"/>
    <w:rsid w:val="00AA0654"/>
    <w:rsid w:val="00AA250B"/>
    <w:rsid w:val="00AA5498"/>
    <w:rsid w:val="00AD5FB2"/>
    <w:rsid w:val="00AD7403"/>
    <w:rsid w:val="00AE168A"/>
    <w:rsid w:val="00AE16B1"/>
    <w:rsid w:val="00AE3FCC"/>
    <w:rsid w:val="00AE5E29"/>
    <w:rsid w:val="00AE600F"/>
    <w:rsid w:val="00AF2229"/>
    <w:rsid w:val="00AF283E"/>
    <w:rsid w:val="00AF371A"/>
    <w:rsid w:val="00AF3CEE"/>
    <w:rsid w:val="00AF4654"/>
    <w:rsid w:val="00AF4FDE"/>
    <w:rsid w:val="00AF5BE9"/>
    <w:rsid w:val="00B00045"/>
    <w:rsid w:val="00B006AA"/>
    <w:rsid w:val="00B01CA9"/>
    <w:rsid w:val="00B02170"/>
    <w:rsid w:val="00B03457"/>
    <w:rsid w:val="00B04E9D"/>
    <w:rsid w:val="00B0686F"/>
    <w:rsid w:val="00B11A19"/>
    <w:rsid w:val="00B1749A"/>
    <w:rsid w:val="00B22425"/>
    <w:rsid w:val="00B23514"/>
    <w:rsid w:val="00B32DB7"/>
    <w:rsid w:val="00B33936"/>
    <w:rsid w:val="00B346B1"/>
    <w:rsid w:val="00B34FA1"/>
    <w:rsid w:val="00B37E03"/>
    <w:rsid w:val="00B52944"/>
    <w:rsid w:val="00B52D4D"/>
    <w:rsid w:val="00B54292"/>
    <w:rsid w:val="00B677BE"/>
    <w:rsid w:val="00B70483"/>
    <w:rsid w:val="00B713EE"/>
    <w:rsid w:val="00B71A0B"/>
    <w:rsid w:val="00B71ACC"/>
    <w:rsid w:val="00B72B53"/>
    <w:rsid w:val="00B74F31"/>
    <w:rsid w:val="00B755E4"/>
    <w:rsid w:val="00B81BE0"/>
    <w:rsid w:val="00B85023"/>
    <w:rsid w:val="00B854EE"/>
    <w:rsid w:val="00B90357"/>
    <w:rsid w:val="00B96997"/>
    <w:rsid w:val="00B977A0"/>
    <w:rsid w:val="00BA1838"/>
    <w:rsid w:val="00BA3789"/>
    <w:rsid w:val="00BA4A14"/>
    <w:rsid w:val="00BA51DD"/>
    <w:rsid w:val="00BA6268"/>
    <w:rsid w:val="00BA6F02"/>
    <w:rsid w:val="00BB1112"/>
    <w:rsid w:val="00BB3362"/>
    <w:rsid w:val="00BB560B"/>
    <w:rsid w:val="00BB70A3"/>
    <w:rsid w:val="00BC0C65"/>
    <w:rsid w:val="00BC5952"/>
    <w:rsid w:val="00BC5F2D"/>
    <w:rsid w:val="00BC6109"/>
    <w:rsid w:val="00BC6AA6"/>
    <w:rsid w:val="00BD42AD"/>
    <w:rsid w:val="00BD5472"/>
    <w:rsid w:val="00BD5648"/>
    <w:rsid w:val="00BD65A0"/>
    <w:rsid w:val="00BE18B9"/>
    <w:rsid w:val="00BE29C6"/>
    <w:rsid w:val="00BE2F6C"/>
    <w:rsid w:val="00BE376E"/>
    <w:rsid w:val="00BE3CD4"/>
    <w:rsid w:val="00BE4924"/>
    <w:rsid w:val="00BE4B57"/>
    <w:rsid w:val="00BE7E27"/>
    <w:rsid w:val="00BF056A"/>
    <w:rsid w:val="00BF157D"/>
    <w:rsid w:val="00BF6DC1"/>
    <w:rsid w:val="00C000DB"/>
    <w:rsid w:val="00C031CC"/>
    <w:rsid w:val="00C043F4"/>
    <w:rsid w:val="00C04A6D"/>
    <w:rsid w:val="00C051F5"/>
    <w:rsid w:val="00C06119"/>
    <w:rsid w:val="00C11595"/>
    <w:rsid w:val="00C158F5"/>
    <w:rsid w:val="00C17148"/>
    <w:rsid w:val="00C17722"/>
    <w:rsid w:val="00C21072"/>
    <w:rsid w:val="00C314B0"/>
    <w:rsid w:val="00C3164F"/>
    <w:rsid w:val="00C3529C"/>
    <w:rsid w:val="00C374D5"/>
    <w:rsid w:val="00C47C33"/>
    <w:rsid w:val="00C51C57"/>
    <w:rsid w:val="00C52175"/>
    <w:rsid w:val="00C536C5"/>
    <w:rsid w:val="00C545C5"/>
    <w:rsid w:val="00C645B7"/>
    <w:rsid w:val="00C64D17"/>
    <w:rsid w:val="00C65BC0"/>
    <w:rsid w:val="00C727C0"/>
    <w:rsid w:val="00C760C6"/>
    <w:rsid w:val="00C8115B"/>
    <w:rsid w:val="00C83D45"/>
    <w:rsid w:val="00C87763"/>
    <w:rsid w:val="00C87929"/>
    <w:rsid w:val="00C94DFA"/>
    <w:rsid w:val="00C9642B"/>
    <w:rsid w:val="00CA7C7E"/>
    <w:rsid w:val="00CB1E5A"/>
    <w:rsid w:val="00CB644C"/>
    <w:rsid w:val="00CB7915"/>
    <w:rsid w:val="00CC014C"/>
    <w:rsid w:val="00CC115E"/>
    <w:rsid w:val="00CC144D"/>
    <w:rsid w:val="00CC28BB"/>
    <w:rsid w:val="00CC2B3B"/>
    <w:rsid w:val="00CC2B66"/>
    <w:rsid w:val="00CC3285"/>
    <w:rsid w:val="00CC3655"/>
    <w:rsid w:val="00CC4A1B"/>
    <w:rsid w:val="00CC6E22"/>
    <w:rsid w:val="00CD0504"/>
    <w:rsid w:val="00CD144D"/>
    <w:rsid w:val="00CD2B6A"/>
    <w:rsid w:val="00CD6DE4"/>
    <w:rsid w:val="00CD7F54"/>
    <w:rsid w:val="00CE169B"/>
    <w:rsid w:val="00CE18CC"/>
    <w:rsid w:val="00CE37AF"/>
    <w:rsid w:val="00CE7116"/>
    <w:rsid w:val="00CF17A9"/>
    <w:rsid w:val="00CF1B8A"/>
    <w:rsid w:val="00CF302F"/>
    <w:rsid w:val="00CF54F5"/>
    <w:rsid w:val="00CF75FF"/>
    <w:rsid w:val="00D00B58"/>
    <w:rsid w:val="00D05671"/>
    <w:rsid w:val="00D107BF"/>
    <w:rsid w:val="00D14D36"/>
    <w:rsid w:val="00D15554"/>
    <w:rsid w:val="00D15B6F"/>
    <w:rsid w:val="00D17526"/>
    <w:rsid w:val="00D20985"/>
    <w:rsid w:val="00D2098A"/>
    <w:rsid w:val="00D236FD"/>
    <w:rsid w:val="00D24E8A"/>
    <w:rsid w:val="00D319E9"/>
    <w:rsid w:val="00D31E1E"/>
    <w:rsid w:val="00D33108"/>
    <w:rsid w:val="00D3428E"/>
    <w:rsid w:val="00D347D8"/>
    <w:rsid w:val="00D35A4C"/>
    <w:rsid w:val="00D36BF1"/>
    <w:rsid w:val="00D36C7C"/>
    <w:rsid w:val="00D36F1E"/>
    <w:rsid w:val="00D37657"/>
    <w:rsid w:val="00D419E4"/>
    <w:rsid w:val="00D43BBD"/>
    <w:rsid w:val="00D43EEA"/>
    <w:rsid w:val="00D44706"/>
    <w:rsid w:val="00D47BAE"/>
    <w:rsid w:val="00D51CCE"/>
    <w:rsid w:val="00D54775"/>
    <w:rsid w:val="00D547ED"/>
    <w:rsid w:val="00D64C18"/>
    <w:rsid w:val="00D65FA6"/>
    <w:rsid w:val="00D675DF"/>
    <w:rsid w:val="00D70F94"/>
    <w:rsid w:val="00D71B95"/>
    <w:rsid w:val="00D73D7E"/>
    <w:rsid w:val="00D75DBB"/>
    <w:rsid w:val="00D77612"/>
    <w:rsid w:val="00D80DF8"/>
    <w:rsid w:val="00D90D49"/>
    <w:rsid w:val="00D91485"/>
    <w:rsid w:val="00D9237F"/>
    <w:rsid w:val="00D92F73"/>
    <w:rsid w:val="00DA0846"/>
    <w:rsid w:val="00DA168C"/>
    <w:rsid w:val="00DA22EB"/>
    <w:rsid w:val="00DA32B0"/>
    <w:rsid w:val="00DB1D6E"/>
    <w:rsid w:val="00DB2D81"/>
    <w:rsid w:val="00DB53F6"/>
    <w:rsid w:val="00DD480D"/>
    <w:rsid w:val="00DD4D3D"/>
    <w:rsid w:val="00DD5282"/>
    <w:rsid w:val="00DD643D"/>
    <w:rsid w:val="00DD6D6F"/>
    <w:rsid w:val="00DD6D97"/>
    <w:rsid w:val="00DE219E"/>
    <w:rsid w:val="00DE648F"/>
    <w:rsid w:val="00DF3DB3"/>
    <w:rsid w:val="00DF43DC"/>
    <w:rsid w:val="00DF6B9D"/>
    <w:rsid w:val="00E00B55"/>
    <w:rsid w:val="00E01EE7"/>
    <w:rsid w:val="00E0336C"/>
    <w:rsid w:val="00E039DA"/>
    <w:rsid w:val="00E0562A"/>
    <w:rsid w:val="00E11F64"/>
    <w:rsid w:val="00E13310"/>
    <w:rsid w:val="00E153C6"/>
    <w:rsid w:val="00E15CCA"/>
    <w:rsid w:val="00E16001"/>
    <w:rsid w:val="00E16C58"/>
    <w:rsid w:val="00E2042C"/>
    <w:rsid w:val="00E208F6"/>
    <w:rsid w:val="00E20E99"/>
    <w:rsid w:val="00E256C2"/>
    <w:rsid w:val="00E27F97"/>
    <w:rsid w:val="00E31871"/>
    <w:rsid w:val="00E3331E"/>
    <w:rsid w:val="00E33688"/>
    <w:rsid w:val="00E34B89"/>
    <w:rsid w:val="00E40707"/>
    <w:rsid w:val="00E44B5A"/>
    <w:rsid w:val="00E46139"/>
    <w:rsid w:val="00E4681B"/>
    <w:rsid w:val="00E53564"/>
    <w:rsid w:val="00E53D2D"/>
    <w:rsid w:val="00E54095"/>
    <w:rsid w:val="00E5463F"/>
    <w:rsid w:val="00E569F0"/>
    <w:rsid w:val="00E60715"/>
    <w:rsid w:val="00E62CB4"/>
    <w:rsid w:val="00E64F63"/>
    <w:rsid w:val="00E67DDF"/>
    <w:rsid w:val="00E70597"/>
    <w:rsid w:val="00E71653"/>
    <w:rsid w:val="00E73AB6"/>
    <w:rsid w:val="00E7407A"/>
    <w:rsid w:val="00E821E8"/>
    <w:rsid w:val="00E824D5"/>
    <w:rsid w:val="00E829EB"/>
    <w:rsid w:val="00E82DA8"/>
    <w:rsid w:val="00E90182"/>
    <w:rsid w:val="00E92D60"/>
    <w:rsid w:val="00E93DAE"/>
    <w:rsid w:val="00E95300"/>
    <w:rsid w:val="00EA0822"/>
    <w:rsid w:val="00EA1C2E"/>
    <w:rsid w:val="00EA323D"/>
    <w:rsid w:val="00EA5B6F"/>
    <w:rsid w:val="00EA5DC2"/>
    <w:rsid w:val="00EB218C"/>
    <w:rsid w:val="00EB71C5"/>
    <w:rsid w:val="00EC09FA"/>
    <w:rsid w:val="00EC0CE0"/>
    <w:rsid w:val="00EC6E13"/>
    <w:rsid w:val="00ED111C"/>
    <w:rsid w:val="00ED1E05"/>
    <w:rsid w:val="00ED3465"/>
    <w:rsid w:val="00ED7AAA"/>
    <w:rsid w:val="00EE02DF"/>
    <w:rsid w:val="00EE2077"/>
    <w:rsid w:val="00EE213B"/>
    <w:rsid w:val="00EE422F"/>
    <w:rsid w:val="00EE4E06"/>
    <w:rsid w:val="00EE64FD"/>
    <w:rsid w:val="00EE6B8E"/>
    <w:rsid w:val="00EE6CA4"/>
    <w:rsid w:val="00EF02CC"/>
    <w:rsid w:val="00EF152C"/>
    <w:rsid w:val="00EF280E"/>
    <w:rsid w:val="00EF303A"/>
    <w:rsid w:val="00F025DE"/>
    <w:rsid w:val="00F025EE"/>
    <w:rsid w:val="00F11C62"/>
    <w:rsid w:val="00F1221E"/>
    <w:rsid w:val="00F12F7C"/>
    <w:rsid w:val="00F15D65"/>
    <w:rsid w:val="00F3013D"/>
    <w:rsid w:val="00F31BBA"/>
    <w:rsid w:val="00F3423C"/>
    <w:rsid w:val="00F41CD7"/>
    <w:rsid w:val="00F46AA0"/>
    <w:rsid w:val="00F51B7A"/>
    <w:rsid w:val="00F52A36"/>
    <w:rsid w:val="00F53DCB"/>
    <w:rsid w:val="00F550ED"/>
    <w:rsid w:val="00F56DCD"/>
    <w:rsid w:val="00F61AC0"/>
    <w:rsid w:val="00F63025"/>
    <w:rsid w:val="00F64C90"/>
    <w:rsid w:val="00F66C57"/>
    <w:rsid w:val="00F67AFD"/>
    <w:rsid w:val="00F72A7C"/>
    <w:rsid w:val="00F752EE"/>
    <w:rsid w:val="00F7638F"/>
    <w:rsid w:val="00F768C6"/>
    <w:rsid w:val="00F81775"/>
    <w:rsid w:val="00F82040"/>
    <w:rsid w:val="00F83F47"/>
    <w:rsid w:val="00F8409A"/>
    <w:rsid w:val="00F846FD"/>
    <w:rsid w:val="00F87095"/>
    <w:rsid w:val="00F93318"/>
    <w:rsid w:val="00F93372"/>
    <w:rsid w:val="00F95614"/>
    <w:rsid w:val="00FA0708"/>
    <w:rsid w:val="00FA4BD3"/>
    <w:rsid w:val="00FB30A4"/>
    <w:rsid w:val="00FB465D"/>
    <w:rsid w:val="00FB60CC"/>
    <w:rsid w:val="00FB642E"/>
    <w:rsid w:val="00FC22C6"/>
    <w:rsid w:val="00FD0349"/>
    <w:rsid w:val="00FD4551"/>
    <w:rsid w:val="00FD4F3D"/>
    <w:rsid w:val="00FE22CF"/>
    <w:rsid w:val="00FE3158"/>
    <w:rsid w:val="00FE3E88"/>
    <w:rsid w:val="00FE5132"/>
    <w:rsid w:val="00FE5BA1"/>
    <w:rsid w:val="00FE7183"/>
    <w:rsid w:val="00FE7571"/>
    <w:rsid w:val="00FF2196"/>
    <w:rsid w:val="00FF22C8"/>
    <w:rsid w:val="00FF25BD"/>
    <w:rsid w:val="00FF44C4"/>
    <w:rsid w:val="00FF5B7D"/>
    <w:rsid w:val="00FF655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val="0"/>
      <w:autoSpaceDE w:val="0"/>
      <w:autoSpaceDN w:val="0"/>
      <w:adjustRightInd w:val="0"/>
      <w:ind w:left="0" w:right="0"/>
      <w:jc w:val="left"/>
      <w:textAlignment w:val="auto"/>
    </w:pPr>
    <w:rPr>
      <w:rFonts w:ascii="Arial" w:hAnsi="Arial" w:cs="Arial"/>
      <w:sz w:val="24"/>
      <w:szCs w:val="24"/>
      <w:rtl w:val="0"/>
      <w:cs w:val="0"/>
      <w:lang w:val="sk-SK" w:eastAsia="sk-SK" w:bidi="ar-SA"/>
    </w:rPr>
  </w:style>
  <w:style w:type="paragraph" w:styleId="Heading1">
    <w:name w:val="heading 1"/>
    <w:basedOn w:val="Normal"/>
    <w:next w:val="Normal"/>
    <w:link w:val="Nadpis1Char"/>
    <w:uiPriority w:val="9"/>
    <w:qFormat/>
    <w:pPr>
      <w:jc w:val="left"/>
      <w:outlineLvl w:val="0"/>
    </w:pPr>
  </w:style>
  <w:style w:type="paragraph" w:styleId="Heading2">
    <w:name w:val="heading 2"/>
    <w:basedOn w:val="Normal"/>
    <w:next w:val="Normal"/>
    <w:link w:val="Nadpis2Char"/>
    <w:uiPriority w:val="9"/>
    <w:qFormat/>
    <w:pPr>
      <w:jc w:val="left"/>
      <w:outlineLvl w:val="1"/>
    </w:pPr>
  </w:style>
  <w:style w:type="paragraph" w:styleId="Heading3">
    <w:name w:val="heading 3"/>
    <w:basedOn w:val="Normal"/>
    <w:next w:val="Normal"/>
    <w:link w:val="Nadpis3Char"/>
    <w:uiPriority w:val="9"/>
    <w:qFormat/>
    <w:pPr>
      <w:keepNext/>
      <w:ind w:left="3960"/>
      <w:jc w:val="both"/>
      <w:outlineLvl w:val="2"/>
    </w:pPr>
    <w:rPr>
      <w:rFonts w:ascii="Times New Roman" w:hAnsi="Times New Roman" w:cs="Times New Roman"/>
      <w:i/>
      <w:iCs/>
    </w:rPr>
  </w:style>
  <w:style w:type="paragraph" w:styleId="Heading4">
    <w:name w:val="heading 4"/>
    <w:basedOn w:val="Normal"/>
    <w:next w:val="Normal"/>
    <w:link w:val="Nadpis4Char"/>
    <w:uiPriority w:val="9"/>
    <w:qFormat/>
    <w:pPr>
      <w:keepNext/>
      <w:ind w:left="3969"/>
      <w:jc w:val="left"/>
      <w:outlineLvl w:val="3"/>
    </w:pPr>
    <w:rPr>
      <w:rFonts w:ascii="AT*Toronto" w:hAnsi="AT*Toronto"/>
      <w:b/>
      <w:bCs/>
      <w:i/>
      <w:iCs/>
    </w:rPr>
  </w:style>
  <w:style w:type="paragraph" w:styleId="Heading5">
    <w:name w:val="heading 5"/>
    <w:basedOn w:val="Normal"/>
    <w:next w:val="Normal"/>
    <w:link w:val="Nadpis5Char"/>
    <w:uiPriority w:val="9"/>
    <w:qFormat/>
    <w:pPr>
      <w:keepNext/>
      <w:ind w:left="3969"/>
      <w:jc w:val="both"/>
      <w:outlineLvl w:val="4"/>
    </w:pPr>
    <w:rPr>
      <w:rFonts w:ascii="Times New Roman" w:hAnsi="Times New Roman"/>
      <w:b/>
      <w:bCs/>
    </w:rPr>
  </w:style>
  <w:style w:type="paragraph" w:styleId="Heading6">
    <w:name w:val="heading 6"/>
    <w:basedOn w:val="Normal"/>
    <w:next w:val="Normal"/>
    <w:link w:val="Nadpis6Char"/>
    <w:uiPriority w:val="9"/>
    <w:qFormat/>
    <w:pPr>
      <w:keepNext/>
      <w:ind w:left="3960"/>
      <w:jc w:val="both"/>
      <w:outlineLvl w:val="5"/>
    </w:pPr>
    <w:rPr>
      <w:rFonts w:ascii="Times New Roman" w:hAnsi="Times New Roman" w:cs="Times New Roman"/>
      <w:b/>
      <w:bCs/>
      <w:i/>
      <w:iCs/>
    </w:rPr>
  </w:style>
  <w:style w:type="paragraph" w:styleId="Heading7">
    <w:name w:val="heading 7"/>
    <w:basedOn w:val="Normal"/>
    <w:next w:val="Normal"/>
    <w:link w:val="Nadpis7Char"/>
    <w:uiPriority w:val="9"/>
    <w:qFormat/>
    <w:pPr>
      <w:keepNext/>
      <w:ind w:left="2835"/>
      <w:jc w:val="both"/>
      <w:outlineLvl w:val="6"/>
    </w:pPr>
    <w:rPr>
      <w:rFonts w:ascii="Times New Roman" w:hAnsi="Times New Roman" w:cs="Times New Roman"/>
      <w:b/>
      <w:bCs/>
    </w:rPr>
  </w:style>
  <w:style w:type="paragraph" w:styleId="Heading8">
    <w:name w:val="heading 8"/>
    <w:basedOn w:val="Normal"/>
    <w:next w:val="Normal"/>
    <w:link w:val="Nadpis8Char"/>
    <w:uiPriority w:val="9"/>
    <w:qFormat/>
    <w:pPr>
      <w:keepNext/>
      <w:ind w:left="2835"/>
      <w:jc w:val="left"/>
      <w:outlineLvl w:val="7"/>
    </w:pPr>
    <w:rPr>
      <w:rFonts w:ascii="Times New Roman" w:hAnsi="Times New Roman" w:cs="Times New Roman"/>
      <w:b/>
      <w:bCs/>
    </w:rPr>
  </w:style>
  <w:style w:type="paragraph" w:styleId="Heading9">
    <w:name w:val="heading 9"/>
    <w:basedOn w:val="Normal"/>
    <w:next w:val="Normal"/>
    <w:link w:val="Nadpis9Char"/>
    <w:uiPriority w:val="9"/>
    <w:qFormat/>
    <w:pPr>
      <w:keepNext/>
      <w:ind w:left="2127"/>
      <w:jc w:val="both"/>
      <w:outlineLvl w:val="8"/>
    </w:pPr>
    <w:rPr>
      <w:rFonts w:ascii="Times New Roman" w:hAnsi="Times New Roman" w:cs="Times New Roman"/>
      <w:b/>
      <w:bC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Cambria" w:hAnsi="Cambria" w:cs="Times New Roman"/>
      <w:b/>
      <w:kern w:val="32"/>
      <w:sz w:val="32"/>
      <w:rtl w:val="0"/>
      <w:cs w:val="0"/>
    </w:rPr>
  </w:style>
  <w:style w:type="character" w:customStyle="1" w:styleId="Nadpis2Char">
    <w:name w:val="Nadpis 2 Char"/>
    <w:basedOn w:val="DefaultParagraphFont"/>
    <w:link w:val="Heading2"/>
    <w:uiPriority w:val="9"/>
    <w:semiHidden/>
    <w:locked/>
    <w:rPr>
      <w:rFonts w:ascii="Cambria" w:hAnsi="Cambria" w:cs="Times New Roman"/>
      <w:b/>
      <w:i/>
      <w:sz w:val="28"/>
      <w:rtl w:val="0"/>
      <w:cs w:val="0"/>
    </w:rPr>
  </w:style>
  <w:style w:type="character" w:customStyle="1" w:styleId="Nadpis3Char">
    <w:name w:val="Nadpis 3 Char"/>
    <w:basedOn w:val="DefaultParagraphFont"/>
    <w:link w:val="Heading3"/>
    <w:uiPriority w:val="9"/>
    <w:semiHidden/>
    <w:locked/>
    <w:rPr>
      <w:rFonts w:ascii="Cambria" w:hAnsi="Cambria" w:cs="Times New Roman"/>
      <w:b/>
      <w:sz w:val="26"/>
      <w:rtl w:val="0"/>
      <w:cs w:val="0"/>
    </w:rPr>
  </w:style>
  <w:style w:type="character" w:customStyle="1" w:styleId="Nadpis4Char">
    <w:name w:val="Nadpis 4 Char"/>
    <w:basedOn w:val="DefaultParagraphFont"/>
    <w:link w:val="Heading4"/>
    <w:uiPriority w:val="9"/>
    <w:semiHidden/>
    <w:locked/>
    <w:rPr>
      <w:rFonts w:ascii="Calibri" w:hAnsi="Calibri" w:cs="Times New Roman"/>
      <w:b/>
      <w:sz w:val="28"/>
      <w:rtl w:val="0"/>
      <w:cs w:val="0"/>
    </w:rPr>
  </w:style>
  <w:style w:type="character" w:customStyle="1" w:styleId="Nadpis5Char">
    <w:name w:val="Nadpis 5 Char"/>
    <w:basedOn w:val="DefaultParagraphFont"/>
    <w:link w:val="Heading5"/>
    <w:uiPriority w:val="9"/>
    <w:semiHidden/>
    <w:locked/>
    <w:rPr>
      <w:rFonts w:ascii="Calibri" w:hAnsi="Calibri" w:cs="Times New Roman"/>
      <w:b/>
      <w:i/>
      <w:sz w:val="26"/>
      <w:rtl w:val="0"/>
      <w:cs w:val="0"/>
    </w:rPr>
  </w:style>
  <w:style w:type="character" w:customStyle="1" w:styleId="Nadpis6Char">
    <w:name w:val="Nadpis 6 Char"/>
    <w:basedOn w:val="DefaultParagraphFont"/>
    <w:link w:val="Heading6"/>
    <w:uiPriority w:val="9"/>
    <w:semiHidden/>
    <w:locked/>
    <w:rPr>
      <w:rFonts w:ascii="Calibri" w:hAnsi="Calibri" w:cs="Times New Roman"/>
      <w:b/>
      <w:sz w:val="22"/>
      <w:rtl w:val="0"/>
      <w:cs w:val="0"/>
    </w:rPr>
  </w:style>
  <w:style w:type="character" w:customStyle="1" w:styleId="Nadpis7Char">
    <w:name w:val="Nadpis 7 Char"/>
    <w:basedOn w:val="DefaultParagraphFont"/>
    <w:link w:val="Heading7"/>
    <w:uiPriority w:val="9"/>
    <w:semiHidden/>
    <w:locked/>
    <w:rPr>
      <w:rFonts w:ascii="Calibri" w:hAnsi="Calibri" w:cs="Times New Roman"/>
      <w:sz w:val="24"/>
      <w:rtl w:val="0"/>
      <w:cs w:val="0"/>
    </w:rPr>
  </w:style>
  <w:style w:type="character" w:customStyle="1" w:styleId="Nadpis8Char">
    <w:name w:val="Nadpis 8 Char"/>
    <w:basedOn w:val="DefaultParagraphFont"/>
    <w:link w:val="Heading8"/>
    <w:uiPriority w:val="9"/>
    <w:semiHidden/>
    <w:locked/>
    <w:rPr>
      <w:rFonts w:ascii="Calibri" w:hAnsi="Calibri" w:cs="Times New Roman"/>
      <w:i/>
      <w:sz w:val="24"/>
      <w:rtl w:val="0"/>
      <w:cs w:val="0"/>
    </w:rPr>
  </w:style>
  <w:style w:type="character" w:customStyle="1" w:styleId="Nadpis9Char">
    <w:name w:val="Nadpis 9 Char"/>
    <w:basedOn w:val="DefaultParagraphFont"/>
    <w:link w:val="Heading9"/>
    <w:uiPriority w:val="9"/>
    <w:semiHidden/>
    <w:locked/>
    <w:rPr>
      <w:rFonts w:ascii="Cambria" w:hAnsi="Cambria" w:cs="Times New Roman"/>
      <w:sz w:val="22"/>
      <w:rtl w:val="0"/>
      <w:cs w:val="0"/>
    </w:rPr>
  </w:style>
  <w:style w:type="paragraph" w:styleId="BodyTextIndent">
    <w:name w:val="Body Text Indent"/>
    <w:basedOn w:val="Normal"/>
    <w:link w:val="ZarkazkladnhotextuChar"/>
    <w:uiPriority w:val="99"/>
    <w:pPr>
      <w:ind w:left="3960"/>
      <w:jc w:val="left"/>
    </w:pPr>
    <w:rPr>
      <w:rFonts w:ascii="Times New Roman" w:hAnsi="Times New Roman" w:cs="Times New Roman"/>
    </w:rPr>
  </w:style>
  <w:style w:type="character" w:customStyle="1" w:styleId="ZarkazkladnhotextuChar">
    <w:name w:val="Zarážka základného textu Char"/>
    <w:basedOn w:val="DefaultParagraphFont"/>
    <w:link w:val="BodyTextIndent"/>
    <w:uiPriority w:val="99"/>
    <w:semiHidden/>
    <w:locked/>
    <w:rPr>
      <w:rFonts w:ascii="Arial" w:hAnsi="Arial" w:cs="Times New Roman"/>
      <w:sz w:val="24"/>
      <w:rtl w:val="0"/>
      <w:cs w:val="0"/>
    </w:rPr>
  </w:style>
  <w:style w:type="paragraph" w:styleId="BodyTextIndent2">
    <w:name w:val="Body Text Indent 2"/>
    <w:basedOn w:val="Normal"/>
    <w:link w:val="Zarkazkladnhotextu2Char"/>
    <w:uiPriority w:val="99"/>
    <w:pPr>
      <w:ind w:left="2880"/>
      <w:jc w:val="both"/>
    </w:pPr>
    <w:rPr>
      <w:rFonts w:ascii="Times New Roman" w:hAnsi="Times New Roman" w:cs="Times New Roman"/>
    </w:rPr>
  </w:style>
  <w:style w:type="character" w:customStyle="1" w:styleId="Zarkazkladnhotextu2Char">
    <w:name w:val="Zarážka základného textu 2 Char"/>
    <w:basedOn w:val="DefaultParagraphFont"/>
    <w:link w:val="BodyTextIndent2"/>
    <w:uiPriority w:val="99"/>
    <w:semiHidden/>
    <w:locked/>
    <w:rPr>
      <w:rFonts w:ascii="Arial" w:hAnsi="Arial" w:cs="Times New Roman"/>
      <w:sz w:val="24"/>
      <w:rtl w:val="0"/>
      <w:cs w:val="0"/>
    </w:rPr>
  </w:style>
  <w:style w:type="paragraph" w:styleId="BodyText">
    <w:name w:val="Body Text"/>
    <w:basedOn w:val="Normal"/>
    <w:link w:val="ZkladntextChar"/>
    <w:uiPriority w:val="99"/>
    <w:pPr>
      <w:jc w:val="both"/>
    </w:pPr>
    <w:rPr>
      <w:rFonts w:ascii="Times New Roman" w:hAnsi="Times New Roman" w:cs="Times New Roman"/>
    </w:rPr>
  </w:style>
  <w:style w:type="character" w:customStyle="1" w:styleId="ZkladntextChar">
    <w:name w:val="Základný text Char"/>
    <w:basedOn w:val="DefaultParagraphFont"/>
    <w:link w:val="BodyText"/>
    <w:uiPriority w:val="99"/>
    <w:locked/>
    <w:rPr>
      <w:rFonts w:ascii="Arial" w:hAnsi="Arial" w:cs="Times New Roman"/>
      <w:sz w:val="24"/>
      <w:rtl w:val="0"/>
      <w:cs w:val="0"/>
    </w:rPr>
  </w:style>
  <w:style w:type="paragraph" w:styleId="BodyTextIndent3">
    <w:name w:val="Body Text Indent 3"/>
    <w:basedOn w:val="Normal"/>
    <w:link w:val="Zarkazkladnhotextu3Char"/>
    <w:uiPriority w:val="99"/>
    <w:pPr>
      <w:ind w:left="2835"/>
      <w:jc w:val="left"/>
    </w:pPr>
    <w:rPr>
      <w:rFonts w:ascii="Times New Roman" w:hAnsi="Times New Roman" w:cs="Times New Roman"/>
    </w:rPr>
  </w:style>
  <w:style w:type="character" w:customStyle="1" w:styleId="Zarkazkladnhotextu3Char">
    <w:name w:val="Zarážka základného textu 3 Char"/>
    <w:basedOn w:val="DefaultParagraphFont"/>
    <w:link w:val="BodyTextIndent3"/>
    <w:uiPriority w:val="99"/>
    <w:semiHidden/>
    <w:locked/>
    <w:rPr>
      <w:rFonts w:ascii="Arial" w:hAnsi="Arial" w:cs="Times New Roman"/>
      <w:sz w:val="16"/>
      <w:rtl w:val="0"/>
      <w:cs w:val="0"/>
    </w:rPr>
  </w:style>
  <w:style w:type="paragraph" w:styleId="BodyText2">
    <w:name w:val="Body Text 2"/>
    <w:basedOn w:val="Normal"/>
    <w:link w:val="Zkladntext2Char"/>
    <w:uiPriority w:val="99"/>
    <w:pPr>
      <w:widowControl/>
      <w:autoSpaceDE/>
      <w:autoSpaceDN/>
      <w:adjustRightInd/>
      <w:spacing w:after="120" w:line="480" w:lineRule="auto"/>
      <w:jc w:val="left"/>
    </w:pPr>
    <w:rPr>
      <w:rFonts w:ascii="Times New Roman" w:hAnsi="Times New Roman" w:cs="Times New Roman"/>
    </w:rPr>
  </w:style>
  <w:style w:type="character" w:customStyle="1" w:styleId="Zkladntext2Char">
    <w:name w:val="Základný text 2 Char"/>
    <w:basedOn w:val="DefaultParagraphFont"/>
    <w:link w:val="BodyText2"/>
    <w:uiPriority w:val="99"/>
    <w:locked/>
    <w:rsid w:val="00EE64FD"/>
    <w:rPr>
      <w:rFonts w:cs="Times New Roman"/>
      <w:sz w:val="24"/>
      <w:rtl w:val="0"/>
      <w:cs w:val="0"/>
      <w:lang w:val="cs-CZ" w:eastAsia="cs-CZ"/>
    </w:rPr>
  </w:style>
  <w:style w:type="paragraph" w:customStyle="1" w:styleId="TxBrp1">
    <w:name w:val="TxBr_p1"/>
    <w:basedOn w:val="Normal"/>
    <w:pPr>
      <w:tabs>
        <w:tab w:val="left" w:pos="1020"/>
      </w:tabs>
      <w:spacing w:line="240" w:lineRule="atLeast"/>
      <w:ind w:left="346"/>
      <w:jc w:val="both"/>
    </w:pPr>
    <w:rPr>
      <w:rFonts w:ascii="Times New Roman" w:hAnsi="Times New Roman" w:cs="Times New Roman"/>
      <w:sz w:val="20"/>
      <w:lang w:val="en-US"/>
    </w:rPr>
  </w:style>
  <w:style w:type="character" w:styleId="Strong">
    <w:name w:val="Strong"/>
    <w:basedOn w:val="DefaultParagraphFont"/>
    <w:uiPriority w:val="22"/>
    <w:qFormat/>
    <w:rPr>
      <w:rFonts w:cs="Times New Roman"/>
      <w:b/>
      <w:rtl w:val="0"/>
      <w:cs w:val="0"/>
    </w:rPr>
  </w:style>
  <w:style w:type="paragraph" w:styleId="BodyText3">
    <w:name w:val="Body Text 3"/>
    <w:basedOn w:val="Normal"/>
    <w:link w:val="Zkladntext3Char"/>
    <w:uiPriority w:val="99"/>
    <w:pPr>
      <w:spacing w:after="120"/>
      <w:jc w:val="left"/>
    </w:pPr>
    <w:rPr>
      <w:sz w:val="16"/>
      <w:szCs w:val="16"/>
    </w:rPr>
  </w:style>
  <w:style w:type="character" w:customStyle="1" w:styleId="Zkladntext3Char">
    <w:name w:val="Základný text 3 Char"/>
    <w:basedOn w:val="DefaultParagraphFont"/>
    <w:link w:val="BodyText3"/>
    <w:uiPriority w:val="99"/>
    <w:semiHidden/>
    <w:locked/>
    <w:rPr>
      <w:rFonts w:ascii="Arial" w:hAnsi="Arial" w:cs="Times New Roman"/>
      <w:sz w:val="16"/>
      <w:rtl w:val="0"/>
      <w:cs w:val="0"/>
    </w:rPr>
  </w:style>
  <w:style w:type="paragraph" w:styleId="BalloonText">
    <w:name w:val="Balloon Text"/>
    <w:basedOn w:val="Normal"/>
    <w:link w:val="TextbublinyChar"/>
    <w:uiPriority w:val="99"/>
    <w:semiHidden/>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imes New Roman"/>
      <w:sz w:val="16"/>
      <w:rtl w:val="0"/>
      <w:cs w:val="0"/>
    </w:rPr>
  </w:style>
  <w:style w:type="paragraph" w:styleId="Footer">
    <w:name w:val="footer"/>
    <w:basedOn w:val="Normal"/>
    <w:link w:val="PtaChar"/>
    <w:uiPriority w:val="99"/>
    <w:pPr>
      <w:widowControl/>
      <w:tabs>
        <w:tab w:val="center" w:pos="4536"/>
        <w:tab w:val="right" w:pos="9072"/>
      </w:tabs>
      <w:autoSpaceDE/>
      <w:autoSpaceDN/>
      <w:adjustRightInd/>
      <w:jc w:val="left"/>
    </w:pPr>
    <w:rPr>
      <w:rFonts w:ascii="Times New Roman" w:hAnsi="Times New Roman" w:cs="Times New Roman"/>
    </w:rPr>
  </w:style>
  <w:style w:type="character" w:customStyle="1" w:styleId="PtaChar">
    <w:name w:val="Päta Char"/>
    <w:basedOn w:val="DefaultParagraphFont"/>
    <w:link w:val="Footer"/>
    <w:uiPriority w:val="99"/>
    <w:locked/>
    <w:rPr>
      <w:rFonts w:ascii="Arial" w:hAnsi="Arial" w:cs="Times New Roman"/>
      <w:sz w:val="24"/>
      <w:rtl w:val="0"/>
      <w:cs w:val="0"/>
    </w:rPr>
  </w:style>
  <w:style w:type="paragraph" w:customStyle="1" w:styleId="odsek">
    <w:name w:val="odsek"/>
    <w:basedOn w:val="Normal"/>
    <w:pPr>
      <w:keepNext/>
      <w:widowControl/>
      <w:autoSpaceDE/>
      <w:autoSpaceDN/>
      <w:adjustRightInd/>
      <w:spacing w:before="60" w:after="60"/>
      <w:ind w:firstLine="709"/>
      <w:jc w:val="both"/>
    </w:pPr>
    <w:rPr>
      <w:rFonts w:ascii="Times New Roman" w:hAnsi="Times New Roman" w:cs="Times New Roman"/>
      <w:color w:val="000000"/>
    </w:rPr>
  </w:style>
  <w:style w:type="paragraph" w:customStyle="1" w:styleId="adda">
    <w:name w:val="adda"/>
    <w:basedOn w:val="Normal"/>
    <w:pPr>
      <w:keepNext/>
      <w:widowControl/>
      <w:numPr>
        <w:ilvl w:val="1"/>
        <w:numId w:val="1"/>
      </w:numPr>
      <w:tabs>
        <w:tab w:val="num" w:pos="1077"/>
      </w:tabs>
      <w:autoSpaceDE/>
      <w:autoSpaceDN/>
      <w:adjustRightInd/>
      <w:spacing w:before="60" w:after="60"/>
      <w:ind w:left="1077" w:hanging="357"/>
      <w:jc w:val="both"/>
    </w:pPr>
    <w:rPr>
      <w:rFonts w:ascii="Times New Roman" w:hAnsi="Times New Roman" w:cs="Times New Roman"/>
    </w:rPr>
  </w:style>
  <w:style w:type="paragraph" w:styleId="Title">
    <w:name w:val="Title"/>
    <w:basedOn w:val="Normal"/>
    <w:link w:val="NzovChar"/>
    <w:uiPriority w:val="99"/>
    <w:qFormat/>
    <w:pPr>
      <w:tabs>
        <w:tab w:val="left" w:pos="1800"/>
        <w:tab w:val="center" w:pos="4536"/>
      </w:tabs>
      <w:jc w:val="center"/>
    </w:pPr>
    <w:rPr>
      <w:rFonts w:ascii="AT*Toronto" w:hAnsi="AT*Toronto"/>
      <w:b/>
      <w:bCs/>
      <w:sz w:val="32"/>
      <w:szCs w:val="32"/>
    </w:rPr>
  </w:style>
  <w:style w:type="character" w:customStyle="1" w:styleId="NzovChar">
    <w:name w:val="Názov Char"/>
    <w:basedOn w:val="DefaultParagraphFont"/>
    <w:link w:val="Title"/>
    <w:uiPriority w:val="99"/>
    <w:locked/>
    <w:rsid w:val="0004759F"/>
    <w:rPr>
      <w:rFonts w:ascii="AT*Toronto" w:hAnsi="AT*Toronto" w:cs="Times New Roman"/>
      <w:b/>
      <w:sz w:val="32"/>
      <w:rtl w:val="0"/>
      <w:cs w:val="0"/>
    </w:rPr>
  </w:style>
  <w:style w:type="character" w:styleId="PageNumber">
    <w:name w:val="page number"/>
    <w:basedOn w:val="DefaultParagraphFont"/>
    <w:uiPriority w:val="99"/>
    <w:rPr>
      <w:rFonts w:cs="Times New Roman"/>
      <w:rtl w:val="0"/>
      <w:cs w:val="0"/>
    </w:rPr>
  </w:style>
  <w:style w:type="paragraph" w:customStyle="1" w:styleId="Odstavec">
    <w:name w:val="Odstavec"/>
    <w:basedOn w:val="Normal"/>
    <w:rsid w:val="0084768B"/>
    <w:pPr>
      <w:widowControl/>
      <w:tabs>
        <w:tab w:val="left" w:pos="567"/>
      </w:tabs>
      <w:overflowPunct w:val="0"/>
      <w:spacing w:before="180" w:line="360" w:lineRule="auto"/>
      <w:jc w:val="both"/>
      <w:textAlignment w:val="baseline"/>
    </w:pPr>
    <w:rPr>
      <w:rFonts w:ascii="Times New Roman" w:hAnsi="Times New Roman" w:cs="Times New Roman"/>
      <w:szCs w:val="20"/>
      <w:lang w:eastAsia="cs-CZ"/>
    </w:rPr>
  </w:style>
  <w:style w:type="paragraph" w:styleId="NormalWeb">
    <w:name w:val="Normal (Web)"/>
    <w:basedOn w:val="Normal"/>
    <w:uiPriority w:val="99"/>
    <w:rsid w:val="0084768B"/>
    <w:pPr>
      <w:widowControl/>
      <w:autoSpaceDE/>
      <w:autoSpaceDN/>
      <w:adjustRightInd/>
      <w:spacing w:before="100" w:beforeAutospacing="1" w:after="100" w:afterAutospacing="1"/>
      <w:jc w:val="left"/>
    </w:pPr>
    <w:rPr>
      <w:rFonts w:ascii="Times New Roman" w:hAnsi="Times New Roman" w:cs="Times New Roman"/>
    </w:rPr>
  </w:style>
  <w:style w:type="paragraph" w:styleId="ListParagraph">
    <w:name w:val="List Paragraph"/>
    <w:basedOn w:val="Normal"/>
    <w:uiPriority w:val="34"/>
    <w:qFormat/>
    <w:rsid w:val="00E5463F"/>
    <w:pPr>
      <w:widowControl/>
      <w:autoSpaceDE/>
      <w:autoSpaceDN/>
      <w:adjustRightInd/>
      <w:ind w:left="708"/>
      <w:jc w:val="left"/>
    </w:pPr>
    <w:rPr>
      <w:rFonts w:ascii="Times New Roman" w:hAnsi="Times New Roman" w:cs="Times New Roman"/>
      <w:noProof/>
    </w:rPr>
  </w:style>
  <w:style w:type="paragraph" w:customStyle="1" w:styleId="CharCharCharCharChar">
    <w:name w:val="Char Char Char Char Char"/>
    <w:basedOn w:val="Normal"/>
    <w:rsid w:val="00272E1C"/>
    <w:pPr>
      <w:widowControl/>
      <w:autoSpaceDE/>
      <w:autoSpaceDN/>
      <w:adjustRightInd/>
      <w:spacing w:after="160" w:line="240" w:lineRule="exact"/>
      <w:jc w:val="left"/>
    </w:pPr>
    <w:rPr>
      <w:rFonts w:ascii="Tahoma" w:hAnsi="Tahoma" w:cs="Tahoma"/>
      <w:sz w:val="20"/>
      <w:szCs w:val="20"/>
      <w:lang w:val="en-US" w:eastAsia="en-US"/>
    </w:rPr>
  </w:style>
  <w:style w:type="character" w:styleId="PlaceholderText">
    <w:name w:val="Placeholder Text"/>
    <w:basedOn w:val="DefaultParagraphFont"/>
    <w:uiPriority w:val="99"/>
    <w:semiHidden/>
    <w:rsid w:val="00E73AB6"/>
    <w:rPr>
      <w:rFonts w:ascii="Times New Roman" w:hAnsi="Times New Roman" w:cs="Times New Roman"/>
      <w:color w:val="808080"/>
      <w:rtl w:val="0"/>
      <w:cs w:val="0"/>
    </w:rPr>
  </w:style>
  <w:style w:type="paragraph" w:customStyle="1" w:styleId="msolistparagraph">
    <w:name w:val="msolistparagraph"/>
    <w:basedOn w:val="Normal"/>
    <w:rsid w:val="00CB1E5A"/>
    <w:pPr>
      <w:widowControl/>
      <w:autoSpaceDE/>
      <w:autoSpaceDN/>
      <w:adjustRightInd/>
      <w:ind w:left="720"/>
      <w:jc w:val="left"/>
    </w:pPr>
    <w:rPr>
      <w:rFonts w:ascii="Calibri" w:hAnsi="Calibri" w:cs="Times New Roman"/>
      <w:sz w:val="22"/>
      <w:szCs w:val="22"/>
    </w:rPr>
  </w:style>
  <w:style w:type="character" w:styleId="Emphasis">
    <w:name w:val="Emphasis"/>
    <w:basedOn w:val="DefaultParagraphFont"/>
    <w:uiPriority w:val="20"/>
    <w:qFormat/>
    <w:rsid w:val="001060EF"/>
    <w:rPr>
      <w:rFonts w:cs="Times New Roman"/>
      <w:i/>
      <w:rtl w:val="0"/>
      <w:cs w:val="0"/>
    </w:rPr>
  </w:style>
  <w:style w:type="character" w:customStyle="1" w:styleId="ppp-msummppp-box-common">
    <w:name w:val="ppp-msumm ppp-box-common"/>
    <w:rsid w:val="002F440F"/>
  </w:style>
  <w:style w:type="character" w:customStyle="1" w:styleId="ppp-input-value">
    <w:name w:val="ppp-input-value"/>
    <w:rsid w:val="00A14F9C"/>
  </w:style>
  <w:style w:type="paragraph" w:customStyle="1" w:styleId="tl7">
    <w:name w:val="Štýl7"/>
    <w:basedOn w:val="Normal"/>
    <w:rsid w:val="00C47C33"/>
    <w:pPr>
      <w:widowControl/>
      <w:autoSpaceDE/>
      <w:autoSpaceDN/>
      <w:adjustRightInd/>
      <w:jc w:val="both"/>
    </w:pPr>
    <w:rPr>
      <w:rFonts w:ascii="Times New Roman" w:hAnsi="Times New Roman" w:cs="Times New Roman"/>
    </w:rPr>
  </w:style>
  <w:style w:type="character" w:customStyle="1" w:styleId="Textzstupnhosymbolu1">
    <w:name w:val="Text zástupného symbolu1"/>
    <w:semiHidden/>
    <w:rsid w:val="00E64F63"/>
    <w:rPr>
      <w:rFonts w:ascii="Times New Roman" w:hAnsi="Times New Roman" w:cs="Times New Roman"/>
      <w:color w:val="808080"/>
    </w:rPr>
  </w:style>
  <w:style w:type="paragraph" w:styleId="FootnoteText">
    <w:name w:val="footnote text"/>
    <w:basedOn w:val="Normal"/>
    <w:link w:val="TextpoznmkypodiarouChar"/>
    <w:uiPriority w:val="99"/>
    <w:semiHidden/>
    <w:rsid w:val="00EE64FD"/>
    <w:pPr>
      <w:widowControl/>
      <w:autoSpaceDE/>
      <w:autoSpaceDN/>
      <w:adjustRightInd/>
      <w:spacing w:before="40"/>
      <w:jc w:val="both"/>
    </w:pPr>
    <w:rPr>
      <w:rFonts w:ascii="Times New Roman" w:hAnsi="Times New Roman" w:cs="Times New Roman"/>
      <w:sz w:val="20"/>
      <w:szCs w:val="20"/>
    </w:rPr>
  </w:style>
  <w:style w:type="character" w:customStyle="1" w:styleId="TextpoznmkypodiarouChar">
    <w:name w:val="Text poznámky pod čiarou Char"/>
    <w:basedOn w:val="DefaultParagraphFont"/>
    <w:link w:val="FootnoteText"/>
    <w:uiPriority w:val="99"/>
    <w:semiHidden/>
    <w:locked/>
    <w:rsid w:val="00EE64FD"/>
    <w:rPr>
      <w:rFonts w:cs="Times New Roman"/>
      <w:rtl w:val="0"/>
      <w:cs w:val="0"/>
      <w:lang w:val="sk-SK" w:eastAsia="sk-SK"/>
    </w:rPr>
  </w:style>
  <w:style w:type="character" w:styleId="FootnoteReference">
    <w:name w:val="footnote reference"/>
    <w:aliases w:val="Appel note de bas de p,BVI fnr,Footnote,Footnote symbol,Nota,SUPERS"/>
    <w:basedOn w:val="DefaultParagraphFont"/>
    <w:uiPriority w:val="99"/>
    <w:semiHidden/>
    <w:rsid w:val="00EE64FD"/>
    <w:rPr>
      <w:rFonts w:cs="Times New Roman"/>
      <w:vertAlign w:val="superscript"/>
      <w:rtl w:val="0"/>
      <w:cs w:val="0"/>
    </w:rPr>
  </w:style>
  <w:style w:type="paragraph" w:styleId="NoSpacing">
    <w:name w:val="No Spacing"/>
    <w:uiPriority w:val="1"/>
    <w:qFormat/>
    <w:rsid w:val="00EE64F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customStyle="1" w:styleId="Text">
    <w:name w:val="Text"/>
    <w:basedOn w:val="Normal"/>
    <w:rsid w:val="00E82DA8"/>
    <w:pPr>
      <w:widowControl/>
      <w:autoSpaceDE/>
      <w:autoSpaceDN/>
      <w:adjustRightInd/>
      <w:spacing w:after="240"/>
      <w:jc w:val="left"/>
    </w:pPr>
    <w:rPr>
      <w:rFonts w:ascii="Times New Roman" w:hAnsi="Times New Roman" w:cs="Times New Roman"/>
      <w:szCs w:val="20"/>
      <w:lang w:eastAsia="en-US"/>
    </w:rPr>
  </w:style>
  <w:style w:type="character" w:customStyle="1" w:styleId="ppp-input-value1">
    <w:name w:val="ppp-input-value1"/>
    <w:rsid w:val="00EE213B"/>
    <w:rPr>
      <w:rFonts w:ascii="Tahoma" w:hAnsi="Tahoma" w:cs="Tahoma"/>
      <w:color w:val="837A73"/>
      <w:sz w:val="16"/>
    </w:rPr>
  </w:style>
  <w:style w:type="character" w:customStyle="1" w:styleId="FontStyle20">
    <w:name w:val="Font Style20"/>
    <w:uiPriority w:val="99"/>
    <w:rsid w:val="00E4681B"/>
    <w:rPr>
      <w:rFonts w:ascii="Times New Roman" w:hAnsi="Times New Roman" w:cs="Times New Roman"/>
      <w:sz w:val="20"/>
    </w:rPr>
  </w:style>
  <w:style w:type="paragraph" w:customStyle="1" w:styleId="Style17">
    <w:name w:val="Style17"/>
    <w:basedOn w:val="Normal"/>
    <w:uiPriority w:val="99"/>
    <w:rsid w:val="00E4681B"/>
    <w:pPr>
      <w:spacing w:line="254" w:lineRule="exact"/>
      <w:ind w:hanging="350"/>
      <w:jc w:val="both"/>
    </w:pPr>
    <w:rPr>
      <w:rFonts w:ascii="Times New Roman" w:hAnsi="Times New Roman" w:cs="Times New Roman"/>
    </w:rPr>
  </w:style>
  <w:style w:type="paragraph" w:customStyle="1" w:styleId="Normaltext">
    <w:name w:val="Normal text"/>
    <w:link w:val="NormaltextChar"/>
    <w:uiPriority w:val="99"/>
    <w:rsid w:val="00E4681B"/>
    <w:pPr>
      <w:framePr w:wrap="auto"/>
      <w:widowControl/>
      <w:autoSpaceDE/>
      <w:autoSpaceDN/>
      <w:adjustRightInd/>
      <w:spacing w:before="120" w:after="120"/>
      <w:ind w:left="0" w:right="0"/>
      <w:jc w:val="both"/>
      <w:textAlignment w:val="auto"/>
    </w:pPr>
    <w:rPr>
      <w:rFonts w:ascii="Arial" w:hAnsi="Arial" w:cs="Times New Roman"/>
      <w:sz w:val="22"/>
      <w:szCs w:val="20"/>
      <w:rtl w:val="0"/>
      <w:cs w:val="0"/>
      <w:lang w:val="sk-SK" w:eastAsia="en-US" w:bidi="ar-SA"/>
    </w:rPr>
  </w:style>
  <w:style w:type="character" w:customStyle="1" w:styleId="NormaltextChar">
    <w:name w:val="Normal text Char"/>
    <w:link w:val="Normaltext"/>
    <w:uiPriority w:val="99"/>
    <w:locked/>
    <w:rsid w:val="00E4681B"/>
    <w:rPr>
      <w:rFonts w:ascii="Arial" w:hAnsi="Arial" w:cs="Arial"/>
      <w:sz w:val="22"/>
      <w:lang w:val="x-none" w:eastAsia="en-US"/>
    </w:rPr>
  </w:style>
  <w:style w:type="paragraph" w:customStyle="1" w:styleId="CM4">
    <w:name w:val="CM4"/>
    <w:basedOn w:val="Normal"/>
    <w:next w:val="Normal"/>
    <w:rsid w:val="00446609"/>
    <w:pPr>
      <w:widowControl/>
      <w:jc w:val="left"/>
    </w:pPr>
    <w:rPr>
      <w:rFonts w:ascii="EUAlbertina" w:hAnsi="EUAlbertina" w:cs="Times New Roman"/>
    </w:rPr>
  </w:style>
  <w:style w:type="character" w:styleId="Hyperlink">
    <w:name w:val="Hyperlink"/>
    <w:basedOn w:val="DefaultParagraphFont"/>
    <w:uiPriority w:val="99"/>
    <w:semiHidden/>
    <w:unhideWhenUsed/>
    <w:rsid w:val="00AF4FDE"/>
    <w:rPr>
      <w:rFonts w:cs="Times New Roman"/>
      <w:color w:val="0000FF"/>
      <w:u w:val="none"/>
      <w:effect w:val="none"/>
      <w:rtl w:val="0"/>
      <w:cs w:val="0"/>
    </w:rPr>
  </w:style>
  <w:style w:type="character" w:customStyle="1" w:styleId="clanek1">
    <w:name w:val="clanek1"/>
    <w:rsid w:val="00AF4FDE"/>
    <w:rPr>
      <w:rFonts w:ascii="Arial" w:hAnsi="Arial" w:cs="Arial"/>
      <w:sz w:val="20"/>
    </w:rPr>
  </w:style>
  <w:style w:type="character" w:customStyle="1" w:styleId="Zkladntext3">
    <w:name w:val="Základný text (3)_"/>
    <w:link w:val="Zkladntext30"/>
    <w:locked/>
    <w:rsid w:val="00D20985"/>
    <w:rPr>
      <w:i/>
      <w:sz w:val="19"/>
      <w:shd w:val="clear" w:color="auto" w:fill="FFFFFF"/>
    </w:rPr>
  </w:style>
  <w:style w:type="paragraph" w:customStyle="1" w:styleId="Zkladntext30">
    <w:name w:val="Základný text (3)"/>
    <w:basedOn w:val="Normal"/>
    <w:link w:val="Zkladntext3"/>
    <w:rsid w:val="00D20985"/>
    <w:pPr>
      <w:shd w:val="clear" w:color="auto" w:fill="FFFFFF"/>
      <w:autoSpaceDE/>
      <w:autoSpaceDN/>
      <w:adjustRightInd/>
      <w:spacing w:before="240" w:after="240" w:line="252" w:lineRule="exact"/>
      <w:jc w:val="both"/>
    </w:pPr>
    <w:rPr>
      <w:rFonts w:ascii="Times New Roman" w:hAnsi="Times New Roman" w:cs="Times New Roman"/>
      <w:i/>
      <w:sz w:val="19"/>
      <w:szCs w:val="20"/>
    </w:rPr>
  </w:style>
  <w:style w:type="character" w:customStyle="1" w:styleId="Zhlavie3">
    <w:name w:val="Záhlavie #3_"/>
    <w:link w:val="Zhlavie31"/>
    <w:locked/>
    <w:rsid w:val="00D20985"/>
    <w:rPr>
      <w:b/>
      <w:spacing w:val="5"/>
      <w:sz w:val="19"/>
      <w:shd w:val="clear" w:color="auto" w:fill="FFFFFF"/>
    </w:rPr>
  </w:style>
  <w:style w:type="paragraph" w:customStyle="1" w:styleId="Zhlavie31">
    <w:name w:val="Záhlavie #31"/>
    <w:basedOn w:val="Normal"/>
    <w:link w:val="Zhlavie3"/>
    <w:rsid w:val="00D20985"/>
    <w:pPr>
      <w:shd w:val="clear" w:color="auto" w:fill="FFFFFF"/>
      <w:autoSpaceDE/>
      <w:autoSpaceDN/>
      <w:adjustRightInd/>
      <w:spacing w:before="60" w:after="240" w:line="252" w:lineRule="exact"/>
      <w:jc w:val="both"/>
      <w:outlineLvl w:val="2"/>
    </w:pPr>
    <w:rPr>
      <w:rFonts w:ascii="Times New Roman" w:hAnsi="Times New Roman" w:cs="Times New Roman"/>
      <w:b/>
      <w:spacing w:val="5"/>
      <w:sz w:val="19"/>
      <w:szCs w:val="20"/>
    </w:rPr>
  </w:style>
  <w:style w:type="character" w:customStyle="1" w:styleId="Zkladntext4">
    <w:name w:val="Základný text (4)_"/>
    <w:link w:val="Zkladntext40"/>
    <w:locked/>
    <w:rsid w:val="00D20985"/>
    <w:rPr>
      <w:b/>
      <w:spacing w:val="5"/>
      <w:sz w:val="19"/>
      <w:shd w:val="clear" w:color="auto" w:fill="FFFFFF"/>
    </w:rPr>
  </w:style>
  <w:style w:type="paragraph" w:customStyle="1" w:styleId="Zkladntext40">
    <w:name w:val="Základný text (4)"/>
    <w:basedOn w:val="Normal"/>
    <w:link w:val="Zkladntext4"/>
    <w:rsid w:val="00D20985"/>
    <w:pPr>
      <w:shd w:val="clear" w:color="auto" w:fill="FFFFFF"/>
      <w:autoSpaceDE/>
      <w:autoSpaceDN/>
      <w:adjustRightInd/>
      <w:spacing w:line="245" w:lineRule="exact"/>
      <w:jc w:val="both"/>
    </w:pPr>
    <w:rPr>
      <w:rFonts w:ascii="Times New Roman" w:hAnsi="Times New Roman" w:cs="Times New Roman"/>
      <w:b/>
      <w:spacing w:val="5"/>
      <w:sz w:val="19"/>
      <w:szCs w:val="20"/>
    </w:rPr>
  </w:style>
  <w:style w:type="character" w:customStyle="1" w:styleId="Zkladntext3Niekurzva">
    <w:name w:val="Základný text (3) + Nie kurzíva"/>
    <w:aliases w:val="Riadkovanie 0 pt"/>
    <w:rsid w:val="00D20985"/>
    <w:rPr>
      <w:spacing w:val="5"/>
      <w:sz w:val="19"/>
      <w:shd w:val="clear" w:color="auto" w:fill="FFFFFF"/>
    </w:rPr>
  </w:style>
  <w:style w:type="character" w:customStyle="1" w:styleId="ZkladntextTun">
    <w:name w:val="Základný text + Tučné"/>
    <w:rsid w:val="00D20985"/>
    <w:rPr>
      <w:rFonts w:ascii="Times New Roman" w:hAnsi="Times New Roman" w:cs="Times New Roman"/>
      <w:spacing w:val="5"/>
      <w:sz w:val="19"/>
      <w:u w:val="none"/>
      <w:effect w:val="none"/>
      <w:lang w:val="sk-SK" w:eastAsia="sk-SK"/>
    </w:rPr>
  </w:style>
  <w:style w:type="character" w:customStyle="1" w:styleId="Zhlavie4">
    <w:name w:val="Záhlavie #4_"/>
    <w:link w:val="Zhlavie40"/>
    <w:locked/>
    <w:rsid w:val="009A2166"/>
    <w:rPr>
      <w:b/>
      <w:spacing w:val="5"/>
      <w:sz w:val="19"/>
      <w:shd w:val="clear" w:color="auto" w:fill="FFFFFF"/>
    </w:rPr>
  </w:style>
  <w:style w:type="paragraph" w:customStyle="1" w:styleId="Zhlavie40">
    <w:name w:val="Záhlavie #4"/>
    <w:basedOn w:val="Normal"/>
    <w:link w:val="Zhlavie4"/>
    <w:rsid w:val="009A2166"/>
    <w:pPr>
      <w:shd w:val="clear" w:color="auto" w:fill="FFFFFF"/>
      <w:autoSpaceDE/>
      <w:autoSpaceDN/>
      <w:adjustRightInd/>
      <w:spacing w:before="180" w:line="240" w:lineRule="atLeast"/>
      <w:jc w:val="both"/>
      <w:outlineLvl w:val="3"/>
    </w:pPr>
    <w:rPr>
      <w:rFonts w:ascii="Times New Roman" w:hAnsi="Times New Roman" w:cs="Times New Roman"/>
      <w:b/>
      <w:spacing w:val="5"/>
      <w:sz w:val="19"/>
      <w:szCs w:val="20"/>
    </w:rPr>
  </w:style>
  <w:style w:type="paragraph" w:styleId="CommentText">
    <w:name w:val="annotation text"/>
    <w:basedOn w:val="Normal"/>
    <w:link w:val="TextkomentraChar"/>
    <w:uiPriority w:val="99"/>
    <w:rsid w:val="000D707E"/>
    <w:pPr>
      <w:widowControl/>
      <w:suppressAutoHyphens/>
      <w:autoSpaceDE/>
      <w:autoSpaceDN/>
      <w:adjustRightInd/>
      <w:jc w:val="left"/>
    </w:pPr>
    <w:rPr>
      <w:rFonts w:ascii="Times New Roman" w:hAnsi="Times New Roman" w:cs="Times New Roman"/>
      <w:sz w:val="20"/>
      <w:szCs w:val="20"/>
      <w:lang w:eastAsia="ar-SA"/>
    </w:rPr>
  </w:style>
  <w:style w:type="character" w:customStyle="1" w:styleId="TextkomentraChar">
    <w:name w:val="Text komentára Char"/>
    <w:basedOn w:val="DefaultParagraphFont"/>
    <w:link w:val="CommentText"/>
    <w:uiPriority w:val="99"/>
    <w:locked/>
    <w:rsid w:val="000D707E"/>
    <w:rPr>
      <w:rFonts w:cs="Times New Roman"/>
      <w:rtl w:val="0"/>
      <w:cs w:val="0"/>
      <w:lang w:val="x-none" w:eastAsia="ar-SA" w:bidi="ar-SA"/>
    </w:rPr>
  </w:style>
  <w:style w:type="character" w:styleId="CommentReference">
    <w:name w:val="annotation reference"/>
    <w:basedOn w:val="DefaultParagraphFont"/>
    <w:uiPriority w:val="99"/>
    <w:semiHidden/>
    <w:rsid w:val="000D707E"/>
    <w:rPr>
      <w:rFonts w:cs="Times New Roman"/>
      <w:sz w:val="16"/>
      <w:rtl w:val="0"/>
      <w:cs w:val="0"/>
    </w:rPr>
  </w:style>
  <w:style w:type="character" w:customStyle="1" w:styleId="ZkladntextKurzva">
    <w:name w:val="Základný text + Kurzíva"/>
    <w:aliases w:val="Riadkovanie 0 pt1"/>
    <w:rsid w:val="009E0D6F"/>
    <w:rPr>
      <w:rFonts w:ascii="Times New Roman" w:hAnsi="Times New Roman" w:cs="Times New Roman"/>
      <w:i/>
      <w:spacing w:val="5"/>
      <w:sz w:val="19"/>
      <w:u w:val="none"/>
      <w:effect w:val="none"/>
      <w:lang w:val="sk-SK" w:eastAsia="sk-SK"/>
    </w:rPr>
  </w:style>
  <w:style w:type="paragraph" w:customStyle="1" w:styleId="CM1">
    <w:name w:val="CM1"/>
    <w:basedOn w:val="Normal"/>
    <w:next w:val="Normal"/>
    <w:rsid w:val="0034539E"/>
    <w:pPr>
      <w:widowControl/>
      <w:jc w:val="left"/>
    </w:pPr>
    <w:rPr>
      <w:rFonts w:ascii="EUAlbertina" w:hAnsi="EUAlbertina" w:cs="Arial Unicode MS"/>
      <w:lang w:bidi="si-LK"/>
    </w:rPr>
  </w:style>
  <w:style w:type="paragraph" w:styleId="Header">
    <w:name w:val="header"/>
    <w:basedOn w:val="Normal"/>
    <w:link w:val="HlavikaChar"/>
    <w:uiPriority w:val="99"/>
    <w:unhideWhenUsed/>
    <w:rsid w:val="00930221"/>
    <w:pPr>
      <w:widowControl/>
      <w:tabs>
        <w:tab w:val="center" w:pos="4536"/>
        <w:tab w:val="right" w:pos="9072"/>
      </w:tabs>
      <w:autoSpaceDE/>
      <w:autoSpaceDN/>
      <w:adjustRightInd/>
      <w:jc w:val="left"/>
    </w:pPr>
    <w:rPr>
      <w:rFonts w:ascii="Times New Roman" w:hAnsi="Times New Roman" w:cs="Times New Roman"/>
    </w:rPr>
  </w:style>
  <w:style w:type="character" w:customStyle="1" w:styleId="HlavikaChar">
    <w:name w:val="Hlavička Char"/>
    <w:basedOn w:val="DefaultParagraphFont"/>
    <w:link w:val="Header"/>
    <w:uiPriority w:val="99"/>
    <w:locked/>
    <w:rsid w:val="00930221"/>
    <w:rPr>
      <w:rFonts w:cs="Times New Roman"/>
      <w:sz w:val="24"/>
      <w:rtl w:val="0"/>
      <w:cs w:val="0"/>
      <w:lang w:val="x-none" w:eastAsia="x-non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704E0-FF35-495D-9630-B8C932326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47</TotalTime>
  <Pages>14</Pages>
  <Words>3744</Words>
  <Characters>21342</Characters>
  <Application>Microsoft Office Word</Application>
  <DocSecurity>0</DocSecurity>
  <Lines>0</Lines>
  <Paragraphs>0</Paragraphs>
  <ScaleCrop>false</ScaleCrop>
  <Company>Kancelária NR SR</Company>
  <LinksUpToDate>false</LinksUpToDate>
  <CharactersWithSpaces>25036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Spokojný používateľ aplikácie Microsoft Office</dc:creator>
  <cp:lastModifiedBy>Kičinová, Eva, JUDr.</cp:lastModifiedBy>
  <cp:revision>16</cp:revision>
  <cp:lastPrinted>2014-01-29T14:48:00Z</cp:lastPrinted>
  <dcterms:created xsi:type="dcterms:W3CDTF">2015-10-20T13:56:00Z</dcterms:created>
  <dcterms:modified xsi:type="dcterms:W3CDTF">2015-11-10T13:07:00Z</dcterms:modified>
</cp:coreProperties>
</file>