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2C4455">
        <w:rPr>
          <w:rFonts w:ascii="Times New Roman" w:hAnsi="Times New Roman"/>
          <w:bCs/>
        </w:rPr>
        <w:t>Číslo: 1</w:t>
      </w:r>
      <w:r w:rsidR="00EE4212">
        <w:rPr>
          <w:rFonts w:ascii="Times New Roman" w:hAnsi="Times New Roman"/>
          <w:bCs/>
        </w:rPr>
        <w:t>6</w:t>
      </w:r>
      <w:r w:rsidR="00EA2DE4">
        <w:rPr>
          <w:rFonts w:ascii="Times New Roman" w:hAnsi="Times New Roman"/>
          <w:bCs/>
        </w:rPr>
        <w:t>47</w:t>
      </w:r>
      <w:r w:rsidRPr="00F36DCE" w:rsidR="00092E2E">
        <w:rPr>
          <w:rFonts w:ascii="Times New Roman" w:hAnsi="Times New Roman"/>
          <w:bCs/>
        </w:rPr>
        <w:t>/201</w:t>
      </w:r>
      <w:r w:rsidR="004840F4">
        <w:rPr>
          <w:rFonts w:ascii="Times New Roman" w:hAnsi="Times New Roman"/>
          <w:bCs/>
        </w:rPr>
        <w:t>5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4840F4" w:rsidR="004840F4">
        <w:rPr>
          <w:rFonts w:ascii="Times New Roman" w:hAnsi="Times New Roman"/>
          <w:b/>
          <w:sz w:val="32"/>
          <w:szCs w:val="32"/>
        </w:rPr>
        <w:t>1</w:t>
      </w:r>
      <w:r w:rsidR="0061124E">
        <w:rPr>
          <w:rFonts w:ascii="Times New Roman" w:hAnsi="Times New Roman"/>
          <w:b/>
          <w:sz w:val="32"/>
          <w:szCs w:val="32"/>
        </w:rPr>
        <w:t>7</w:t>
      </w:r>
      <w:r w:rsidR="00EA2DE4">
        <w:rPr>
          <w:rFonts w:ascii="Times New Roman" w:hAnsi="Times New Roman"/>
          <w:b/>
          <w:sz w:val="32"/>
          <w:szCs w:val="32"/>
        </w:rPr>
        <w:t>35</w:t>
      </w:r>
      <w:r w:rsidR="002158DB">
        <w:rPr>
          <w:rFonts w:ascii="Times New Roman" w:hAnsi="Times New Roman"/>
          <w:b/>
          <w:sz w:val="32"/>
          <w:szCs w:val="32"/>
        </w:rPr>
        <w:t>a</w:t>
      </w: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EA2DE4" w:rsidRPr="00EA2DE4" w:rsidP="00EA2DE4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>
        <w:rPr>
          <w:rFonts w:ascii="Times New Roman" w:hAnsi="Times New Roman"/>
          <w:b/>
        </w:rPr>
        <w:t>v</w:t>
      </w:r>
      <w:r w:rsidRPr="00EA2DE4">
        <w:rPr>
          <w:rFonts w:ascii="Times New Roman" w:hAnsi="Times New Roman"/>
          <w:b/>
          <w:bCs/>
          <w:iCs/>
        </w:rPr>
        <w:t>ládn</w:t>
      </w:r>
      <w:r>
        <w:rPr>
          <w:rFonts w:ascii="Times New Roman" w:hAnsi="Times New Roman"/>
          <w:b/>
          <w:bCs/>
          <w:iCs/>
        </w:rPr>
        <w:t>eho</w:t>
      </w:r>
      <w:r w:rsidRPr="00EA2DE4">
        <w:rPr>
          <w:rFonts w:ascii="Times New Roman" w:hAnsi="Times New Roman"/>
          <w:b/>
          <w:bCs/>
          <w:iCs/>
        </w:rPr>
        <w:t xml:space="preserve"> návrh</w:t>
      </w:r>
      <w:r>
        <w:rPr>
          <w:rFonts w:ascii="Times New Roman" w:hAnsi="Times New Roman"/>
          <w:b/>
          <w:bCs/>
          <w:iCs/>
        </w:rPr>
        <w:t>u</w:t>
      </w:r>
      <w:r w:rsidRPr="00EA2DE4">
        <w:rPr>
          <w:rFonts w:ascii="Times New Roman" w:hAnsi="Times New Roman"/>
          <w:b/>
          <w:bCs/>
          <w:iCs/>
        </w:rPr>
        <w:t xml:space="preserve"> zákona o finančných nástrojoch financovaných z európskych štrukturálnych a investičných fondov a o zmene a doplnení niektorých zákonov (tlač 1735)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A32B69" w:rsidP="00182AC6">
      <w:pPr>
        <w:bidi w:val="0"/>
        <w:ind w:firstLine="709"/>
        <w:jc w:val="both"/>
        <w:rPr>
          <w:rFonts w:ascii="Times New Roman" w:hAnsi="Times New Roman"/>
        </w:rPr>
      </w:pPr>
      <w:r w:rsidRPr="00A32B69" w:rsidR="00AA7E5B">
        <w:rPr>
          <w:rFonts w:ascii="Times New Roman" w:hAnsi="Times New Roman"/>
        </w:rPr>
        <w:t xml:space="preserve">Národná rada Slovenskej republiky uznesením </w:t>
      </w:r>
      <w:r w:rsidRPr="00A32B69" w:rsidR="00955448">
        <w:rPr>
          <w:rFonts w:ascii="Times New Roman" w:hAnsi="Times New Roman"/>
        </w:rPr>
        <w:t xml:space="preserve">č. </w:t>
      </w:r>
      <w:r w:rsidR="00EA2DE4">
        <w:rPr>
          <w:rFonts w:ascii="Times New Roman" w:hAnsi="Times New Roman"/>
        </w:rPr>
        <w:t>1910</w:t>
      </w:r>
      <w:r w:rsidRPr="00A32B69" w:rsidR="00955448">
        <w:rPr>
          <w:rFonts w:ascii="Times New Roman" w:hAnsi="Times New Roman"/>
        </w:rPr>
        <w:t xml:space="preserve"> </w:t>
      </w:r>
      <w:r w:rsidRPr="00A32B69" w:rsidR="00AA7E5B">
        <w:rPr>
          <w:rFonts w:ascii="Times New Roman" w:hAnsi="Times New Roman"/>
        </w:rPr>
        <w:t>z</w:t>
      </w:r>
      <w:r w:rsidRPr="00A32B69" w:rsidR="004E652B">
        <w:rPr>
          <w:rFonts w:ascii="Times New Roman" w:hAnsi="Times New Roman"/>
        </w:rPr>
        <w:t> </w:t>
      </w:r>
      <w:r w:rsidR="002158DB">
        <w:rPr>
          <w:rFonts w:ascii="Times New Roman" w:hAnsi="Times New Roman"/>
        </w:rPr>
        <w:t>22</w:t>
      </w:r>
      <w:r w:rsidRPr="00A32B69" w:rsidR="004E652B">
        <w:rPr>
          <w:rFonts w:ascii="Times New Roman" w:hAnsi="Times New Roman"/>
        </w:rPr>
        <w:t xml:space="preserve">. </w:t>
      </w:r>
      <w:r w:rsidR="009B5FEF">
        <w:rPr>
          <w:rFonts w:ascii="Times New Roman" w:hAnsi="Times New Roman"/>
        </w:rPr>
        <w:t>septembra</w:t>
      </w:r>
      <w:r w:rsidRPr="00A32B69" w:rsidR="00D31BCE">
        <w:rPr>
          <w:rFonts w:ascii="Times New Roman" w:hAnsi="Times New Roman"/>
        </w:rPr>
        <w:t xml:space="preserve"> </w:t>
      </w:r>
      <w:r w:rsidRPr="00A32B69" w:rsidR="00AA7E5B">
        <w:rPr>
          <w:rFonts w:ascii="Times New Roman" w:hAnsi="Times New Roman"/>
        </w:rPr>
        <w:t>201</w:t>
      </w:r>
      <w:r w:rsidRPr="00A32B69" w:rsidR="00FC35D1">
        <w:rPr>
          <w:rFonts w:ascii="Times New Roman" w:hAnsi="Times New Roman"/>
        </w:rPr>
        <w:t>5</w:t>
      </w:r>
      <w:r w:rsidRPr="00A32B69" w:rsidR="00AA7E5B">
        <w:rPr>
          <w:rFonts w:ascii="Times New Roman" w:hAnsi="Times New Roman"/>
        </w:rPr>
        <w:t xml:space="preserve"> pridelila</w:t>
      </w:r>
      <w:r w:rsidR="00182AC6">
        <w:rPr>
          <w:rFonts w:ascii="Times New Roman" w:hAnsi="Times New Roman"/>
        </w:rPr>
        <w:t xml:space="preserve"> </w:t>
      </w:r>
      <w:r w:rsidRPr="00EA2DE4" w:rsidR="00EA2DE4">
        <w:rPr>
          <w:rFonts w:ascii="Times New Roman" w:hAnsi="Times New Roman"/>
        </w:rPr>
        <w:t>v</w:t>
      </w:r>
      <w:r w:rsidRPr="00EA2DE4" w:rsidR="00EA2DE4">
        <w:rPr>
          <w:rFonts w:ascii="Times New Roman" w:hAnsi="Times New Roman"/>
          <w:bCs/>
          <w:iCs/>
        </w:rPr>
        <w:t>ládny návrh zákona o finančných nástrojoch financovaných z európskych štrukturálnych a investičných fondov a o zmene a doplnení niektorých zákonov (tlač 1735)</w:t>
      </w:r>
      <w:r w:rsidR="00EA2DE4">
        <w:rPr>
          <w:rFonts w:ascii="Times New Roman" w:hAnsi="Times New Roman"/>
          <w:bCs/>
          <w:iCs/>
        </w:rPr>
        <w:t xml:space="preserve">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B70973" w:rsidRPr="00845921" w:rsidP="00B70973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Ústavnoprávnemu výboru Národnej rady Slovenskej republiky, </w:t>
      </w:r>
    </w:p>
    <w:p w:rsidR="00B70973" w:rsidRPr="00845921" w:rsidP="00B70973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>Výboru Národnej rady Slovenskej republiky pre financie a rozpočet.</w:t>
      </w:r>
    </w:p>
    <w:p w:rsidR="00A32B69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3F4A10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9330F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8233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8233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8233F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A32B69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  <w:r w:rsidR="00182AC6">
        <w:rPr>
          <w:rFonts w:ascii="Times New Roman" w:hAnsi="Times New Roman"/>
          <w:b/>
          <w:bCs/>
          <w:szCs w:val="20"/>
        </w:rPr>
        <w:t>: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A32B69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Výbor</w:t>
      </w:r>
      <w:r w:rsidRPr="00A32B69">
        <w:rPr>
          <w:rFonts w:ascii="Times New Roman" w:hAnsi="Times New Roman"/>
          <w:szCs w:val="20"/>
        </w:rPr>
        <w:t xml:space="preserve"> Národnej rady Slovenskej republiky </w:t>
      </w:r>
      <w:r w:rsidRPr="00A32B69">
        <w:rPr>
          <w:rFonts w:ascii="Times New Roman" w:hAnsi="Times New Roman"/>
          <w:b/>
          <w:szCs w:val="20"/>
        </w:rPr>
        <w:t>pre financie a rozpočet</w:t>
      </w:r>
      <w:r w:rsidRPr="00A32B69">
        <w:rPr>
          <w:rFonts w:ascii="Times New Roman" w:hAnsi="Times New Roman"/>
          <w:szCs w:val="20"/>
        </w:rPr>
        <w:t xml:space="preserve"> (uzn. č. </w:t>
      </w:r>
      <w:r w:rsidR="00845F9E">
        <w:rPr>
          <w:rFonts w:ascii="Times New Roman" w:hAnsi="Times New Roman"/>
          <w:szCs w:val="20"/>
        </w:rPr>
        <w:t>512</w:t>
      </w:r>
      <w:r>
        <w:rPr>
          <w:rFonts w:ascii="Times New Roman" w:hAnsi="Times New Roman"/>
          <w:szCs w:val="20"/>
        </w:rPr>
        <w:t xml:space="preserve"> zo dňa 3. novembra</w:t>
      </w:r>
      <w:r w:rsidRPr="00A32B69">
        <w:rPr>
          <w:rFonts w:ascii="Times New Roman" w:hAnsi="Times New Roman"/>
          <w:szCs w:val="20"/>
        </w:rPr>
        <w:t xml:space="preserve"> 2015)</w:t>
      </w:r>
    </w:p>
    <w:p w:rsidR="00A32B69" w:rsidRPr="00A32B69" w:rsidP="00A666DE">
      <w:pPr>
        <w:bidi w:val="0"/>
        <w:ind w:left="1065"/>
        <w:jc w:val="both"/>
        <w:rPr>
          <w:rFonts w:ascii="Times New Roman" w:hAnsi="Times New Roman"/>
          <w:szCs w:val="20"/>
        </w:rPr>
      </w:pPr>
    </w:p>
    <w:p w:rsidR="00A32B69" w:rsidRPr="00B96109" w:rsidP="00A666DE">
      <w:pPr>
        <w:numPr>
          <w:numId w:val="10"/>
        </w:numPr>
        <w:bidi w:val="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b/>
          <w:szCs w:val="20"/>
        </w:rPr>
        <w:t>Ústavnoprávny výbor</w:t>
      </w:r>
      <w:r w:rsidRPr="00A32B69">
        <w:rPr>
          <w:rFonts w:ascii="Times New Roman" w:hAnsi="Times New Roman"/>
          <w:szCs w:val="20"/>
        </w:rPr>
        <w:t xml:space="preserve"> Národnej rady Slovenskej </w:t>
      </w:r>
      <w:r w:rsidRPr="00A32B69">
        <w:rPr>
          <w:rFonts w:ascii="Times New Roman" w:hAnsi="Times New Roman"/>
          <w:b/>
          <w:szCs w:val="20"/>
        </w:rPr>
        <w:t>republiky</w:t>
      </w:r>
      <w:r w:rsidRPr="00A32B69">
        <w:rPr>
          <w:rFonts w:ascii="Times New Roman" w:hAnsi="Times New Roman"/>
          <w:szCs w:val="20"/>
        </w:rPr>
        <w:t xml:space="preserve"> </w:t>
      </w:r>
      <w:r w:rsidRPr="00B96109">
        <w:rPr>
          <w:rFonts w:ascii="Times New Roman" w:hAnsi="Times New Roman"/>
          <w:szCs w:val="20"/>
        </w:rPr>
        <w:t xml:space="preserve">(uzn. č. </w:t>
      </w:r>
      <w:r w:rsidRPr="00B96109" w:rsidR="00B96109">
        <w:rPr>
          <w:rFonts w:ascii="Times New Roman" w:hAnsi="Times New Roman"/>
          <w:szCs w:val="20"/>
        </w:rPr>
        <w:t>725</w:t>
      </w:r>
      <w:r w:rsidRPr="00B96109">
        <w:rPr>
          <w:rFonts w:ascii="Times New Roman" w:hAnsi="Times New Roman"/>
          <w:szCs w:val="20"/>
        </w:rPr>
        <w:t xml:space="preserve"> zo dňa </w:t>
      </w:r>
      <w:r w:rsidRPr="00B96109" w:rsidR="00182AC6">
        <w:rPr>
          <w:rFonts w:ascii="Times New Roman" w:hAnsi="Times New Roman"/>
          <w:szCs w:val="20"/>
        </w:rPr>
        <w:t>4</w:t>
      </w:r>
      <w:r w:rsidRPr="00B96109">
        <w:rPr>
          <w:rFonts w:ascii="Times New Roman" w:hAnsi="Times New Roman"/>
          <w:szCs w:val="20"/>
        </w:rPr>
        <w:t>. novembra 2015)</w:t>
      </w:r>
    </w:p>
    <w:p w:rsidR="009268C8" w:rsidRPr="00B96109" w:rsidP="00A666DE">
      <w:pPr>
        <w:bidi w:val="0"/>
        <w:jc w:val="both"/>
        <w:rPr>
          <w:rFonts w:ascii="Times New Roman" w:hAnsi="Times New Roman"/>
          <w:szCs w:val="20"/>
        </w:rPr>
      </w:pPr>
    </w:p>
    <w:p w:rsidR="003F4A10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DE5C53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tieto </w:t>
      </w:r>
      <w:r w:rsidRPr="00DE5C53" w:rsidR="00653FBD">
        <w:rPr>
          <w:rFonts w:ascii="Times New Roman" w:hAnsi="Times New Roman"/>
          <w:bCs/>
        </w:rPr>
        <w:t>p</w:t>
      </w:r>
      <w:r w:rsidRPr="00DE5C53">
        <w:rPr>
          <w:rFonts w:ascii="Times New Roman" w:hAnsi="Times New Roman"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color w:val="FF0000"/>
          <w:lang w:eastAsia="en-US"/>
        </w:rPr>
      </w:pPr>
    </w:p>
    <w:p w:rsidR="00F24850" w:rsidRPr="00F24850" w:rsidP="00F24850">
      <w:pPr>
        <w:numPr>
          <w:numId w:val="13"/>
        </w:numPr>
        <w:bidi w:val="0"/>
        <w:jc w:val="both"/>
        <w:rPr>
          <w:rFonts w:ascii="Times New Roman" w:hAnsi="Times New Roman"/>
          <w:b/>
          <w:bCs/>
        </w:rPr>
      </w:pPr>
      <w:r w:rsidRPr="00F24850">
        <w:rPr>
          <w:rFonts w:ascii="Times New Roman" w:hAnsi="Times New Roman"/>
          <w:b/>
          <w:bCs/>
        </w:rPr>
        <w:t xml:space="preserve">K čl. I, § 1 ods. 2 </w:t>
      </w:r>
    </w:p>
    <w:p w:rsidR="00F24850" w:rsidRPr="00F24850" w:rsidP="00F24850">
      <w:pPr>
        <w:bidi w:val="0"/>
        <w:ind w:firstLine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 čl. I § 1 odsek 2 znie: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„(2) Ak tento zákon neustanovuje inak, na poskytnutie príspevku na finančný nástroj, vrátenie príspevku na finančný nástroj a na vykonávanie finančných nástrojov sa vzťahujú ustanovenia osobitného predpisu.</w:t>
      </w:r>
      <w:r w:rsidRPr="00F24850">
        <w:rPr>
          <w:rFonts w:ascii="Times New Roman" w:hAnsi="Times New Roman"/>
          <w:bCs/>
          <w:vertAlign w:val="superscript"/>
        </w:rPr>
        <w:t>1</w:t>
      </w:r>
      <w:r w:rsidRPr="00F24850">
        <w:rPr>
          <w:rFonts w:ascii="Times New Roman" w:hAnsi="Times New Roman"/>
          <w:bCs/>
        </w:rPr>
        <w:t>) Na poskytnutie príspevku na finančný nástroj, vrátenie príspevku na finančný nástroj a na vykonávanie finančných nástrojov sa nevzťahujú § 3 ods. 1 písm. b) až d), ods. 2 písm. c), d) a g), § 12 až 15, § 16 ods. 2 a 3, § 17 až 32, § 36, 41, 43, 48 a 51 osobitného predpisu.</w:t>
      </w:r>
      <w:r w:rsidRPr="00F24850">
        <w:rPr>
          <w:rFonts w:ascii="Times New Roman" w:hAnsi="Times New Roman"/>
          <w:bCs/>
          <w:vertAlign w:val="superscript"/>
        </w:rPr>
        <w:t>1</w:t>
      </w:r>
      <w:r w:rsidRPr="00F24850">
        <w:rPr>
          <w:rFonts w:ascii="Times New Roman" w:hAnsi="Times New Roman"/>
          <w:bCs/>
        </w:rPr>
        <w:t>)“.</w:t>
      </w:r>
    </w:p>
    <w:p w:rsidR="00F24850" w:rsidRPr="00F24850" w:rsidP="00F24850">
      <w:pPr>
        <w:bidi w:val="0"/>
        <w:rPr>
          <w:rFonts w:ascii="Times New Roman" w:hAnsi="Times New Roman"/>
          <w:b/>
          <w:bCs/>
          <w:u w:val="single"/>
        </w:rPr>
      </w:pPr>
    </w:p>
    <w:p w:rsidR="00F24850" w:rsidRPr="00F24850" w:rsidP="00F24850">
      <w:pPr>
        <w:bidi w:val="0"/>
        <w:ind w:left="2832"/>
        <w:jc w:val="both"/>
        <w:rPr>
          <w:rFonts w:ascii="Times New Roman" w:hAnsi="Times New Roman"/>
          <w:b/>
          <w:bCs/>
        </w:rPr>
      </w:pPr>
      <w:r w:rsidRPr="00F24850">
        <w:rPr>
          <w:rFonts w:ascii="Times New Roman" w:hAnsi="Times New Roman"/>
          <w:bCs/>
        </w:rPr>
        <w:t xml:space="preserve">Navrhovaná úprava reaguje na stanovisko odboru legislatívy a aproximácie práva Kancelárie Národnej rady SR. Z dôvodu jasnejšej úpravy vzťahu navrhovaného zákona so zákonom č. 292/2014 Z. z. o príspevku poskytovanom z európskych štrukturálnych a investičných fondov a o zmene a doplnení niektorých zákonov, ktorým sa odstráni zmätočnosť  a nejasnosť vo vzťahu medzi týmito dvoma zákonmi. </w:t>
      </w:r>
    </w:p>
    <w:p w:rsidR="00F24850" w:rsidP="00F24850">
      <w:pPr>
        <w:bidi w:val="0"/>
        <w:jc w:val="both"/>
        <w:rPr>
          <w:rFonts w:ascii="Times New Roman" w:hAnsi="Times New Roman"/>
          <w:b/>
          <w:bCs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P="00F24850">
      <w:pPr>
        <w:bidi w:val="0"/>
        <w:jc w:val="both"/>
        <w:rPr>
          <w:rFonts w:ascii="Times New Roman" w:hAnsi="Times New Roman"/>
          <w:b/>
          <w:bCs/>
        </w:rPr>
      </w:pPr>
    </w:p>
    <w:p w:rsidR="00F24850" w:rsidRPr="00F24850" w:rsidP="00F24850">
      <w:pPr>
        <w:numPr>
          <w:numId w:val="13"/>
        </w:numPr>
        <w:bidi w:val="0"/>
        <w:jc w:val="both"/>
        <w:rPr>
          <w:rFonts w:ascii="Times New Roman" w:hAnsi="Times New Roman"/>
          <w:b/>
          <w:bCs/>
        </w:rPr>
      </w:pPr>
      <w:r w:rsidRPr="00F24850">
        <w:rPr>
          <w:rFonts w:ascii="Times New Roman" w:hAnsi="Times New Roman"/>
          <w:b/>
          <w:bCs/>
        </w:rPr>
        <w:t xml:space="preserve">K čl. I, § 2 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 čl. I § 2 sa nad slovo „rozvoja“ umiestňuje odkaz 2, nad slová „sociálny fond“ sa umiestňuje odkaz 3 a nad slov</w:t>
      </w:r>
      <w:r w:rsidR="00F35B00">
        <w:rPr>
          <w:rFonts w:ascii="Times New Roman" w:hAnsi="Times New Roman"/>
          <w:bCs/>
        </w:rPr>
        <w:t>á</w:t>
      </w:r>
      <w:r w:rsidRPr="00F24850">
        <w:rPr>
          <w:rFonts w:ascii="Times New Roman" w:hAnsi="Times New Roman"/>
          <w:bCs/>
        </w:rPr>
        <w:t xml:space="preserve"> „</w:t>
      </w:r>
      <w:r w:rsidR="00F35B00">
        <w:rPr>
          <w:rFonts w:ascii="Times New Roman" w:hAnsi="Times New Roman"/>
          <w:bCs/>
        </w:rPr>
        <w:t xml:space="preserve">Kohézny </w:t>
      </w:r>
      <w:r w:rsidRPr="00F24850">
        <w:rPr>
          <w:rFonts w:ascii="Times New Roman" w:hAnsi="Times New Roman"/>
          <w:bCs/>
        </w:rPr>
        <w:t>fond“ sa umiestňuje odkaz 4.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Poznámky pod čiarou k odkazom 2 až 4 znejú: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„</w:t>
      </w:r>
      <w:r w:rsidRPr="00F24850">
        <w:rPr>
          <w:rFonts w:ascii="Times New Roman" w:hAnsi="Times New Roman"/>
          <w:bCs/>
          <w:vertAlign w:val="superscript"/>
        </w:rPr>
        <w:t>2</w:t>
      </w:r>
      <w:r w:rsidRPr="00F24850">
        <w:rPr>
          <w:rFonts w:ascii="Times New Roman" w:hAnsi="Times New Roman"/>
          <w:bCs/>
        </w:rPr>
        <w:t>) Nariadenie Európskeho parlamentu a Rady (EÚ) č. 1301/2013 zo 17. decembra 2013 o Európskom fonde regionálneho rozvoja a o osobitných ustanoveniach týkajúcich sa cieľa Investovanie do rastu a zamestnanosti, a ktorým sa zrušuje nariadenie (ES) č. 1080/2006 (Ú. v. EÚ L 347, 20. 12. 2013).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  <w:vertAlign w:val="superscript"/>
        </w:rPr>
        <w:t>3</w:t>
      </w:r>
      <w:r w:rsidRPr="00F24850">
        <w:rPr>
          <w:rFonts w:ascii="Times New Roman" w:hAnsi="Times New Roman"/>
          <w:bCs/>
        </w:rPr>
        <w:t>) Nariadenie Európskeho parlamentu a Rady (EÚ) č. 1304/2013 zo 17. decembra 2013 o Európskom sociálnom fonde a o zrušení nariadenia Rady (ES) č. 1081/2006 (Ú. v. EÚ L 347, 20. 12. 2013).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  <w:vertAlign w:val="superscript"/>
        </w:rPr>
        <w:t>4</w:t>
      </w:r>
      <w:r w:rsidRPr="00F24850">
        <w:rPr>
          <w:rFonts w:ascii="Times New Roman" w:hAnsi="Times New Roman"/>
          <w:bCs/>
        </w:rPr>
        <w:t>) Nariadenie Európskeho parlamentu a Rady (EÚ) č. 1300/2013 zo 17. decembra 2013 o Kohéznom fonde, ktorým sa zrušuje nariadenie Rady (ES) č. 1084/2006 (Ú. v. EÚ L 347, 20. 12. 2013).“.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 xml:space="preserve">Doterajšie odkazy 2 až 43 a poznámky pod čiarou k týmto odkazom sa primerane prečíslujú. 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</w:p>
    <w:p w:rsidR="00F24850" w:rsidRPr="00F24850" w:rsidP="00F24850">
      <w:pPr>
        <w:bidi w:val="0"/>
        <w:ind w:left="2832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 xml:space="preserve">Navrhovaná úprava reaguje na stanovisko odboru legislatívy a aproximácie práva Kancelárie Národnej rady SR. Z dôvodu prehľadnosti a lepšej čitateľnosti navrhovanej právnej úpravy sa dopĺňajú odkazy na príslušné právne predpisy EÚ. </w:t>
      </w:r>
    </w:p>
    <w:p w:rsidR="00F24850" w:rsidRPr="00F24850" w:rsidP="00F24850">
      <w:pPr>
        <w:bidi w:val="0"/>
        <w:jc w:val="both"/>
        <w:rPr>
          <w:rFonts w:ascii="Times New Roman" w:hAnsi="Times New Roman"/>
          <w:b/>
          <w:bCs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bidi w:val="0"/>
        <w:jc w:val="both"/>
        <w:rPr>
          <w:rFonts w:ascii="Times New Roman" w:hAnsi="Times New Roman"/>
          <w:b/>
          <w:bCs/>
        </w:rPr>
      </w:pPr>
    </w:p>
    <w:p w:rsidR="00F24850" w:rsidRPr="00F24850" w:rsidP="00F24850">
      <w:pPr>
        <w:numPr>
          <w:numId w:val="13"/>
        </w:numPr>
        <w:bidi w:val="0"/>
        <w:jc w:val="both"/>
        <w:rPr>
          <w:rFonts w:ascii="Times New Roman" w:hAnsi="Times New Roman"/>
          <w:b/>
          <w:bCs/>
        </w:rPr>
      </w:pPr>
      <w:r w:rsidRPr="00F24850">
        <w:rPr>
          <w:rFonts w:ascii="Times New Roman" w:hAnsi="Times New Roman"/>
          <w:b/>
          <w:bCs/>
        </w:rPr>
        <w:t>K čl. I, § 3 písm. b)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 čl. I § 3 písm. b) sa za slovom „predpisu“ vypúšťa čiarka a slová „ktorým môže byť kapitálová investícia, úver, záruka alebo iný nástroj na zdieľanie rizika“.</w:t>
      </w:r>
    </w:p>
    <w:p w:rsidR="00F24850" w:rsidRPr="00F24850" w:rsidP="00F24850">
      <w:pPr>
        <w:bidi w:val="0"/>
        <w:ind w:left="4536"/>
        <w:jc w:val="both"/>
        <w:rPr>
          <w:rFonts w:ascii="Times New Roman" w:hAnsi="Times New Roman"/>
          <w:bCs/>
          <w:u w:val="single"/>
        </w:rPr>
      </w:pPr>
    </w:p>
    <w:p w:rsidR="00F24850" w:rsidRPr="00F24850" w:rsidP="00F24850">
      <w:pPr>
        <w:bidi w:val="0"/>
        <w:ind w:left="2832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 xml:space="preserve">Navrhovaná úprava reaguje na pripomienku odboru legislatívy a aproximácie práva Kancelárie Národnej rady SR. Ide o odstránenie časti definície finančného nástroja, ktorá by recipovala nariadenie (EÚ) č. 966/2012. 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overflowPunct w:val="0"/>
        <w:autoSpaceDE w:val="0"/>
        <w:autoSpaceDN w:val="0"/>
        <w:bidi w:val="0"/>
        <w:adjustRightInd w:val="0"/>
        <w:ind w:left="4253"/>
        <w:jc w:val="both"/>
        <w:rPr>
          <w:rFonts w:ascii="Times New Roman" w:hAnsi="Times New Roman"/>
          <w:b/>
          <w:bCs/>
        </w:rPr>
      </w:pPr>
    </w:p>
    <w:p w:rsidR="00F24850" w:rsidRPr="00F24850" w:rsidP="00F24850">
      <w:pPr>
        <w:numPr>
          <w:numId w:val="13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  <w:b/>
        </w:rPr>
      </w:pPr>
      <w:r w:rsidRPr="00F24850">
        <w:rPr>
          <w:rFonts w:ascii="Times New Roman" w:hAnsi="Times New Roman"/>
          <w:b/>
        </w:rPr>
        <w:t>K čl. I, § 3 písm. e)</w:t>
      </w:r>
    </w:p>
    <w:p w:rsidR="00F24850" w:rsidRPr="00F24850" w:rsidP="00F24850">
      <w:pPr>
        <w:overflowPunct w:val="0"/>
        <w:autoSpaceDE w:val="0"/>
        <w:autoSpaceDN w:val="0"/>
        <w:bidi w:val="0"/>
        <w:adjustRightInd w:val="0"/>
        <w:ind w:firstLine="708"/>
        <w:contextualSpacing/>
        <w:jc w:val="both"/>
        <w:rPr>
          <w:rFonts w:ascii="Times New Roman" w:hAnsi="Times New Roman"/>
        </w:rPr>
      </w:pPr>
      <w:r w:rsidRPr="00F24850">
        <w:rPr>
          <w:rFonts w:ascii="Times New Roman" w:hAnsi="Times New Roman"/>
        </w:rPr>
        <w:t>V § 3 písm. e) sa vypúšťajú slová „na finančné nástroje“.</w:t>
      </w:r>
    </w:p>
    <w:p w:rsidR="00F24850" w:rsidRPr="00F24850" w:rsidP="00F24850">
      <w:pPr>
        <w:overflowPunct w:val="0"/>
        <w:autoSpaceDE w:val="0"/>
        <w:autoSpaceDN w:val="0"/>
        <w:bidi w:val="0"/>
        <w:adjustRightInd w:val="0"/>
        <w:ind w:left="720"/>
        <w:contextualSpacing/>
        <w:jc w:val="both"/>
        <w:rPr>
          <w:rFonts w:ascii="Times New Roman" w:hAnsi="Times New Roman"/>
        </w:rPr>
      </w:pPr>
    </w:p>
    <w:p w:rsidR="00F24850" w:rsidRPr="00F24850" w:rsidP="00F24850">
      <w:pPr>
        <w:overflowPunct w:val="0"/>
        <w:autoSpaceDE w:val="0"/>
        <w:autoSpaceDN w:val="0"/>
        <w:bidi w:val="0"/>
        <w:adjustRightInd w:val="0"/>
        <w:ind w:left="2136" w:firstLine="696"/>
        <w:contextualSpacing/>
        <w:jc w:val="both"/>
        <w:rPr>
          <w:rFonts w:ascii="Times New Roman" w:hAnsi="Times New Roman"/>
        </w:rPr>
      </w:pPr>
      <w:r w:rsidRPr="00F24850">
        <w:rPr>
          <w:rFonts w:ascii="Times New Roman" w:hAnsi="Times New Roman"/>
        </w:rPr>
        <w:t xml:space="preserve">Pripomienka vypúšťa nadbytočné slová. 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RPr="00B96109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96109">
        <w:rPr>
          <w:rFonts w:ascii="Times New Roman" w:hAnsi="Times New Roman"/>
          <w:b/>
        </w:rPr>
        <w:t>Ústavnoprávny výbor NR SR</w:t>
      </w:r>
    </w:p>
    <w:p w:rsidR="00F24850" w:rsidRPr="005641D8" w:rsidP="00F24850">
      <w:pPr>
        <w:bidi w:val="0"/>
        <w:ind w:left="2835"/>
        <w:rPr>
          <w:rFonts w:ascii="Times New Roman" w:hAnsi="Times New Roman"/>
          <w:b/>
        </w:rPr>
      </w:pPr>
      <w:r w:rsidRPr="005641D8">
        <w:rPr>
          <w:rFonts w:ascii="Times New Roman" w:hAnsi="Times New Roman"/>
          <w:b/>
        </w:rPr>
        <w:t xml:space="preserve">Gestorský výbor odporúča </w:t>
      </w:r>
      <w:r w:rsidRPr="005641D8" w:rsidR="00B70973">
        <w:rPr>
          <w:rFonts w:ascii="Times New Roman" w:hAnsi="Times New Roman"/>
          <w:b/>
        </w:rPr>
        <w:t>neschváliť</w:t>
      </w:r>
      <w:r w:rsidRPr="005641D8">
        <w:rPr>
          <w:rFonts w:ascii="Times New Roman" w:hAnsi="Times New Roman"/>
          <w:b/>
        </w:rPr>
        <w:t>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  <w:highlight w:val="yellow"/>
        </w:rPr>
      </w:pPr>
    </w:p>
    <w:p w:rsidR="00F24850" w:rsidRPr="00F24850" w:rsidP="00F24850">
      <w:pPr>
        <w:numPr>
          <w:numId w:val="13"/>
        </w:numPr>
        <w:bidi w:val="0"/>
        <w:jc w:val="both"/>
        <w:rPr>
          <w:rFonts w:ascii="Times New Roman" w:hAnsi="Times New Roman"/>
          <w:b/>
          <w:bCs/>
        </w:rPr>
      </w:pPr>
      <w:r w:rsidRPr="00F24850">
        <w:rPr>
          <w:rFonts w:ascii="Times New Roman" w:hAnsi="Times New Roman"/>
          <w:b/>
          <w:bCs/>
        </w:rPr>
        <w:t>K čl. I, § 3 písm. e) a f)</w:t>
      </w:r>
    </w:p>
    <w:p w:rsidR="00F24850" w:rsidRPr="00F24850" w:rsidP="00F24850">
      <w:pPr>
        <w:bidi w:val="0"/>
        <w:ind w:firstLine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 xml:space="preserve">V čl. I § 3 písmená e) a f) znejú: 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 xml:space="preserve">„e) poskytovateľom riadiaci orgán, ktorý poskytne príspevok na finančný nástroj alebo sprostredkovateľský orgán, ak ho tým poveril riadiaci orgán, 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f) orgánom vykonávajúcim finančné nástroje prijímateľ alebo finančný sprostredkovateľ,“.</w:t>
      </w:r>
    </w:p>
    <w:p w:rsidR="00F24850" w:rsidRPr="00F24850" w:rsidP="00F24850">
      <w:pPr>
        <w:bidi w:val="0"/>
        <w:ind w:left="4536"/>
        <w:jc w:val="both"/>
        <w:rPr>
          <w:rFonts w:ascii="Times New Roman" w:hAnsi="Times New Roman"/>
          <w:b/>
          <w:bCs/>
          <w:u w:val="single"/>
        </w:rPr>
      </w:pPr>
    </w:p>
    <w:p w:rsidR="00F24850" w:rsidRPr="00F24850" w:rsidP="00F24850">
      <w:pPr>
        <w:bidi w:val="0"/>
        <w:ind w:left="2832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Navrhovaná úprava reaguje na stanovisko odboru legislatívy a aproximácie práva Kancelárie Národnej rady SR. Ide o odstránenie duplicitnej definície pojmu „príspevok na finančný nástroj“.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numPr>
          <w:numId w:val="13"/>
        </w:numPr>
        <w:bidi w:val="0"/>
        <w:contextualSpacing/>
        <w:jc w:val="both"/>
        <w:rPr>
          <w:rFonts w:ascii="Times New Roman" w:hAnsi="Times New Roman"/>
          <w:b/>
        </w:rPr>
      </w:pPr>
      <w:r w:rsidRPr="00F24850">
        <w:rPr>
          <w:rFonts w:ascii="Times New Roman" w:hAnsi="Times New Roman"/>
          <w:b/>
        </w:rPr>
        <w:t>K čl. I, § 3 písm. g)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 § 3 písm. g) sa slová „ktorá získala od poskytovateľa“ nahrádzajú slovami „ktorej bol poskytnutý poskytovateľom“.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</w:p>
    <w:p w:rsidR="00F24850" w:rsidRPr="00F24850" w:rsidP="00F24850">
      <w:pPr>
        <w:bidi w:val="0"/>
        <w:ind w:left="2832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Ide o legislatívno-technickú úpravu s cieľom dôsledného používania zavedenej terminológie.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RPr="00B96109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96109">
        <w:rPr>
          <w:rFonts w:ascii="Times New Roman" w:hAnsi="Times New Roman"/>
          <w:b/>
        </w:rPr>
        <w:t>Ústavnoprávny výbor NR SR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</w:p>
    <w:p w:rsidR="00F24850" w:rsidRPr="00F24850" w:rsidP="00F24850">
      <w:pPr>
        <w:numPr>
          <w:numId w:val="13"/>
        </w:numPr>
        <w:bidi w:val="0"/>
        <w:jc w:val="both"/>
        <w:rPr>
          <w:rFonts w:ascii="Times New Roman" w:hAnsi="Times New Roman"/>
          <w:b/>
          <w:bCs/>
        </w:rPr>
      </w:pPr>
      <w:r w:rsidRPr="00F24850">
        <w:rPr>
          <w:rFonts w:ascii="Times New Roman" w:hAnsi="Times New Roman"/>
          <w:b/>
          <w:bCs/>
        </w:rPr>
        <w:t>K čl. I, doterajšia poznámka pod čiarou k odkazu 3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 čl. I sa v doterajšej poznámke pod čiarou k doterajšiemu odkazu 3 vypúšťajú slová „ods. 12 písm. b)“ a slová „zákona č. 206/2013 Z. z.“ sa nahrádzajú slovami „neskorších predpisov“.</w:t>
      </w:r>
    </w:p>
    <w:p w:rsidR="00F24850" w:rsidRPr="00F24850" w:rsidP="00F24850">
      <w:pPr>
        <w:bidi w:val="0"/>
        <w:ind w:left="4536"/>
        <w:jc w:val="both"/>
        <w:rPr>
          <w:rFonts w:ascii="Times New Roman" w:hAnsi="Times New Roman"/>
          <w:b/>
          <w:bCs/>
          <w:u w:val="single"/>
        </w:rPr>
      </w:pPr>
    </w:p>
    <w:p w:rsidR="00F24850" w:rsidRPr="00F24850" w:rsidP="00F24850">
      <w:pPr>
        <w:bidi w:val="0"/>
        <w:ind w:left="2832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Navrhovaná úprava reaguje na stanovisko odboru legislatívy a aproximácie práva Kancelárie Národnej rady SR. Precizovanie poznámky pod čiarou k odkazu 3 v nadväznosti na novelu zákona o kolektívnom investovaní, ktorá je tiež predmetom druhého a tretieho čítania v NR SR (tlač 1690).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</w:p>
    <w:p w:rsidR="00F24850" w:rsidRPr="00F24850" w:rsidP="00F24850">
      <w:pPr>
        <w:numPr>
          <w:numId w:val="13"/>
        </w:numPr>
        <w:bidi w:val="0"/>
        <w:contextualSpacing/>
        <w:jc w:val="both"/>
        <w:rPr>
          <w:rFonts w:ascii="Times New Roman" w:hAnsi="Times New Roman"/>
          <w:b/>
        </w:rPr>
      </w:pPr>
      <w:r w:rsidRPr="00F24850">
        <w:rPr>
          <w:rFonts w:ascii="Times New Roman" w:hAnsi="Times New Roman"/>
          <w:b/>
        </w:rPr>
        <w:t>K čl. I, § 3</w:t>
      </w:r>
      <w:r w:rsidRPr="00F24850">
        <w:rPr>
          <w:rFonts w:ascii="Times New Roman" w:hAnsi="Times New Roman"/>
        </w:rPr>
        <w:t xml:space="preserve"> </w:t>
      </w:r>
      <w:r w:rsidRPr="00F24850">
        <w:rPr>
          <w:rFonts w:ascii="Times New Roman" w:hAnsi="Times New Roman"/>
          <w:b/>
        </w:rPr>
        <w:t>poznámka pod čiarou k odkazu 3</w:t>
      </w:r>
    </w:p>
    <w:p w:rsidR="00F24850" w:rsidRPr="00F24850" w:rsidP="00F24850">
      <w:pPr>
        <w:bidi w:val="0"/>
        <w:ind w:firstLine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 § 3, poznámke pod čiarou k odkazu 3 sa na konci pripájajú slová „v platnom znení“.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</w:p>
    <w:p w:rsidR="00F24850" w:rsidRPr="00F24850" w:rsidP="00F24850">
      <w:pPr>
        <w:bidi w:val="0"/>
        <w:ind w:left="2835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  <w:iCs/>
        </w:rPr>
        <w:t xml:space="preserve">Ide o legislatívno-technickú úpravu súvisiacu so zaužívaným spôsobom uvádzania právne záväzných aktov Európskej únie, ktoré sa v prípade jednej alebo viacerých novelizácií uvádzajú s dodatkom „v platnom znení“. </w:t>
      </w:r>
    </w:p>
    <w:p w:rsidR="00F24850" w:rsidRPr="00F24850" w:rsidP="00F24850">
      <w:pPr>
        <w:overflowPunct w:val="0"/>
        <w:autoSpaceDE w:val="0"/>
        <w:autoSpaceDN w:val="0"/>
        <w:bidi w:val="0"/>
        <w:adjustRightInd w:val="0"/>
        <w:ind w:left="4253"/>
        <w:contextualSpacing/>
        <w:jc w:val="both"/>
        <w:rPr>
          <w:rFonts w:ascii="Times New Roman" w:hAnsi="Times New Roman"/>
          <w:b/>
        </w:rPr>
      </w:pPr>
    </w:p>
    <w:p w:rsidR="00B70973" w:rsidP="00B70973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B70973" w:rsidRPr="00B96109" w:rsidP="00B70973">
      <w:pPr>
        <w:bidi w:val="0"/>
        <w:ind w:left="2835"/>
        <w:jc w:val="both"/>
        <w:rPr>
          <w:rFonts w:ascii="Times New Roman" w:hAnsi="Times New Roman"/>
          <w:b/>
        </w:rPr>
      </w:pPr>
      <w:r w:rsidRPr="00B96109">
        <w:rPr>
          <w:rFonts w:ascii="Times New Roman" w:hAnsi="Times New Roman"/>
          <w:b/>
        </w:rPr>
        <w:t>Ústavnoprávny výbor NR SR</w:t>
      </w:r>
    </w:p>
    <w:p w:rsidR="00B70973" w:rsidP="00B70973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overflowPunct w:val="0"/>
        <w:autoSpaceDE w:val="0"/>
        <w:autoSpaceDN w:val="0"/>
        <w:bidi w:val="0"/>
        <w:adjustRightInd w:val="0"/>
        <w:ind w:left="4253"/>
        <w:contextualSpacing/>
        <w:jc w:val="both"/>
        <w:rPr>
          <w:rFonts w:ascii="Times New Roman" w:hAnsi="Times New Roman"/>
          <w:b/>
        </w:rPr>
      </w:pPr>
    </w:p>
    <w:p w:rsidR="00F24850" w:rsidRPr="00F24850" w:rsidP="00F24850">
      <w:pPr>
        <w:numPr>
          <w:numId w:val="13"/>
        </w:numPr>
        <w:overflowPunct w:val="0"/>
        <w:autoSpaceDE w:val="0"/>
        <w:autoSpaceDN w:val="0"/>
        <w:bidi w:val="0"/>
        <w:adjustRightInd w:val="0"/>
        <w:contextualSpacing/>
        <w:jc w:val="both"/>
        <w:rPr>
          <w:rFonts w:ascii="Times New Roman" w:hAnsi="Times New Roman"/>
          <w:b/>
        </w:rPr>
      </w:pPr>
      <w:r w:rsidRPr="00F24850">
        <w:rPr>
          <w:rFonts w:ascii="Times New Roman" w:hAnsi="Times New Roman"/>
          <w:b/>
        </w:rPr>
        <w:t>K čl. I, § 6 ods. 4</w:t>
      </w:r>
    </w:p>
    <w:p w:rsidR="00F24850" w:rsidRPr="00F24850" w:rsidP="00F24850">
      <w:pPr>
        <w:overflowPunct w:val="0"/>
        <w:autoSpaceDE w:val="0"/>
        <w:autoSpaceDN w:val="0"/>
        <w:bidi w:val="0"/>
        <w:adjustRightInd w:val="0"/>
        <w:ind w:firstLine="708"/>
        <w:contextualSpacing/>
        <w:jc w:val="both"/>
        <w:rPr>
          <w:rFonts w:ascii="Times New Roman" w:hAnsi="Times New Roman"/>
        </w:rPr>
      </w:pPr>
      <w:r w:rsidRPr="00F24850">
        <w:rPr>
          <w:rFonts w:ascii="Times New Roman" w:hAnsi="Times New Roman"/>
        </w:rPr>
        <w:t>V § 6 ods. 4 sa slovo „subjektov“ nahrádza slovom „osôb“.</w:t>
      </w:r>
    </w:p>
    <w:p w:rsidR="00F24850" w:rsidRPr="00F24850" w:rsidP="00F24850">
      <w:pPr>
        <w:overflowPunct w:val="0"/>
        <w:autoSpaceDE w:val="0"/>
        <w:autoSpaceDN w:val="0"/>
        <w:bidi w:val="0"/>
        <w:adjustRightInd w:val="0"/>
        <w:ind w:left="4253"/>
        <w:contextualSpacing/>
        <w:jc w:val="both"/>
        <w:rPr>
          <w:rFonts w:ascii="Times New Roman" w:hAnsi="Times New Roman"/>
        </w:rPr>
      </w:pPr>
    </w:p>
    <w:p w:rsidR="00F24850" w:rsidRPr="00F24850" w:rsidP="00F24850">
      <w:pPr>
        <w:overflowPunct w:val="0"/>
        <w:autoSpaceDE w:val="0"/>
        <w:autoSpaceDN w:val="0"/>
        <w:bidi w:val="0"/>
        <w:adjustRightInd w:val="0"/>
        <w:ind w:left="2835"/>
        <w:contextualSpacing/>
        <w:jc w:val="both"/>
        <w:rPr>
          <w:rFonts w:ascii="Times New Roman" w:hAnsi="Times New Roman"/>
        </w:rPr>
      </w:pPr>
      <w:r w:rsidRPr="00F24850">
        <w:rPr>
          <w:rFonts w:ascii="Times New Roman" w:hAnsi="Times New Roman"/>
        </w:rPr>
        <w:t xml:space="preserve">Pripomienka zjednocuje v návrhu zákona použité pojmy (napr. čl. I, § 5 ods. 2, § 10 ods. 1). 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RPr="00B96109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96109">
        <w:rPr>
          <w:rFonts w:ascii="Times New Roman" w:hAnsi="Times New Roman"/>
          <w:b/>
        </w:rPr>
        <w:t>Ústavnoprávny výbor NR SR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P="00F24850">
      <w:pPr>
        <w:bidi w:val="0"/>
        <w:contextualSpacing/>
        <w:jc w:val="both"/>
        <w:rPr>
          <w:rFonts w:ascii="Times New Roman" w:hAnsi="Times New Roman"/>
          <w:b/>
        </w:rPr>
      </w:pPr>
    </w:p>
    <w:p w:rsidR="00F24850" w:rsidRPr="00F24850" w:rsidP="00F24850">
      <w:pPr>
        <w:numPr>
          <w:numId w:val="13"/>
        </w:numPr>
        <w:bidi w:val="0"/>
        <w:contextualSpacing/>
        <w:jc w:val="both"/>
        <w:rPr>
          <w:rFonts w:ascii="Times New Roman" w:hAnsi="Times New Roman"/>
          <w:b/>
        </w:rPr>
      </w:pPr>
      <w:r w:rsidRPr="00F24850">
        <w:rPr>
          <w:rFonts w:ascii="Times New Roman" w:hAnsi="Times New Roman"/>
          <w:b/>
        </w:rPr>
        <w:t>K čl. I, § 12</w:t>
      </w:r>
      <w:r w:rsidRPr="00F24850">
        <w:rPr>
          <w:rFonts w:ascii="Times New Roman" w:hAnsi="Times New Roman"/>
        </w:rPr>
        <w:t xml:space="preserve"> </w:t>
      </w:r>
      <w:r w:rsidRPr="00F24850">
        <w:rPr>
          <w:rFonts w:ascii="Times New Roman" w:hAnsi="Times New Roman"/>
          <w:b/>
        </w:rPr>
        <w:t>poznámka pod čiarou k odkazu 19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 § 12, poznámke pod čiarou k odkazu 19 sa na konci pripájajú slová „(Ú. v. EÚ C 326, 26.10.2012)“.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 § 12, poznámke pod čiarou k odkazu 21 sa na konci pripája veta: „Čl. 30 nariadenia (EÚ, Euratom) č. 966/2012.“.</w:t>
      </w:r>
    </w:p>
    <w:p w:rsidR="00F24850" w:rsidRPr="00F24850" w:rsidP="00F24850">
      <w:pPr>
        <w:bidi w:val="0"/>
        <w:ind w:left="4253"/>
        <w:jc w:val="both"/>
        <w:rPr>
          <w:rFonts w:ascii="Times New Roman" w:hAnsi="Times New Roman"/>
          <w:bCs/>
        </w:rPr>
      </w:pPr>
    </w:p>
    <w:p w:rsidR="00F24850" w:rsidRPr="00F24850" w:rsidP="00F24850">
      <w:pPr>
        <w:bidi w:val="0"/>
        <w:ind w:left="2835"/>
        <w:jc w:val="both"/>
        <w:rPr>
          <w:rFonts w:ascii="Times New Roman" w:hAnsi="Times New Roman"/>
          <w:bCs/>
          <w:i/>
        </w:rPr>
      </w:pPr>
      <w:r w:rsidRPr="00F24850">
        <w:rPr>
          <w:rFonts w:ascii="Times New Roman" w:hAnsi="Times New Roman"/>
          <w:bCs/>
          <w:iCs/>
        </w:rPr>
        <w:t>Ide o legislatívno-technickú úpravu súvisiacu s uvádzaním úplnej citácie medzinárodnej zmluvy vrátane informácie o publikácii v úradnom vestníku a doplnenie relevantného nariadenia EÚ.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RPr="00B96109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96109">
        <w:rPr>
          <w:rFonts w:ascii="Times New Roman" w:hAnsi="Times New Roman"/>
          <w:b/>
        </w:rPr>
        <w:t>Ústavnoprávny výbor NR SR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</w:p>
    <w:p w:rsidR="00F24850" w:rsidRPr="00F24850" w:rsidP="00F24850">
      <w:pPr>
        <w:numPr>
          <w:numId w:val="13"/>
        </w:numPr>
        <w:bidi w:val="0"/>
        <w:jc w:val="both"/>
        <w:rPr>
          <w:rFonts w:ascii="Times New Roman" w:hAnsi="Times New Roman"/>
          <w:b/>
          <w:bCs/>
        </w:rPr>
      </w:pPr>
      <w:r w:rsidRPr="00F24850">
        <w:rPr>
          <w:rFonts w:ascii="Times New Roman" w:hAnsi="Times New Roman"/>
          <w:b/>
          <w:bCs/>
        </w:rPr>
        <w:t>K čl. I, §13 ods. 4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 čl. I § 13 ods. 4 sa slová „postup podľa osobitného predpisu.</w:t>
      </w:r>
      <w:r w:rsidRPr="00F24850">
        <w:rPr>
          <w:rFonts w:ascii="Times New Roman" w:hAnsi="Times New Roman"/>
          <w:bCs/>
          <w:vertAlign w:val="superscript"/>
        </w:rPr>
        <w:t>24</w:t>
      </w:r>
      <w:r w:rsidRPr="00F24850">
        <w:rPr>
          <w:rFonts w:ascii="Times New Roman" w:hAnsi="Times New Roman"/>
          <w:bCs/>
        </w:rPr>
        <w:t>)“ nahrádzajú slovami „osobitný predpis.</w:t>
      </w:r>
      <w:r w:rsidRPr="00F24850">
        <w:rPr>
          <w:rFonts w:ascii="Times New Roman" w:hAnsi="Times New Roman"/>
          <w:bCs/>
          <w:vertAlign w:val="superscript"/>
        </w:rPr>
        <w:t>24</w:t>
      </w:r>
      <w:r w:rsidRPr="00F24850">
        <w:rPr>
          <w:rFonts w:ascii="Times New Roman" w:hAnsi="Times New Roman"/>
          <w:bCs/>
        </w:rPr>
        <w:t>)“.</w:t>
      </w:r>
    </w:p>
    <w:p w:rsidR="00F24850" w:rsidRPr="00F24850" w:rsidP="00F24850">
      <w:pPr>
        <w:bidi w:val="0"/>
        <w:ind w:left="4536"/>
        <w:jc w:val="both"/>
        <w:rPr>
          <w:rFonts w:ascii="Times New Roman" w:hAnsi="Times New Roman"/>
          <w:b/>
          <w:bCs/>
          <w:u w:val="single"/>
        </w:rPr>
      </w:pPr>
    </w:p>
    <w:p w:rsidR="00F24850" w:rsidRPr="00F24850" w:rsidP="00F24850">
      <w:pPr>
        <w:bidi w:val="0"/>
        <w:ind w:left="2832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 xml:space="preserve">Navrhovaná úprava reaguje na pripomienku odboru legislatívy a aproximácie práva Kancelárie Národnej rady SR. Ide o precizovanie textu, nakoľko nariadenie (EÚ) č. 1303/2013 vyslovene neupravuje postup pri audite finančných prostriedkov  poskytnutých na finančné nástroje na úrovni Európskej únie. 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</w:p>
    <w:p w:rsidR="00F24850" w:rsidRPr="00F24850" w:rsidP="00F24850">
      <w:pPr>
        <w:numPr>
          <w:numId w:val="13"/>
        </w:numPr>
        <w:bidi w:val="0"/>
        <w:contextualSpacing/>
        <w:jc w:val="both"/>
        <w:rPr>
          <w:rFonts w:ascii="Times New Roman" w:hAnsi="Times New Roman"/>
          <w:b/>
        </w:rPr>
      </w:pPr>
      <w:r w:rsidRPr="00F24850">
        <w:rPr>
          <w:rFonts w:ascii="Times New Roman" w:hAnsi="Times New Roman"/>
          <w:b/>
        </w:rPr>
        <w:t>K čl. I, § 18</w:t>
      </w:r>
      <w:r w:rsidRPr="00F24850">
        <w:rPr>
          <w:rFonts w:ascii="Times New Roman" w:hAnsi="Times New Roman"/>
        </w:rPr>
        <w:t xml:space="preserve"> </w:t>
      </w:r>
      <w:r w:rsidRPr="00F24850">
        <w:rPr>
          <w:rFonts w:ascii="Times New Roman" w:hAnsi="Times New Roman"/>
          <w:b/>
        </w:rPr>
        <w:t>poznámka pod čiarou k odkazu 30</w:t>
      </w:r>
    </w:p>
    <w:p w:rsidR="00F24850" w:rsidRPr="00F24850" w:rsidP="00F24850">
      <w:pPr>
        <w:bidi w:val="0"/>
        <w:ind w:left="708"/>
        <w:contextualSpacing/>
        <w:jc w:val="both"/>
        <w:rPr>
          <w:rFonts w:ascii="Times New Roman" w:hAnsi="Times New Roman"/>
        </w:rPr>
      </w:pPr>
      <w:r w:rsidRPr="00F24850">
        <w:rPr>
          <w:rFonts w:ascii="Times New Roman" w:hAnsi="Times New Roman"/>
        </w:rPr>
        <w:t>V § 18, poznámke pod čiarou k odkazu 30 sa na začiatok vkladá táto veta: „Čl. 42 ods. 1 písm. d) a ods. 5 nariadenia (EÚ) č. 1303/2013.“.</w:t>
      </w:r>
    </w:p>
    <w:p w:rsidR="00F24850" w:rsidRPr="00F24850" w:rsidP="00F24850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F24850" w:rsidRPr="00F24850" w:rsidP="00F24850">
      <w:pPr>
        <w:bidi w:val="0"/>
        <w:ind w:left="2832"/>
        <w:contextualSpacing/>
        <w:jc w:val="both"/>
        <w:rPr>
          <w:rFonts w:ascii="Times New Roman" w:hAnsi="Times New Roman"/>
          <w:iCs/>
        </w:rPr>
      </w:pPr>
      <w:r w:rsidRPr="00F24850">
        <w:rPr>
          <w:rFonts w:ascii="Times New Roman" w:hAnsi="Times New Roman"/>
          <w:iCs/>
        </w:rPr>
        <w:t>Ide o legislatívno-technickú úpravu súvisiacu s doplnením absentujúceho dotknutého ustanovenia nariadenia (EÚ) č. 1303/2013.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RPr="00B96109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96109">
        <w:rPr>
          <w:rFonts w:ascii="Times New Roman" w:hAnsi="Times New Roman"/>
          <w:b/>
        </w:rPr>
        <w:t>Ústavnoprávny výbor NR SR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</w:p>
    <w:p w:rsidR="00F24850" w:rsidRPr="00F24850" w:rsidP="00F24850">
      <w:pPr>
        <w:numPr>
          <w:numId w:val="13"/>
        </w:numPr>
        <w:bidi w:val="0"/>
        <w:contextualSpacing/>
        <w:jc w:val="both"/>
        <w:rPr>
          <w:rFonts w:ascii="Times New Roman" w:hAnsi="Times New Roman"/>
          <w:b/>
        </w:rPr>
      </w:pPr>
      <w:r w:rsidRPr="00F24850">
        <w:rPr>
          <w:rFonts w:ascii="Times New Roman" w:hAnsi="Times New Roman"/>
          <w:b/>
        </w:rPr>
        <w:t xml:space="preserve">K čl. II, § 110 ods. 1 písm. m) </w:t>
      </w:r>
    </w:p>
    <w:p w:rsidR="00F24850" w:rsidRPr="00F24850" w:rsidP="00F24850">
      <w:pPr>
        <w:bidi w:val="0"/>
        <w:ind w:firstLine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 § 110 ods. 1 písm. m) sa vypúšťajú slová „ustanovených osobitnými predpismi“.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</w:p>
    <w:p w:rsidR="00F24850" w:rsidRPr="00F24850" w:rsidP="00F24850">
      <w:pPr>
        <w:bidi w:val="0"/>
        <w:ind w:left="2832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Ide o legislatívno-technickú úpravu s cieľom správnej implementácie nariadenia (EÚ) č. 1303/2013, ktoré v uvedených ustanoveniach čl. 125 a 127 ustanovuje funkcie riadiaceho orgánu a orgánu auditu a nie finančné nástroje ani ich výkon kontroly alebo audit.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RPr="00B96109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96109">
        <w:rPr>
          <w:rFonts w:ascii="Times New Roman" w:hAnsi="Times New Roman"/>
          <w:b/>
        </w:rPr>
        <w:t>Ústavnoprávny výbor NR SR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bidi w:val="0"/>
        <w:jc w:val="both"/>
        <w:rPr>
          <w:rFonts w:ascii="Times New Roman" w:hAnsi="Times New Roman"/>
          <w:b/>
          <w:bCs/>
        </w:rPr>
      </w:pPr>
    </w:p>
    <w:p w:rsidR="00F24850" w:rsidRPr="00F24850" w:rsidP="00F24850">
      <w:pPr>
        <w:numPr>
          <w:numId w:val="13"/>
        </w:numPr>
        <w:bidi w:val="0"/>
        <w:contextualSpacing/>
        <w:jc w:val="both"/>
        <w:rPr>
          <w:rFonts w:ascii="Times New Roman" w:hAnsi="Times New Roman"/>
          <w:b/>
        </w:rPr>
      </w:pPr>
      <w:r w:rsidRPr="00F24850">
        <w:rPr>
          <w:rFonts w:ascii="Times New Roman" w:hAnsi="Times New Roman"/>
          <w:b/>
        </w:rPr>
        <w:t>K čl. II § 110</w:t>
      </w:r>
      <w:r w:rsidRPr="00F24850">
        <w:rPr>
          <w:rFonts w:ascii="Times New Roman" w:hAnsi="Times New Roman"/>
        </w:rPr>
        <w:t xml:space="preserve"> </w:t>
      </w:r>
      <w:r w:rsidRPr="00F24850">
        <w:rPr>
          <w:rFonts w:ascii="Times New Roman" w:hAnsi="Times New Roman"/>
          <w:b/>
        </w:rPr>
        <w:t>poznámka pod čiarou k odkazu 97ba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 čl. II, poznámke pod čiarou k odkazu 97ba sa slová „čl. 127“ nahrádzajú slovami „čl. 125 a 127“, za slovami „č. 1303/2013“ sa vkladajú slová „zo 17. decembra 2013“ a na konci sa pripájajú slová „v platnom znení“.</w:t>
      </w:r>
    </w:p>
    <w:p w:rsidR="00F24850" w:rsidRPr="00F24850" w:rsidP="00F24850">
      <w:pPr>
        <w:bidi w:val="0"/>
        <w:ind w:left="4253"/>
        <w:jc w:val="both"/>
        <w:rPr>
          <w:rFonts w:ascii="Times New Roman" w:hAnsi="Times New Roman"/>
          <w:bCs/>
        </w:rPr>
      </w:pPr>
    </w:p>
    <w:p w:rsidR="00F24850" w:rsidRPr="00F24850" w:rsidP="00F24850">
      <w:pPr>
        <w:bidi w:val="0"/>
        <w:ind w:left="2835"/>
        <w:jc w:val="both"/>
        <w:rPr>
          <w:rFonts w:ascii="Times New Roman" w:hAnsi="Times New Roman"/>
          <w:bCs/>
          <w:iCs/>
        </w:rPr>
      </w:pPr>
      <w:r w:rsidRPr="00F24850">
        <w:rPr>
          <w:rFonts w:ascii="Times New Roman" w:hAnsi="Times New Roman"/>
          <w:bCs/>
          <w:iCs/>
        </w:rPr>
        <w:t xml:space="preserve">Ide o legislatívno-technickú úpravu súvisiacu so zaužívaným spôsobom uvádzania právne záväzných aktov Európskej únie, ktoré sa v prípade jednej alebo viacerých novelizácií uvádzajú s dodatkom „v platnom znení“. 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RPr="00B96109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96109">
        <w:rPr>
          <w:rFonts w:ascii="Times New Roman" w:hAnsi="Times New Roman"/>
          <w:b/>
        </w:rPr>
        <w:t>Ústavnoprávny výbor NR SR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bidi w:val="0"/>
        <w:ind w:left="2835"/>
        <w:jc w:val="both"/>
        <w:rPr>
          <w:rFonts w:ascii="Times New Roman" w:hAnsi="Times New Roman"/>
          <w:bCs/>
        </w:rPr>
      </w:pPr>
    </w:p>
    <w:p w:rsidR="00F24850" w:rsidRPr="00F24850" w:rsidP="00F24850">
      <w:pPr>
        <w:numPr>
          <w:numId w:val="13"/>
        </w:numPr>
        <w:bidi w:val="0"/>
        <w:contextualSpacing/>
        <w:jc w:val="both"/>
        <w:rPr>
          <w:rFonts w:ascii="Times New Roman" w:hAnsi="Times New Roman"/>
          <w:b/>
        </w:rPr>
      </w:pPr>
      <w:r w:rsidRPr="00F24850">
        <w:rPr>
          <w:rFonts w:ascii="Times New Roman" w:hAnsi="Times New Roman"/>
          <w:b/>
        </w:rPr>
        <w:t>K čl. III, § 23 ods. 2</w:t>
      </w:r>
    </w:p>
    <w:p w:rsidR="00F24850" w:rsidRPr="00F24850" w:rsidP="00F24850">
      <w:pPr>
        <w:bidi w:val="0"/>
        <w:ind w:firstLine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 xml:space="preserve">V § 23 ods. 2 sa odkaz 53a označuje ako odkaz 53. 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 xml:space="preserve">Poznámka pod čiarou k odkazu 53a sa vypúšťa.  </w:t>
      </w:r>
    </w:p>
    <w:p w:rsidR="00F24850" w:rsidRPr="00F24850" w:rsidP="00F24850">
      <w:pPr>
        <w:bidi w:val="0"/>
        <w:ind w:left="4253"/>
        <w:jc w:val="both"/>
        <w:rPr>
          <w:rFonts w:ascii="Times New Roman" w:hAnsi="Times New Roman"/>
          <w:bCs/>
        </w:rPr>
      </w:pPr>
    </w:p>
    <w:p w:rsidR="00F24850" w:rsidRPr="00F24850" w:rsidP="00F24850">
      <w:pPr>
        <w:bidi w:val="0"/>
        <w:ind w:left="2832"/>
        <w:jc w:val="both"/>
        <w:rPr>
          <w:rFonts w:ascii="Times New Roman" w:hAnsi="Times New Roman"/>
          <w:bCs/>
          <w:i/>
        </w:rPr>
      </w:pPr>
      <w:r w:rsidRPr="00F24850">
        <w:rPr>
          <w:rFonts w:ascii="Times New Roman" w:hAnsi="Times New Roman"/>
          <w:bCs/>
          <w:iCs/>
        </w:rPr>
        <w:t>Ide o legislatívno-technickú úpravu súvisiacu s vypustením odkazu 53a, ktorý je duplicitný s už zavedeným odkazom 53 v zákone č. 528/2008 Z. z.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RPr="00B96109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96109">
        <w:rPr>
          <w:rFonts w:ascii="Times New Roman" w:hAnsi="Times New Roman"/>
          <w:b/>
        </w:rPr>
        <w:t>Ústavnoprávny výbor NR SR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bidi w:val="0"/>
        <w:ind w:left="4253"/>
        <w:jc w:val="both"/>
        <w:rPr>
          <w:rFonts w:ascii="Times New Roman" w:hAnsi="Times New Roman"/>
          <w:bCs/>
        </w:rPr>
      </w:pPr>
    </w:p>
    <w:p w:rsidR="00F24850" w:rsidRPr="00F24850" w:rsidP="00F24850">
      <w:pPr>
        <w:numPr>
          <w:numId w:val="13"/>
        </w:numPr>
        <w:bidi w:val="0"/>
        <w:contextualSpacing/>
        <w:jc w:val="both"/>
        <w:rPr>
          <w:rFonts w:ascii="Times New Roman" w:hAnsi="Times New Roman"/>
          <w:b/>
        </w:rPr>
      </w:pPr>
      <w:r w:rsidRPr="00F24850">
        <w:rPr>
          <w:rFonts w:ascii="Times New Roman" w:hAnsi="Times New Roman"/>
          <w:b/>
        </w:rPr>
        <w:t>K čl. IV, § 162 ods. 3 písm. i)</w:t>
      </w:r>
    </w:p>
    <w:p w:rsidR="00F24850" w:rsidRPr="00F24850" w:rsidP="00F24850">
      <w:pPr>
        <w:bidi w:val="0"/>
        <w:ind w:firstLine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 § 162 ods. 3 písm. i) sa vypúšťajú slová „ustanovených osobitnými predpismi“.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  <w:highlight w:val="yellow"/>
        </w:rPr>
      </w:pPr>
    </w:p>
    <w:p w:rsidR="00F24850" w:rsidRPr="00F24850" w:rsidP="00F24850">
      <w:pPr>
        <w:bidi w:val="0"/>
        <w:ind w:left="2832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Ide o legislatívno-technickú úpravu s cieľom správnej implementácie nariadenia (EÚ) č. 1303/2013, ktoré v uvedených ustanoveniach čl. 125 a 127 ustanovuje funkcie riadiaceho orgánu a orgánu auditu a nie finančné nástroje ani ich výkon kontroly alebo audit.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RPr="00B96109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96109">
        <w:rPr>
          <w:rFonts w:ascii="Times New Roman" w:hAnsi="Times New Roman"/>
          <w:b/>
        </w:rPr>
        <w:t>Ústavnoprávny výbor NR SR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RPr="00F24850" w:rsidP="00F24850">
      <w:pPr>
        <w:bidi w:val="0"/>
        <w:jc w:val="both"/>
        <w:rPr>
          <w:rFonts w:ascii="Times New Roman" w:hAnsi="Times New Roman"/>
          <w:bCs/>
        </w:rPr>
      </w:pPr>
    </w:p>
    <w:p w:rsidR="00F24850" w:rsidRPr="00F24850" w:rsidP="00F24850">
      <w:pPr>
        <w:numPr>
          <w:numId w:val="13"/>
        </w:numPr>
        <w:bidi w:val="0"/>
        <w:contextualSpacing/>
        <w:jc w:val="both"/>
        <w:rPr>
          <w:rFonts w:ascii="Times New Roman" w:hAnsi="Times New Roman"/>
          <w:b/>
        </w:rPr>
      </w:pPr>
      <w:r w:rsidRPr="00F24850">
        <w:rPr>
          <w:rFonts w:ascii="Times New Roman" w:hAnsi="Times New Roman"/>
          <w:b/>
        </w:rPr>
        <w:t>K čl. IV, poznámka pod čiarou k odkazu 72a</w:t>
      </w:r>
    </w:p>
    <w:p w:rsidR="00F24850" w:rsidRPr="00F24850" w:rsidP="00F24850">
      <w:pPr>
        <w:bidi w:val="0"/>
        <w:ind w:left="708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</w:rPr>
        <w:t>V čl. IV, poznámke pod čiarou k odkazu 72a sa slová „čl. 127“ nahrádzajú slovami „čl. 125 a 127“, za slovami „č. 1303/2013“ sa vkladajú slová „zo 17. decembra 2013“ a na konci sa pripájajú slová „v platnom znení“.</w:t>
      </w:r>
    </w:p>
    <w:p w:rsidR="00F24850" w:rsidRPr="00F24850" w:rsidP="00F24850">
      <w:pPr>
        <w:bidi w:val="0"/>
        <w:ind w:left="4253"/>
        <w:jc w:val="both"/>
        <w:rPr>
          <w:rFonts w:ascii="Times New Roman" w:hAnsi="Times New Roman"/>
          <w:bCs/>
        </w:rPr>
      </w:pPr>
    </w:p>
    <w:p w:rsidR="00F24850" w:rsidRPr="00F24850" w:rsidP="00F24850">
      <w:pPr>
        <w:bidi w:val="0"/>
        <w:ind w:left="2835"/>
        <w:jc w:val="both"/>
        <w:rPr>
          <w:rFonts w:ascii="Times New Roman" w:hAnsi="Times New Roman"/>
          <w:bCs/>
        </w:rPr>
      </w:pPr>
      <w:r w:rsidRPr="00F24850">
        <w:rPr>
          <w:rFonts w:ascii="Times New Roman" w:hAnsi="Times New Roman"/>
          <w:bCs/>
          <w:iCs/>
        </w:rPr>
        <w:t xml:space="preserve">Ide o legislatívno-technickú úpravu súvisiacu so zaužívaným spôsobom uvádzania právne záväzných aktov Európskej únie, ktoré sa v prípade jednej alebo viacerých novelizácií uvádzajú s dodatkom „v platnom znení“. </w:t>
      </w: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</w:p>
    <w:p w:rsidR="00F24850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 xml:space="preserve">Výbor NR SR pre </w:t>
      </w:r>
      <w:r>
        <w:rPr>
          <w:rFonts w:ascii="Times New Roman" w:hAnsi="Times New Roman"/>
          <w:b/>
        </w:rPr>
        <w:t>financie a rozpočet</w:t>
      </w:r>
    </w:p>
    <w:p w:rsidR="00F24850" w:rsidRPr="00B96109" w:rsidP="00F24850">
      <w:pPr>
        <w:bidi w:val="0"/>
        <w:ind w:left="2835"/>
        <w:jc w:val="both"/>
        <w:rPr>
          <w:rFonts w:ascii="Times New Roman" w:hAnsi="Times New Roman"/>
          <w:b/>
        </w:rPr>
      </w:pPr>
      <w:r w:rsidRPr="00B96109">
        <w:rPr>
          <w:rFonts w:ascii="Times New Roman" w:hAnsi="Times New Roman"/>
          <w:b/>
        </w:rPr>
        <w:t>Ústavnoprávny výbor NR SR</w:t>
      </w:r>
    </w:p>
    <w:p w:rsidR="00F24850" w:rsidP="00F24850">
      <w:pPr>
        <w:bidi w:val="0"/>
        <w:ind w:left="283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F24850" w:rsidP="00F24850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4202B5" w:rsidP="00F24850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4202B5" w:rsidRPr="00F24850" w:rsidP="00F24850">
      <w:pPr>
        <w:bidi w:val="0"/>
        <w:ind w:left="4253"/>
        <w:contextualSpacing/>
        <w:jc w:val="both"/>
        <w:rPr>
          <w:rFonts w:ascii="Times New Roman" w:hAnsi="Times New Roman"/>
        </w:rPr>
      </w:pPr>
    </w:p>
    <w:p w:rsidR="00F3225B" w:rsidP="00A666DE">
      <w:pPr>
        <w:bidi w:val="0"/>
        <w:ind w:firstLine="4500"/>
        <w:jc w:val="both"/>
        <w:rPr>
          <w:rFonts w:ascii="Times New Roman" w:hAnsi="Times New Roman"/>
        </w:rPr>
      </w:pPr>
    </w:p>
    <w:p w:rsidR="00B96109" w:rsidP="00A666DE">
      <w:pPr>
        <w:bidi w:val="0"/>
        <w:ind w:firstLine="4500"/>
        <w:jc w:val="both"/>
        <w:rPr>
          <w:rFonts w:ascii="Times New Roman" w:hAnsi="Times New Roman"/>
        </w:rPr>
      </w:pPr>
    </w:p>
    <w:p w:rsidR="00B96109" w:rsidRPr="0032038B" w:rsidP="00A666DE">
      <w:pPr>
        <w:bidi w:val="0"/>
        <w:ind w:firstLine="4500"/>
        <w:jc w:val="both"/>
        <w:rPr>
          <w:rFonts w:ascii="Times New Roman" w:hAnsi="Times New Roman"/>
        </w:rPr>
      </w:pPr>
    </w:p>
    <w:p w:rsidR="00342E40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32038B">
        <w:rPr>
          <w:rFonts w:ascii="Times New Roman" w:hAnsi="Times New Roman"/>
        </w:rPr>
        <w:tab/>
        <w:t xml:space="preserve">Gestorský výbor </w:t>
      </w:r>
      <w:r w:rsidRPr="0032038B">
        <w:rPr>
          <w:rFonts w:ascii="Times New Roman" w:hAnsi="Times New Roman"/>
          <w:b/>
          <w:bCs/>
        </w:rPr>
        <w:t xml:space="preserve">odporúča </w:t>
      </w:r>
      <w:r w:rsidRPr="0032038B">
        <w:rPr>
          <w:rFonts w:ascii="Times New Roman" w:hAnsi="Times New Roman"/>
          <w:b/>
        </w:rPr>
        <w:t>hlasovať</w:t>
      </w:r>
      <w:r w:rsidRPr="0032038B" w:rsidR="00562FA8">
        <w:rPr>
          <w:rFonts w:ascii="Times New Roman" w:hAnsi="Times New Roman"/>
        </w:rPr>
        <w:t xml:space="preserve"> </w:t>
      </w:r>
      <w:r w:rsidRPr="0032038B">
        <w:rPr>
          <w:rFonts w:ascii="Times New Roman" w:hAnsi="Times New Roman"/>
        </w:rPr>
        <w:t>o</w:t>
      </w:r>
      <w:r w:rsidRPr="0032038B" w:rsidR="00562FA8">
        <w:rPr>
          <w:rFonts w:ascii="Times New Roman" w:hAnsi="Times New Roman"/>
        </w:rPr>
        <w:t xml:space="preserve"> uvedených </w:t>
      </w:r>
      <w:r w:rsidRPr="0032038B">
        <w:rPr>
          <w:rFonts w:ascii="Times New Roman" w:hAnsi="Times New Roman"/>
        </w:rPr>
        <w:t xml:space="preserve">pozmeňujúcich a doplňujúcich návrhoch nasledovne: </w:t>
      </w:r>
    </w:p>
    <w:p w:rsidR="00B70973" w:rsidRPr="0032038B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342E40" w:rsidRPr="005641D8" w:rsidP="00A666DE">
      <w:pPr>
        <w:numPr>
          <w:numId w:val="1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5641D8">
        <w:rPr>
          <w:rFonts w:ascii="Times New Roman" w:hAnsi="Times New Roman"/>
          <w:b/>
        </w:rPr>
        <w:t xml:space="preserve">spoločne </w:t>
      </w:r>
      <w:r w:rsidRPr="005641D8">
        <w:rPr>
          <w:rFonts w:ascii="Times New Roman" w:hAnsi="Times New Roman"/>
          <w:b/>
          <w:bCs/>
        </w:rPr>
        <w:t>o</w:t>
      </w:r>
      <w:r w:rsidRPr="005641D8" w:rsidR="00F35C2F">
        <w:rPr>
          <w:rFonts w:ascii="Times New Roman" w:hAnsi="Times New Roman"/>
          <w:b/>
          <w:bCs/>
        </w:rPr>
        <w:t> </w:t>
      </w:r>
      <w:r w:rsidRPr="005641D8">
        <w:rPr>
          <w:rFonts w:ascii="Times New Roman" w:hAnsi="Times New Roman"/>
          <w:b/>
          <w:bCs/>
        </w:rPr>
        <w:t>bodoch</w:t>
      </w:r>
      <w:r w:rsidRPr="005641D8" w:rsidR="00F35C2F">
        <w:rPr>
          <w:rFonts w:ascii="Times New Roman" w:hAnsi="Times New Roman"/>
          <w:b/>
          <w:bCs/>
        </w:rPr>
        <w:t xml:space="preserve"> </w:t>
      </w:r>
      <w:r w:rsidRPr="005641D8" w:rsidR="00B70973">
        <w:rPr>
          <w:rFonts w:ascii="Times New Roman" w:hAnsi="Times New Roman"/>
          <w:b/>
          <w:bCs/>
        </w:rPr>
        <w:t>1 až 3, 5 až 17</w:t>
      </w:r>
      <w:r w:rsidRPr="005641D8" w:rsidR="00F35C2F">
        <w:rPr>
          <w:rFonts w:ascii="Times New Roman" w:hAnsi="Times New Roman"/>
          <w:b/>
          <w:bCs/>
        </w:rPr>
        <w:t xml:space="preserve"> </w:t>
      </w:r>
      <w:r w:rsidRPr="005641D8">
        <w:rPr>
          <w:rFonts w:ascii="Times New Roman" w:hAnsi="Times New Roman"/>
        </w:rPr>
        <w:t xml:space="preserve">s návrhom </w:t>
      </w:r>
      <w:r w:rsidRPr="005641D8">
        <w:rPr>
          <w:rFonts w:ascii="Times New Roman" w:hAnsi="Times New Roman"/>
          <w:b/>
        </w:rPr>
        <w:t xml:space="preserve">schváliť, </w:t>
      </w:r>
    </w:p>
    <w:p w:rsidR="00342E40" w:rsidRPr="005641D8" w:rsidP="00A666DE">
      <w:pPr>
        <w:pStyle w:val="ListParagraph"/>
        <w:numPr>
          <w:numId w:val="1"/>
        </w:numPr>
        <w:tabs>
          <w:tab w:val="left" w:pos="-1985"/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41D8" w:rsidR="00A32B69">
        <w:rPr>
          <w:rFonts w:ascii="Times New Roman" w:hAnsi="Times New Roman"/>
          <w:b/>
          <w:sz w:val="24"/>
          <w:szCs w:val="24"/>
        </w:rPr>
        <w:t>o bod</w:t>
      </w:r>
      <w:r w:rsidRPr="005641D8" w:rsidR="00B70973">
        <w:rPr>
          <w:rFonts w:ascii="Times New Roman" w:hAnsi="Times New Roman"/>
          <w:b/>
          <w:sz w:val="24"/>
          <w:szCs w:val="24"/>
        </w:rPr>
        <w:t>e</w:t>
      </w:r>
      <w:r w:rsidRPr="005641D8" w:rsidR="00A32B69">
        <w:rPr>
          <w:rFonts w:ascii="Times New Roman" w:hAnsi="Times New Roman"/>
          <w:b/>
          <w:sz w:val="24"/>
          <w:szCs w:val="24"/>
        </w:rPr>
        <w:t xml:space="preserve"> </w:t>
      </w:r>
      <w:r w:rsidRPr="005641D8" w:rsidR="00B70973">
        <w:rPr>
          <w:rFonts w:ascii="Times New Roman" w:hAnsi="Times New Roman"/>
          <w:b/>
          <w:sz w:val="24"/>
          <w:szCs w:val="24"/>
        </w:rPr>
        <w:t>4</w:t>
      </w:r>
      <w:r w:rsidRPr="005641D8" w:rsidR="00E92448">
        <w:rPr>
          <w:rFonts w:ascii="Times New Roman" w:hAnsi="Times New Roman"/>
          <w:b/>
          <w:sz w:val="24"/>
          <w:szCs w:val="24"/>
        </w:rPr>
        <w:t xml:space="preserve"> </w:t>
      </w:r>
      <w:r w:rsidRPr="005641D8">
        <w:rPr>
          <w:rFonts w:ascii="Times New Roman" w:hAnsi="Times New Roman"/>
          <w:sz w:val="24"/>
          <w:szCs w:val="24"/>
        </w:rPr>
        <w:t>s</w:t>
      </w:r>
      <w:r w:rsidRPr="005641D8" w:rsidR="00AC75C3">
        <w:rPr>
          <w:rFonts w:ascii="Times New Roman" w:hAnsi="Times New Roman"/>
          <w:sz w:val="24"/>
          <w:szCs w:val="24"/>
        </w:rPr>
        <w:t> </w:t>
      </w:r>
      <w:r w:rsidRPr="005641D8">
        <w:rPr>
          <w:rFonts w:ascii="Times New Roman" w:hAnsi="Times New Roman"/>
          <w:sz w:val="24"/>
          <w:szCs w:val="24"/>
        </w:rPr>
        <w:t>návrhom</w:t>
      </w:r>
      <w:r w:rsidRPr="005641D8" w:rsidR="00AC75C3">
        <w:rPr>
          <w:rFonts w:ascii="Times New Roman" w:hAnsi="Times New Roman"/>
          <w:sz w:val="24"/>
          <w:szCs w:val="24"/>
        </w:rPr>
        <w:t xml:space="preserve"> </w:t>
      </w:r>
      <w:r w:rsidRPr="005641D8" w:rsidR="00AC75C3">
        <w:rPr>
          <w:rFonts w:ascii="Times New Roman" w:hAnsi="Times New Roman"/>
          <w:b/>
          <w:sz w:val="24"/>
          <w:szCs w:val="24"/>
        </w:rPr>
        <w:t>ne</w:t>
      </w:r>
      <w:r w:rsidRPr="005641D8">
        <w:rPr>
          <w:rFonts w:ascii="Times New Roman" w:hAnsi="Times New Roman"/>
          <w:b/>
          <w:sz w:val="24"/>
          <w:szCs w:val="24"/>
        </w:rPr>
        <w:t>s</w:t>
      </w:r>
      <w:r w:rsidRPr="005641D8" w:rsidR="005C778A">
        <w:rPr>
          <w:rFonts w:ascii="Times New Roman" w:hAnsi="Times New Roman"/>
          <w:b/>
          <w:sz w:val="24"/>
          <w:szCs w:val="24"/>
        </w:rPr>
        <w:t>chváliť.</w:t>
      </w:r>
    </w:p>
    <w:p w:rsidR="00BF14E2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B96109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>k</w:t>
      </w:r>
      <w:r w:rsidRPr="0061124E" w:rsidR="00FC7E65">
        <w:rPr>
          <w:rFonts w:ascii="Times New Roman" w:hAnsi="Times New Roman"/>
        </w:rPr>
        <w:t xml:space="preserve"> </w:t>
      </w:r>
      <w:r w:rsidRPr="00EA2DE4" w:rsidR="00EA2DE4">
        <w:rPr>
          <w:rFonts w:ascii="Times New Roman" w:hAnsi="Times New Roman"/>
        </w:rPr>
        <w:t>v</w:t>
      </w:r>
      <w:r w:rsidRPr="00EA2DE4" w:rsidR="00EA2DE4">
        <w:rPr>
          <w:rFonts w:ascii="Times New Roman" w:hAnsi="Times New Roman"/>
          <w:bCs/>
          <w:iCs/>
        </w:rPr>
        <w:t>ládne</w:t>
      </w:r>
      <w:r w:rsidR="00EA2DE4">
        <w:rPr>
          <w:rFonts w:ascii="Times New Roman" w:hAnsi="Times New Roman"/>
          <w:bCs/>
          <w:iCs/>
        </w:rPr>
        <w:t>mu</w:t>
      </w:r>
      <w:r w:rsidRPr="00EA2DE4" w:rsidR="00EA2DE4">
        <w:rPr>
          <w:rFonts w:ascii="Times New Roman" w:hAnsi="Times New Roman"/>
          <w:bCs/>
          <w:iCs/>
        </w:rPr>
        <w:t xml:space="preserve"> návrhu zákona o finančných nástrojoch financovaných z európskych štrukturálnych a investičných fondov a o zmene a doplnení niektorých zákonov (tlač 1735)</w:t>
      </w:r>
      <w:r w:rsidR="00EA2DE4">
        <w:rPr>
          <w:rFonts w:ascii="Times New Roman" w:hAnsi="Times New Roman"/>
          <w:bCs/>
          <w:iCs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RPr="00F36DCE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F36DCE" w:rsidP="00EA2DE4">
      <w:pPr>
        <w:keepNext/>
        <w:shd w:val="clear" w:color="auto" w:fill="FFFFFF"/>
        <w:bidi w:val="0"/>
        <w:ind w:firstLine="708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EA2DE4" w:rsidR="00EA2DE4">
        <w:rPr>
          <w:rFonts w:ascii="Times New Roman" w:hAnsi="Times New Roman"/>
        </w:rPr>
        <w:t>v</w:t>
      </w:r>
      <w:r w:rsidRPr="00EA2DE4" w:rsidR="00EA2DE4">
        <w:rPr>
          <w:rFonts w:ascii="Times New Roman" w:hAnsi="Times New Roman"/>
          <w:bCs/>
          <w:iCs/>
        </w:rPr>
        <w:t>ládneho návrhu zákona o finančných nástrojoch financovaných z európskych štrukturálnych a investičných fondov a o zmene a doplnení niektorých zákonov (tlač 1735a)</w:t>
      </w:r>
      <w:r w:rsidR="00EA2DE4">
        <w:rPr>
          <w:rFonts w:ascii="Times New Roman" w:hAnsi="Times New Roman"/>
          <w:bCs/>
          <w:iCs/>
        </w:rPr>
        <w:t xml:space="preserve">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F36DCE" w:rsidR="00436E42">
        <w:rPr>
          <w:rFonts w:ascii="Times New Roman" w:hAnsi="Times New Roman"/>
          <w:bCs/>
        </w:rPr>
        <w:t>č.</w:t>
      </w:r>
      <w:r w:rsidR="00095A32">
        <w:rPr>
          <w:rFonts w:ascii="Times New Roman" w:hAnsi="Times New Roman"/>
          <w:bCs/>
        </w:rPr>
        <w:t xml:space="preserve"> </w:t>
      </w:r>
      <w:r w:rsidR="00834521">
        <w:rPr>
          <w:rFonts w:ascii="Times New Roman" w:hAnsi="Times New Roman"/>
          <w:bCs/>
        </w:rPr>
        <w:t>528</w:t>
      </w:r>
      <w:r w:rsidR="004C0A10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z</w:t>
      </w:r>
      <w:r w:rsidR="00252DDA">
        <w:rPr>
          <w:rFonts w:ascii="Times New Roman" w:hAnsi="Times New Roman"/>
          <w:bCs/>
        </w:rPr>
        <w:t>o</w:t>
      </w:r>
      <w:r w:rsidR="00BE7DA9">
        <w:rPr>
          <w:rFonts w:ascii="Times New Roman" w:hAnsi="Times New Roman"/>
          <w:bCs/>
        </w:rPr>
        <w:t> </w:t>
      </w:r>
      <w:r w:rsidR="00252DDA">
        <w:rPr>
          <w:rFonts w:ascii="Times New Roman" w:hAnsi="Times New Roman"/>
          <w:bCs/>
        </w:rPr>
        <w:t>6</w:t>
      </w:r>
      <w:r w:rsidRPr="00F36DCE" w:rsidR="00FC4AEC">
        <w:rPr>
          <w:rFonts w:ascii="Times New Roman" w:hAnsi="Times New Roman"/>
          <w:bCs/>
        </w:rPr>
        <w:t>.</w:t>
      </w:r>
      <w:r w:rsidRPr="00F36DCE" w:rsidR="004903E5">
        <w:rPr>
          <w:rFonts w:ascii="Times New Roman" w:hAnsi="Times New Roman"/>
          <w:bCs/>
        </w:rPr>
        <w:t xml:space="preserve"> </w:t>
      </w:r>
      <w:r w:rsidR="00252DDA">
        <w:rPr>
          <w:rFonts w:ascii="Times New Roman" w:hAnsi="Times New Roman"/>
          <w:bCs/>
        </w:rPr>
        <w:t>novembra</w:t>
      </w:r>
      <w:r w:rsidRPr="00F36DCE" w:rsidR="004903E5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201</w:t>
      </w:r>
      <w:r w:rsidRPr="00F36DCE" w:rsidR="004903E5">
        <w:rPr>
          <w:rFonts w:ascii="Times New Roman" w:hAnsi="Times New Roman"/>
          <w:bCs/>
        </w:rPr>
        <w:t>5</w:t>
      </w:r>
      <w:r w:rsidRPr="00F36DCE" w:rsidR="00436E42">
        <w:rPr>
          <w:rFonts w:ascii="Times New Roman" w:hAnsi="Times New Roman"/>
          <w:bCs/>
        </w:rPr>
        <w:t>.</w:t>
      </w:r>
      <w:r w:rsidRPr="00F36DCE" w:rsidR="00AA7E5B">
        <w:rPr>
          <w:rFonts w:ascii="Times New Roman" w:hAnsi="Times New Roman"/>
          <w:bCs/>
        </w:rPr>
        <w:t xml:space="preserve"> </w:t>
      </w:r>
    </w:p>
    <w:p w:rsidR="00094E4C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4903E5" w:rsidP="00472536">
      <w:pPr>
        <w:bidi w:val="0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 xml:space="preserve">u </w:t>
      </w:r>
      <w:r w:rsidR="0061124E">
        <w:rPr>
          <w:rFonts w:ascii="Times New Roman" w:hAnsi="Times New Roman"/>
          <w:b/>
          <w:bCs/>
        </w:rPr>
        <w:t>Jaroslava Demiana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 w:rsidR="00812DA5">
        <w:rPr>
          <w:rFonts w:ascii="Times New Roman" w:hAnsi="Times New Roman"/>
          <w:bCs/>
        </w:rPr>
        <w:t>aby na schôdzi Národnej rady Slov</w:t>
      </w:r>
      <w:r w:rsidRPr="00F36DCE" w:rsidR="00215316">
        <w:rPr>
          <w:rFonts w:ascii="Times New Roman" w:hAnsi="Times New Roman"/>
          <w:bCs/>
        </w:rPr>
        <w:t>enskej republiky pri rokovaní o </w:t>
      </w:r>
      <w:r w:rsidRPr="00F36DCE" w:rsidR="00812DA5">
        <w:rPr>
          <w:rFonts w:ascii="Times New Roman" w:hAnsi="Times New Roman"/>
          <w:bCs/>
        </w:rPr>
        <w:t>pre</w:t>
      </w:r>
      <w:r w:rsidRPr="00F36DCE" w:rsidR="00400586">
        <w:rPr>
          <w:rFonts w:ascii="Times New Roman" w:hAnsi="Times New Roman"/>
          <w:bCs/>
        </w:rPr>
        <w:t xml:space="preserve">dmetnom </w:t>
      </w:r>
      <w:r w:rsidRPr="00F36DCE" w:rsidR="00B34967">
        <w:rPr>
          <w:rFonts w:ascii="Times New Roman" w:hAnsi="Times New Roman"/>
          <w:bCs/>
        </w:rPr>
        <w:t>vládno</w:t>
      </w:r>
      <w:r w:rsidR="0038421A">
        <w:rPr>
          <w:rFonts w:ascii="Times New Roman" w:hAnsi="Times New Roman"/>
          <w:bCs/>
        </w:rPr>
        <w:t>m</w:t>
      </w:r>
      <w:r w:rsidRPr="00F36DCE" w:rsidR="00B34967">
        <w:rPr>
          <w:rFonts w:ascii="Times New Roman" w:hAnsi="Times New Roman"/>
          <w:bCs/>
        </w:rPr>
        <w:t xml:space="preserve"> </w:t>
      </w:r>
      <w:r w:rsidRPr="00F36DCE" w:rsidR="00400586">
        <w:rPr>
          <w:rFonts w:ascii="Times New Roman" w:hAnsi="Times New Roman"/>
          <w:bCs/>
        </w:rPr>
        <w:t>návrhu zákona predkladal</w:t>
      </w:r>
      <w:r w:rsidRPr="00F36DCE" w:rsidR="00812DA5">
        <w:rPr>
          <w:rFonts w:ascii="Times New Roman" w:hAnsi="Times New Roman"/>
          <w:bCs/>
        </w:rPr>
        <w:t xml:space="preserve"> návrhy v zmysle prí</w:t>
      </w:r>
      <w:r w:rsidRPr="00F36DCE" w:rsidR="00215316">
        <w:rPr>
          <w:rFonts w:ascii="Times New Roman" w:hAnsi="Times New Roman"/>
          <w:bCs/>
        </w:rPr>
        <w:t>slušných ustanovení zákona o </w:t>
      </w:r>
      <w:r w:rsidRPr="00F36DCE" w:rsidR="00812DA5">
        <w:rPr>
          <w:rFonts w:ascii="Times New Roman" w:hAnsi="Times New Roman"/>
          <w:bCs/>
        </w:rPr>
        <w:t>rokovacom poriadku Nár</w:t>
      </w:r>
      <w:r w:rsidRPr="00F36DCE" w:rsidR="00066BF7">
        <w:rPr>
          <w:rFonts w:ascii="Times New Roman" w:hAnsi="Times New Roman"/>
          <w:bCs/>
        </w:rPr>
        <w:t>o</w:t>
      </w:r>
      <w:r w:rsidR="00406B95">
        <w:rPr>
          <w:rFonts w:ascii="Times New Roman" w:hAnsi="Times New Roman"/>
          <w:bCs/>
        </w:rPr>
        <w:t>dnej rady Slovenskej republiky.</w:t>
      </w:r>
    </w:p>
    <w:p w:rsidR="003F4A10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</w:r>
    </w:p>
    <w:p w:rsidR="003F4A10" w:rsidP="00472536">
      <w:pPr>
        <w:pStyle w:val="BodyText3"/>
        <w:bidi w:val="0"/>
        <w:ind w:left="720"/>
        <w:rPr>
          <w:rFonts w:ascii="Times New Roman" w:hAnsi="Times New Roman"/>
        </w:rPr>
      </w:pP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6. </w:t>
      </w:r>
      <w:r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2015</w:t>
      </w: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>Daniel  D u c h o</w:t>
      </w:r>
      <w:r>
        <w:rPr>
          <w:rFonts w:ascii="Times New Roman" w:hAnsi="Times New Roman"/>
          <w:b/>
          <w:bCs/>
          <w:szCs w:val="20"/>
        </w:rPr>
        <w:t> </w:t>
      </w:r>
      <w:r w:rsidRPr="00252DDA">
        <w:rPr>
          <w:rFonts w:ascii="Times New Roman" w:hAnsi="Times New Roman"/>
          <w:b/>
          <w:bCs/>
          <w:szCs w:val="20"/>
        </w:rPr>
        <w:t>ň</w:t>
      </w:r>
      <w:r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252DDA" w:rsidRPr="00252DDA" w:rsidP="00472536">
      <w:pPr>
        <w:bidi w:val="0"/>
        <w:ind w:left="1416" w:firstLine="708"/>
        <w:rPr>
          <w:rFonts w:ascii="Times New Roman" w:hAnsi="Times New Roman"/>
        </w:rPr>
      </w:pPr>
      <w:r w:rsidRP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p w:rsidR="004903E5" w:rsidRPr="00F36DCE" w:rsidP="00472536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</w:p>
    <w:p w:rsidR="00D02F29" w:rsidP="0047253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sectPr w:rsidSect="004840F4">
      <w:footerReference w:type="even" r:id="rId5"/>
      <w:footerReference w:type="default" r:id="rId6"/>
      <w:pgSz w:w="11906" w:h="16838"/>
      <w:pgMar w:top="851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35B0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">
    <w:nsid w:val="146F1108"/>
    <w:multiLevelType w:val="hybridMultilevel"/>
    <w:tmpl w:val="CF92A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2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  <w:lvlOverride w:ilvl="0"/>
  </w:num>
  <w:num w:numId="11">
    <w:abstractNumId w:val="0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1456E"/>
    <w:rsid w:val="00014B42"/>
    <w:rsid w:val="00015197"/>
    <w:rsid w:val="000165F6"/>
    <w:rsid w:val="00016FA1"/>
    <w:rsid w:val="00022261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5AE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233F"/>
    <w:rsid w:val="00085CC4"/>
    <w:rsid w:val="000914AD"/>
    <w:rsid w:val="00092E2E"/>
    <w:rsid w:val="00094E4C"/>
    <w:rsid w:val="00095A32"/>
    <w:rsid w:val="000A0E9C"/>
    <w:rsid w:val="000A3569"/>
    <w:rsid w:val="000A3770"/>
    <w:rsid w:val="000A52C3"/>
    <w:rsid w:val="000A57AE"/>
    <w:rsid w:val="000B2DFC"/>
    <w:rsid w:val="000B30D5"/>
    <w:rsid w:val="000B727A"/>
    <w:rsid w:val="000B736A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78EB"/>
    <w:rsid w:val="00111F2C"/>
    <w:rsid w:val="00122F08"/>
    <w:rsid w:val="00131F8C"/>
    <w:rsid w:val="00132CD1"/>
    <w:rsid w:val="0013356F"/>
    <w:rsid w:val="00137721"/>
    <w:rsid w:val="00137964"/>
    <w:rsid w:val="001420F5"/>
    <w:rsid w:val="00142A59"/>
    <w:rsid w:val="001447DD"/>
    <w:rsid w:val="0014586D"/>
    <w:rsid w:val="00147D4A"/>
    <w:rsid w:val="00147F6A"/>
    <w:rsid w:val="00150303"/>
    <w:rsid w:val="00150F1E"/>
    <w:rsid w:val="00152669"/>
    <w:rsid w:val="00152A47"/>
    <w:rsid w:val="00156F28"/>
    <w:rsid w:val="00157B37"/>
    <w:rsid w:val="00161B82"/>
    <w:rsid w:val="001712C4"/>
    <w:rsid w:val="00175456"/>
    <w:rsid w:val="00176CC3"/>
    <w:rsid w:val="001773E3"/>
    <w:rsid w:val="00182351"/>
    <w:rsid w:val="00182A8C"/>
    <w:rsid w:val="00182AC6"/>
    <w:rsid w:val="00186BDF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E8A"/>
    <w:rsid w:val="001C48CF"/>
    <w:rsid w:val="001C5B20"/>
    <w:rsid w:val="001D129D"/>
    <w:rsid w:val="001D7527"/>
    <w:rsid w:val="001D7935"/>
    <w:rsid w:val="001E00FE"/>
    <w:rsid w:val="001E5703"/>
    <w:rsid w:val="001E5BBB"/>
    <w:rsid w:val="001F3714"/>
    <w:rsid w:val="001F49EA"/>
    <w:rsid w:val="001F53E1"/>
    <w:rsid w:val="001F7A38"/>
    <w:rsid w:val="002022EE"/>
    <w:rsid w:val="00203E62"/>
    <w:rsid w:val="0020722A"/>
    <w:rsid w:val="002114A2"/>
    <w:rsid w:val="00211680"/>
    <w:rsid w:val="00213043"/>
    <w:rsid w:val="00215316"/>
    <w:rsid w:val="002158DB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BD3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4A10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02B5"/>
    <w:rsid w:val="00421057"/>
    <w:rsid w:val="00421B64"/>
    <w:rsid w:val="00422722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CDE"/>
    <w:rsid w:val="00503550"/>
    <w:rsid w:val="00506162"/>
    <w:rsid w:val="00506D8C"/>
    <w:rsid w:val="00513BED"/>
    <w:rsid w:val="00516EAB"/>
    <w:rsid w:val="00523682"/>
    <w:rsid w:val="00531E47"/>
    <w:rsid w:val="005334B7"/>
    <w:rsid w:val="00533943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2FA8"/>
    <w:rsid w:val="005641D8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3644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124E"/>
    <w:rsid w:val="0061463F"/>
    <w:rsid w:val="00614692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356F"/>
    <w:rsid w:val="007772EA"/>
    <w:rsid w:val="00791A58"/>
    <w:rsid w:val="00795328"/>
    <w:rsid w:val="00795D4C"/>
    <w:rsid w:val="007A0766"/>
    <w:rsid w:val="007A0815"/>
    <w:rsid w:val="007A0CD1"/>
    <w:rsid w:val="007A1668"/>
    <w:rsid w:val="007A716A"/>
    <w:rsid w:val="007B4C04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4521"/>
    <w:rsid w:val="00835A91"/>
    <w:rsid w:val="00845921"/>
    <w:rsid w:val="00845C6A"/>
    <w:rsid w:val="00845F9E"/>
    <w:rsid w:val="0084777F"/>
    <w:rsid w:val="0085207D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58F"/>
    <w:rsid w:val="008757C5"/>
    <w:rsid w:val="008761FF"/>
    <w:rsid w:val="00876FF0"/>
    <w:rsid w:val="008826ED"/>
    <w:rsid w:val="00885246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77C3"/>
    <w:rsid w:val="0090098C"/>
    <w:rsid w:val="009015EE"/>
    <w:rsid w:val="00903817"/>
    <w:rsid w:val="009039A7"/>
    <w:rsid w:val="00903E4E"/>
    <w:rsid w:val="00910A72"/>
    <w:rsid w:val="00915CE5"/>
    <w:rsid w:val="00916319"/>
    <w:rsid w:val="00925C56"/>
    <w:rsid w:val="009268C8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9F76A5"/>
    <w:rsid w:val="00A02698"/>
    <w:rsid w:val="00A07E89"/>
    <w:rsid w:val="00A07F5C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F8B"/>
    <w:rsid w:val="00A734DB"/>
    <w:rsid w:val="00A7437B"/>
    <w:rsid w:val="00A74CF5"/>
    <w:rsid w:val="00A7530E"/>
    <w:rsid w:val="00A83017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B00F64"/>
    <w:rsid w:val="00B010CC"/>
    <w:rsid w:val="00B02AA0"/>
    <w:rsid w:val="00B03257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6431"/>
    <w:rsid w:val="00B522E0"/>
    <w:rsid w:val="00B54303"/>
    <w:rsid w:val="00B6617A"/>
    <w:rsid w:val="00B70973"/>
    <w:rsid w:val="00B70ECB"/>
    <w:rsid w:val="00B71A65"/>
    <w:rsid w:val="00B75492"/>
    <w:rsid w:val="00B80661"/>
    <w:rsid w:val="00B83BB1"/>
    <w:rsid w:val="00B85AC2"/>
    <w:rsid w:val="00B90681"/>
    <w:rsid w:val="00B946FC"/>
    <w:rsid w:val="00B96109"/>
    <w:rsid w:val="00BA0BD1"/>
    <w:rsid w:val="00BA57A7"/>
    <w:rsid w:val="00BA5B59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F4A31"/>
    <w:rsid w:val="00CF62A2"/>
    <w:rsid w:val="00D018D2"/>
    <w:rsid w:val="00D02F29"/>
    <w:rsid w:val="00D07174"/>
    <w:rsid w:val="00D077F1"/>
    <w:rsid w:val="00D159CC"/>
    <w:rsid w:val="00D15C6D"/>
    <w:rsid w:val="00D21B1E"/>
    <w:rsid w:val="00D21BF2"/>
    <w:rsid w:val="00D23881"/>
    <w:rsid w:val="00D31BCE"/>
    <w:rsid w:val="00D352D6"/>
    <w:rsid w:val="00D42F41"/>
    <w:rsid w:val="00D44F85"/>
    <w:rsid w:val="00D54C86"/>
    <w:rsid w:val="00D624A5"/>
    <w:rsid w:val="00D67C0C"/>
    <w:rsid w:val="00D8757A"/>
    <w:rsid w:val="00D91F68"/>
    <w:rsid w:val="00D92411"/>
    <w:rsid w:val="00DA2D42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68AC"/>
    <w:rsid w:val="00E07B95"/>
    <w:rsid w:val="00E105A0"/>
    <w:rsid w:val="00E112F6"/>
    <w:rsid w:val="00E15CBF"/>
    <w:rsid w:val="00E209BA"/>
    <w:rsid w:val="00E21885"/>
    <w:rsid w:val="00E21C21"/>
    <w:rsid w:val="00E25A91"/>
    <w:rsid w:val="00E33075"/>
    <w:rsid w:val="00E37D49"/>
    <w:rsid w:val="00E40761"/>
    <w:rsid w:val="00E41238"/>
    <w:rsid w:val="00E462E4"/>
    <w:rsid w:val="00E607CD"/>
    <w:rsid w:val="00E62863"/>
    <w:rsid w:val="00E63890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0B20"/>
    <w:rsid w:val="00EA2D7B"/>
    <w:rsid w:val="00EA2DE4"/>
    <w:rsid w:val="00EA3949"/>
    <w:rsid w:val="00EA61B1"/>
    <w:rsid w:val="00EB15B1"/>
    <w:rsid w:val="00EB61CF"/>
    <w:rsid w:val="00EC088D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4212"/>
    <w:rsid w:val="00EE633C"/>
    <w:rsid w:val="00EF10E3"/>
    <w:rsid w:val="00EF2065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4850"/>
    <w:rsid w:val="00F25667"/>
    <w:rsid w:val="00F25F14"/>
    <w:rsid w:val="00F267D8"/>
    <w:rsid w:val="00F3225B"/>
    <w:rsid w:val="00F35B00"/>
    <w:rsid w:val="00F35C2F"/>
    <w:rsid w:val="00F36CB9"/>
    <w:rsid w:val="00F36DCE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4659"/>
    <w:rsid w:val="00FA4AFE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B84B-EE3D-430D-B2C1-23B4EBC4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324</TotalTime>
  <Pages>7</Pages>
  <Words>1891</Words>
  <Characters>10783</Characters>
  <Application>Microsoft Office Word</Application>
  <DocSecurity>0</DocSecurity>
  <Lines>0</Lines>
  <Paragraphs>0</Paragraphs>
  <ScaleCrop>false</ScaleCrop>
  <Company>Kancelaria NR SR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126</cp:revision>
  <cp:lastPrinted>2015-05-06T17:18:00Z</cp:lastPrinted>
  <dcterms:created xsi:type="dcterms:W3CDTF">2015-03-09T15:36:00Z</dcterms:created>
  <dcterms:modified xsi:type="dcterms:W3CDTF">2015-11-09T08:56:00Z</dcterms:modified>
</cp:coreProperties>
</file>