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E0F39" w:rsidRPr="002E0F39" w:rsidP="002E0F39">
      <w:pPr>
        <w:pStyle w:val="Heading2"/>
        <w:bidi w:val="0"/>
        <w:ind w:hanging="3649"/>
        <w:rPr>
          <w:rFonts w:hint="default"/>
        </w:rPr>
      </w:pPr>
      <w:r w:rsidR="00296777">
        <w:t xml:space="preserve"> </w:t>
      </w:r>
      <w:r w:rsidRPr="002E0F39">
        <w:rPr>
          <w:rFonts w:hint="default"/>
        </w:rPr>
        <w:t>Ú</w:t>
      </w:r>
      <w:r w:rsidRPr="002E0F39">
        <w:rPr>
          <w:rFonts w:hint="default"/>
        </w:rPr>
        <w:t>STAVNOPR</w:t>
      </w:r>
      <w:r w:rsidRPr="002E0F39">
        <w:rPr>
          <w:rFonts w:hint="default"/>
        </w:rPr>
        <w:t>Á</w:t>
      </w:r>
      <w:r w:rsidRPr="002E0F39">
        <w:rPr>
          <w:rFonts w:hint="default"/>
        </w:rPr>
        <w:t>VNY VÝ</w:t>
      </w:r>
      <w:r w:rsidRPr="002E0F39">
        <w:rPr>
          <w:rFonts w:hint="default"/>
        </w:rPr>
        <w:t>BOR</w:t>
      </w:r>
    </w:p>
    <w:p w:rsidR="002E0F39" w:rsidP="002E0F39">
      <w:pPr>
        <w:bidi w:val="0"/>
        <w:spacing w:line="360" w:lineRule="auto"/>
        <w:rPr>
          <w:rFonts w:ascii="Times New Roman" w:hAnsi="Times New Roman"/>
          <w:b/>
        </w:rPr>
      </w:pPr>
      <w:r w:rsidRPr="002E0F39">
        <w:rPr>
          <w:rFonts w:ascii="Times New Roman" w:hAnsi="Times New Roman"/>
          <w:b/>
        </w:rPr>
        <w:t>NÁRODNEJ RADY SLOVENSKEJ REPUBLIKY</w:t>
      </w:r>
    </w:p>
    <w:p w:rsidR="00296777" w:rsidP="002E0F39">
      <w:pPr>
        <w:bidi w:val="0"/>
        <w:spacing w:line="360" w:lineRule="auto"/>
        <w:rPr>
          <w:rFonts w:ascii="Times New Roman" w:hAnsi="Times New Roman"/>
          <w:b/>
        </w:rPr>
      </w:pPr>
    </w:p>
    <w:p w:rsidR="002E0F39" w:rsidRPr="002E0F39" w:rsidP="002E0F39">
      <w:pPr>
        <w:bidi w:val="0"/>
        <w:rPr>
          <w:rFonts w:ascii="Times New Roman" w:hAnsi="Times New Roman"/>
        </w:rPr>
      </w:pPr>
      <w:r w:rsidRPr="002E0F39">
        <w:rPr>
          <w:rFonts w:ascii="Times New Roman" w:hAnsi="Times New Roman"/>
        </w:rPr>
        <w:tab/>
        <w:tab/>
        <w:tab/>
        <w:tab/>
        <w:tab/>
        <w:tab/>
        <w:tab/>
        <w:tab/>
        <w:tab/>
        <w:t xml:space="preserve"> </w:t>
      </w:r>
      <w:r w:rsidR="00E22371">
        <w:rPr>
          <w:rFonts w:ascii="Times New Roman" w:hAnsi="Times New Roman"/>
        </w:rPr>
        <w:t>1</w:t>
      </w:r>
      <w:r w:rsidR="00FF0745">
        <w:rPr>
          <w:rFonts w:ascii="Times New Roman" w:hAnsi="Times New Roman"/>
        </w:rPr>
        <w:t>1</w:t>
      </w:r>
      <w:r w:rsidR="00AC4845">
        <w:rPr>
          <w:rFonts w:ascii="Times New Roman" w:hAnsi="Times New Roman"/>
        </w:rPr>
        <w:t>5</w:t>
      </w:r>
      <w:r w:rsidR="0068156B">
        <w:rPr>
          <w:rFonts w:ascii="Times New Roman" w:hAnsi="Times New Roman"/>
        </w:rPr>
        <w:t>.</w:t>
      </w:r>
      <w:r w:rsidRPr="002E0F39">
        <w:rPr>
          <w:rFonts w:ascii="Times New Roman" w:hAnsi="Times New Roman"/>
        </w:rPr>
        <w:t xml:space="preserve"> schôdza</w:t>
      </w:r>
    </w:p>
    <w:p w:rsidR="001760C3" w:rsidP="00FC2785">
      <w:pPr>
        <w:bidi w:val="0"/>
        <w:ind w:left="5592" w:hanging="12"/>
        <w:rPr>
          <w:rFonts w:ascii="Times New Roman" w:hAnsi="Times New Roman"/>
          <w:sz w:val="22"/>
          <w:szCs w:val="22"/>
        </w:rPr>
      </w:pPr>
      <w:r w:rsidRPr="002E0F39" w:rsidR="002E0F39">
        <w:rPr>
          <w:rFonts w:ascii="Times New Roman" w:hAnsi="Times New Roman"/>
        </w:rPr>
        <w:t xml:space="preserve"> </w:t>
        <w:tab/>
        <w:tab/>
        <w:t xml:space="preserve"> Číslo:</w:t>
      </w:r>
      <w:r w:rsidR="008B2370">
        <w:rPr>
          <w:rFonts w:ascii="Times New Roman" w:hAnsi="Times New Roman"/>
        </w:rPr>
        <w:t>CRD-</w:t>
      </w:r>
      <w:r w:rsidR="00D976B7">
        <w:rPr>
          <w:rFonts w:ascii="Times New Roman" w:hAnsi="Times New Roman"/>
        </w:rPr>
        <w:t>1598</w:t>
      </w:r>
      <w:r w:rsidR="005146FF">
        <w:rPr>
          <w:rFonts w:ascii="Times New Roman" w:hAnsi="Times New Roman"/>
        </w:rPr>
        <w:t>/2015</w:t>
      </w:r>
    </w:p>
    <w:p w:rsidR="00692B86" w:rsidP="00FC2785">
      <w:pPr>
        <w:bidi w:val="0"/>
        <w:ind w:left="5592" w:hanging="12"/>
        <w:rPr>
          <w:rFonts w:ascii="Times New Roman" w:hAnsi="Times New Roman"/>
        </w:rPr>
      </w:pPr>
    </w:p>
    <w:p w:rsidR="00734829" w:rsidRPr="00E94395" w:rsidP="00734829">
      <w:pPr>
        <w:bidi w:val="0"/>
        <w:ind w:firstLine="708"/>
        <w:rPr>
          <w:rFonts w:ascii="Times New Roman" w:hAnsi="Times New Roman"/>
          <w:sz w:val="36"/>
          <w:szCs w:val="22"/>
        </w:rPr>
      </w:pPr>
      <w:r w:rsidRPr="00E94395">
        <w:rPr>
          <w:rFonts w:ascii="Times New Roman" w:hAnsi="Times New Roman"/>
          <w:sz w:val="36"/>
        </w:rPr>
        <w:tab/>
        <w:tab/>
        <w:tab/>
        <w:tab/>
        <w:t xml:space="preserve">       </w:t>
      </w:r>
      <w:r w:rsidRPr="00E94395" w:rsidR="00E94395">
        <w:rPr>
          <w:rFonts w:ascii="Times New Roman" w:hAnsi="Times New Roman"/>
          <w:sz w:val="36"/>
        </w:rPr>
        <w:t>744</w:t>
      </w:r>
    </w:p>
    <w:p w:rsidR="002E0F39" w:rsidRPr="002E0F39" w:rsidP="00937E90">
      <w:pPr>
        <w:bidi w:val="0"/>
        <w:jc w:val="center"/>
        <w:rPr>
          <w:rFonts w:ascii="Times New Roman" w:hAnsi="Times New Roman"/>
          <w:b/>
        </w:rPr>
      </w:pPr>
      <w:r w:rsidRPr="002E0F39">
        <w:rPr>
          <w:rFonts w:ascii="Times New Roman" w:hAnsi="Times New Roman"/>
          <w:b/>
        </w:rPr>
        <w:t>U z n e s e n i e</w:t>
      </w:r>
    </w:p>
    <w:p w:rsidR="002E0F39" w:rsidRPr="002E0F39" w:rsidP="00937E90">
      <w:pPr>
        <w:bidi w:val="0"/>
        <w:jc w:val="center"/>
        <w:rPr>
          <w:rFonts w:ascii="Times New Roman" w:hAnsi="Times New Roman"/>
          <w:b/>
        </w:rPr>
      </w:pPr>
      <w:r w:rsidRPr="002E0F39">
        <w:rPr>
          <w:rFonts w:ascii="Times New Roman" w:hAnsi="Times New Roman"/>
          <w:b/>
        </w:rPr>
        <w:t>Ústavnoprávneho výboru Národnej rady Slovenskej republiky</w:t>
      </w:r>
    </w:p>
    <w:p w:rsidR="002E0F39" w:rsidRPr="002E0F39" w:rsidP="00937E90">
      <w:pPr>
        <w:bidi w:val="0"/>
        <w:jc w:val="center"/>
        <w:rPr>
          <w:rFonts w:ascii="Times New Roman" w:hAnsi="Times New Roman"/>
          <w:b/>
        </w:rPr>
      </w:pPr>
      <w:r w:rsidR="00210EBF">
        <w:rPr>
          <w:rFonts w:ascii="Times New Roman" w:hAnsi="Times New Roman"/>
          <w:b/>
        </w:rPr>
        <w:t>zo 4</w:t>
      </w:r>
      <w:r w:rsidR="0068156B">
        <w:rPr>
          <w:rFonts w:ascii="Times New Roman" w:hAnsi="Times New Roman"/>
          <w:b/>
        </w:rPr>
        <w:t>.</w:t>
      </w:r>
      <w:r w:rsidR="008C74B6">
        <w:rPr>
          <w:rFonts w:ascii="Times New Roman" w:hAnsi="Times New Roman"/>
          <w:b/>
        </w:rPr>
        <w:t xml:space="preserve"> </w:t>
      </w:r>
      <w:r w:rsidR="00B2085D">
        <w:rPr>
          <w:rFonts w:ascii="Times New Roman" w:hAnsi="Times New Roman"/>
          <w:b/>
        </w:rPr>
        <w:t>novembra</w:t>
      </w:r>
      <w:r w:rsidRPr="002E0F39">
        <w:rPr>
          <w:rFonts w:ascii="Times New Roman" w:hAnsi="Times New Roman"/>
          <w:b/>
        </w:rPr>
        <w:t xml:space="preserve"> 201</w:t>
      </w:r>
      <w:r w:rsidR="00F02EE6">
        <w:rPr>
          <w:rFonts w:ascii="Times New Roman" w:hAnsi="Times New Roman"/>
          <w:b/>
        </w:rPr>
        <w:t>5</w:t>
      </w:r>
    </w:p>
    <w:p w:rsidR="002E0F39" w:rsidRPr="00654129" w:rsidP="00937E90">
      <w:pPr>
        <w:pStyle w:val="BodyText"/>
        <w:bidi w:val="0"/>
        <w:rPr>
          <w:rFonts w:ascii="Times New Roman" w:hAnsi="Times New Roman"/>
        </w:rPr>
      </w:pPr>
    </w:p>
    <w:p w:rsidR="009008FA" w:rsidRPr="009D18CC" w:rsidP="009008FA">
      <w:pPr>
        <w:bidi w:val="0"/>
        <w:jc w:val="both"/>
        <w:rPr>
          <w:rFonts w:ascii="Times New Roman" w:hAnsi="Times New Roman"/>
        </w:rPr>
      </w:pPr>
      <w:r w:rsidR="00556936">
        <w:rPr>
          <w:rFonts w:ascii="Times New Roman" w:hAnsi="Times New Roman" w:cs="Arial"/>
          <w:noProof/>
          <w:sz w:val="22"/>
        </w:rPr>
        <w:t xml:space="preserve">k </w:t>
      </w:r>
      <w:r w:rsidR="001760C3">
        <w:rPr>
          <w:rFonts w:ascii="Times New Roman" w:hAnsi="Times New Roman"/>
        </w:rPr>
        <w:t xml:space="preserve">vládnemu návrhu </w:t>
      </w:r>
      <w:r w:rsidR="003B2313">
        <w:rPr>
          <w:rFonts w:ascii="Times New Roman" w:hAnsi="Times New Roman"/>
        </w:rPr>
        <w:t>zákona</w:t>
      </w:r>
      <w:hyperlink r:id="rId5" w:history="1">
        <w:r w:rsidRPr="009D18CC">
          <w:rPr>
            <w:rFonts w:ascii="Times New Roman" w:hAnsi="Times New Roman"/>
          </w:rPr>
          <w:t>, ktorým sa mení a dopĺňa z</w:t>
        </w:r>
        <w:r w:rsidRPr="009D18CC">
          <w:rPr>
            <w:rFonts w:ascii="Times New Roman" w:hAnsi="Times New Roman"/>
            <w:b/>
          </w:rPr>
          <w:t xml:space="preserve">ákon č. 153/2001 Z. z. o prokuratúre </w:t>
        </w:r>
        <w:r w:rsidRPr="009D18CC">
          <w:rPr>
            <w:rFonts w:ascii="Times New Roman" w:hAnsi="Times New Roman"/>
          </w:rPr>
          <w:t>v znení neskorších predpisov a o zmene a doplnení niektorých zákonov</w:t>
        </w:r>
      </w:hyperlink>
      <w:r w:rsidRPr="009D18CC">
        <w:rPr>
          <w:rFonts w:ascii="Times New Roman" w:hAnsi="Times New Roman"/>
        </w:rPr>
        <w:t xml:space="preserve"> (tlač </w:t>
      </w:r>
      <w:r w:rsidR="00D976B7">
        <w:rPr>
          <w:rFonts w:ascii="Times New Roman" w:hAnsi="Times New Roman"/>
        </w:rPr>
        <w:t>1728</w:t>
      </w:r>
      <w:r w:rsidRPr="009D18CC">
        <w:rPr>
          <w:rFonts w:ascii="Times New Roman" w:hAnsi="Times New Roman"/>
        </w:rPr>
        <w:t>)</w:t>
      </w:r>
    </w:p>
    <w:p w:rsidR="00D976B7" w:rsidRPr="00F950A3" w:rsidP="00F950A3">
      <w:pPr>
        <w:bidi w:val="0"/>
        <w:jc w:val="both"/>
        <w:rPr>
          <w:rFonts w:ascii="Times New Roman" w:hAnsi="Times New Roman"/>
          <w:i/>
        </w:rPr>
      </w:pPr>
    </w:p>
    <w:p w:rsidR="002E0F39" w:rsidRPr="002E0F39" w:rsidP="002E0F39">
      <w:pPr>
        <w:pStyle w:val="Heading3"/>
        <w:bidi w:val="0"/>
        <w:spacing w:before="0"/>
        <w:rPr>
          <w:rFonts w:ascii="Times New Roman" w:hAnsi="Times New Roman" w:hint="default"/>
          <w:color w:val="auto"/>
        </w:rPr>
      </w:pPr>
      <w:r w:rsidRPr="002E0F39">
        <w:rPr>
          <w:rFonts w:ascii="Times New Roman" w:hAnsi="Times New Roman"/>
          <w:color w:val="auto"/>
        </w:rPr>
        <w:tab/>
      </w:r>
      <w:r w:rsidRPr="002E0F39">
        <w:rPr>
          <w:rFonts w:ascii="Times New Roman" w:hAnsi="Times New Roman" w:hint="default"/>
          <w:color w:val="auto"/>
        </w:rPr>
        <w:t>Ú</w:t>
      </w:r>
      <w:r w:rsidRPr="002E0F39">
        <w:rPr>
          <w:rFonts w:ascii="Times New Roman" w:hAnsi="Times New Roman" w:hint="default"/>
          <w:color w:val="auto"/>
        </w:rPr>
        <w:t>stavnoprá</w:t>
      </w:r>
      <w:r w:rsidRPr="002E0F39">
        <w:rPr>
          <w:rFonts w:ascii="Times New Roman" w:hAnsi="Times New Roman" w:hint="default"/>
          <w:color w:val="auto"/>
        </w:rPr>
        <w:t>vny vý</w:t>
      </w:r>
      <w:r w:rsidRPr="002E0F39">
        <w:rPr>
          <w:rFonts w:ascii="Times New Roman" w:hAnsi="Times New Roman" w:hint="default"/>
          <w:color w:val="auto"/>
        </w:rPr>
        <w:t>bor Ná</w:t>
      </w:r>
      <w:r w:rsidRPr="002E0F39">
        <w:rPr>
          <w:rFonts w:ascii="Times New Roman" w:hAnsi="Times New Roman" w:hint="default"/>
          <w:color w:val="auto"/>
        </w:rPr>
        <w:t>rodnej rady Slovenskej republiky</w:t>
      </w:r>
    </w:p>
    <w:p w:rsidR="002E0F39" w:rsidRPr="002E0F39" w:rsidP="002E0F39">
      <w:pPr>
        <w:tabs>
          <w:tab w:val="left" w:pos="1021"/>
        </w:tabs>
        <w:bidi w:val="0"/>
        <w:jc w:val="both"/>
        <w:rPr>
          <w:rFonts w:ascii="Times New Roman" w:hAnsi="Times New Roman"/>
        </w:rPr>
      </w:pPr>
    </w:p>
    <w:p w:rsidR="002E0F39" w:rsidRPr="002E0F39" w:rsidP="002E0F39">
      <w:pPr>
        <w:pStyle w:val="ListParagraph"/>
        <w:numPr>
          <w:numId w:val="1"/>
        </w:numPr>
        <w:tabs>
          <w:tab w:val="left" w:pos="709"/>
        </w:tabs>
        <w:bidi w:val="0"/>
        <w:spacing w:after="0" w:line="240" w:lineRule="auto"/>
        <w:jc w:val="both"/>
        <w:rPr>
          <w:rFonts w:ascii="Times New Roman" w:hAnsi="Times New Roman"/>
          <w:sz w:val="24"/>
          <w:szCs w:val="24"/>
          <w:lang w:eastAsia="sk-SK"/>
        </w:rPr>
      </w:pPr>
      <w:r w:rsidRPr="002E0F39">
        <w:rPr>
          <w:rFonts w:ascii="Times New Roman" w:hAnsi="Times New Roman"/>
          <w:b/>
          <w:sz w:val="24"/>
          <w:szCs w:val="24"/>
          <w:lang w:eastAsia="sk-SK"/>
        </w:rPr>
        <w:t>s ú h l a s í</w:t>
      </w:r>
    </w:p>
    <w:p w:rsidR="002E0F39" w:rsidRPr="00E26E4E" w:rsidP="002E0F39">
      <w:pPr>
        <w:pStyle w:val="ListParagraph"/>
        <w:tabs>
          <w:tab w:val="left" w:pos="709"/>
        </w:tabs>
        <w:bidi w:val="0"/>
        <w:spacing w:after="0" w:line="240" w:lineRule="auto"/>
        <w:ind w:left="1120"/>
        <w:jc w:val="both"/>
        <w:rPr>
          <w:rFonts w:ascii="Times New Roman" w:hAnsi="Times New Roman"/>
          <w:sz w:val="24"/>
          <w:szCs w:val="24"/>
          <w:lang w:eastAsia="sk-SK"/>
        </w:rPr>
      </w:pPr>
    </w:p>
    <w:p w:rsidR="00137DA1" w:rsidRPr="00137DA1" w:rsidP="00137DA1">
      <w:pPr>
        <w:bidi w:val="0"/>
        <w:ind w:firstLine="1134"/>
        <w:jc w:val="both"/>
        <w:rPr>
          <w:rFonts w:ascii="Times New Roman" w:hAnsi="Times New Roman"/>
        </w:rPr>
      </w:pPr>
      <w:r w:rsidRPr="00137DA1" w:rsidR="00397B4E">
        <w:rPr>
          <w:rFonts w:ascii="Times New Roman" w:hAnsi="Times New Roman" w:cs="Arial"/>
          <w:noProof/>
        </w:rPr>
        <w:t>s</w:t>
      </w:r>
      <w:r w:rsidRPr="00137DA1" w:rsidR="00C516A7">
        <w:rPr>
          <w:rFonts w:ascii="Times New Roman" w:hAnsi="Times New Roman" w:cs="Arial"/>
          <w:noProof/>
        </w:rPr>
        <w:t> </w:t>
      </w:r>
      <w:r w:rsidRPr="00137DA1" w:rsidR="001760C3">
        <w:rPr>
          <w:rFonts w:ascii="Times New Roman" w:hAnsi="Times New Roman"/>
        </w:rPr>
        <w:t>vládnym návrhom zákona</w:t>
      </w:r>
      <w:r w:rsidRPr="00137DA1" w:rsidR="00396BD5">
        <w:rPr>
          <w:rFonts w:ascii="Times New Roman" w:hAnsi="Times New Roman"/>
        </w:rPr>
        <w:fldChar w:fldCharType="begin"/>
      </w:r>
      <w:r w:rsidRPr="00137DA1" w:rsidR="00396BD5">
        <w:rPr>
          <w:rFonts w:ascii="Times New Roman" w:hAnsi="Times New Roman"/>
        </w:rPr>
        <w:instrText xml:space="preserve"> HYPERLINK "http://lrv.rokovania.sk/283942015-/" </w:instrText>
      </w:r>
      <w:r w:rsidRPr="00137DA1" w:rsidR="00396BD5">
        <w:rPr>
          <w:rFonts w:ascii="Times New Roman" w:hAnsi="Times New Roman"/>
        </w:rPr>
        <w:fldChar w:fldCharType="separate"/>
      </w:r>
      <w:r w:rsidRPr="00137DA1">
        <w:rPr>
          <w:rFonts w:ascii="Times New Roman" w:hAnsi="Times New Roman"/>
        </w:rPr>
        <w:t xml:space="preserve">, </w:t>
      </w:r>
      <w:hyperlink r:id="rId5" w:history="1">
        <w:r w:rsidRPr="00137DA1">
          <w:rPr>
            <w:rFonts w:ascii="Times New Roman" w:hAnsi="Times New Roman"/>
          </w:rPr>
          <w:t>ktorým sa mení a dopĺňa z</w:t>
        </w:r>
        <w:r>
          <w:rPr>
            <w:rFonts w:ascii="Times New Roman" w:hAnsi="Times New Roman"/>
          </w:rPr>
          <w:t>ákon č. 153/2001 Z. z. o </w:t>
        </w:r>
        <w:r w:rsidRPr="00137DA1">
          <w:rPr>
            <w:rFonts w:ascii="Times New Roman" w:hAnsi="Times New Roman"/>
          </w:rPr>
          <w:t>prokuratúre v znení neskorších predpisov a o zmene a doplnení niektorých zákonov</w:t>
        </w:r>
      </w:hyperlink>
      <w:r w:rsidRPr="00137DA1">
        <w:rPr>
          <w:rFonts w:ascii="Times New Roman" w:hAnsi="Times New Roman"/>
        </w:rPr>
        <w:t xml:space="preserve"> (tlač </w:t>
      </w:r>
      <w:r w:rsidR="00D976B7">
        <w:rPr>
          <w:rFonts w:ascii="Times New Roman" w:hAnsi="Times New Roman"/>
        </w:rPr>
        <w:t>1728</w:t>
      </w:r>
      <w:r w:rsidRPr="00137DA1">
        <w:rPr>
          <w:rFonts w:ascii="Times New Roman" w:hAnsi="Times New Roman"/>
        </w:rPr>
        <w:t>)</w:t>
      </w:r>
      <w:r w:rsidR="00203125">
        <w:rPr>
          <w:rFonts w:ascii="Times New Roman" w:hAnsi="Times New Roman"/>
        </w:rPr>
        <w:t>;</w:t>
      </w:r>
    </w:p>
    <w:p w:rsidR="00137DA1" w:rsidRPr="00137DA1" w:rsidP="00137DA1">
      <w:pPr>
        <w:bidi w:val="0"/>
        <w:jc w:val="both"/>
        <w:rPr>
          <w:rFonts w:ascii="Times New Roman" w:hAnsi="Times New Roman"/>
          <w:i/>
        </w:rPr>
      </w:pPr>
    </w:p>
    <w:p w:rsidR="002E0F39" w:rsidRPr="00E26E4E" w:rsidP="00260A65">
      <w:pPr>
        <w:bidi w:val="0"/>
        <w:ind w:firstLine="708"/>
        <w:jc w:val="both"/>
        <w:rPr>
          <w:rFonts w:ascii="Times New Roman" w:hAnsi="Times New Roman"/>
          <w:b/>
        </w:rPr>
      </w:pPr>
      <w:r w:rsidRPr="00137DA1" w:rsidR="00396BD5">
        <w:rPr>
          <w:rFonts w:ascii="Times New Roman" w:hAnsi="Times New Roman"/>
        </w:rPr>
        <w:fldChar w:fldCharType="end"/>
      </w:r>
      <w:r w:rsidRPr="00E26E4E">
        <w:rPr>
          <w:rFonts w:ascii="Times New Roman" w:hAnsi="Times New Roman"/>
          <w:b/>
        </w:rPr>
        <w:t>B.   o d p o r ú č a</w:t>
      </w:r>
    </w:p>
    <w:p w:rsidR="002E0F39" w:rsidRPr="002E0F39" w:rsidP="002E0F39">
      <w:pPr>
        <w:bidi w:val="0"/>
        <w:rPr>
          <w:rFonts w:ascii="Times New Roman" w:hAnsi="Times New Roman"/>
        </w:rPr>
      </w:pPr>
    </w:p>
    <w:p w:rsidR="002E0F39" w:rsidRPr="002E0F39" w:rsidP="002E0F39">
      <w:pPr>
        <w:tabs>
          <w:tab w:val="left" w:pos="1134"/>
        </w:tabs>
        <w:bidi w:val="0"/>
        <w:rPr>
          <w:rFonts w:ascii="Times New Roman" w:hAnsi="Times New Roman"/>
        </w:rPr>
      </w:pPr>
      <w:r w:rsidRPr="002E0F39">
        <w:rPr>
          <w:rFonts w:ascii="Times New Roman" w:hAnsi="Times New Roman"/>
        </w:rPr>
        <w:tab/>
        <w:t>Národnej rade Slovenskej republiky</w:t>
      </w:r>
    </w:p>
    <w:p w:rsidR="002D7999" w:rsidP="002D7999">
      <w:pPr>
        <w:bidi w:val="0"/>
        <w:jc w:val="both"/>
        <w:rPr>
          <w:rFonts w:ascii="Times New Roman" w:hAnsi="Times New Roman"/>
        </w:rPr>
      </w:pPr>
    </w:p>
    <w:p w:rsidR="005427A3" w:rsidRPr="00654497" w:rsidP="008E00BD">
      <w:pPr>
        <w:bidi w:val="0"/>
        <w:ind w:firstLine="1134"/>
        <w:jc w:val="both"/>
        <w:rPr>
          <w:rFonts w:ascii="Times New Roman" w:hAnsi="Times New Roman"/>
        </w:rPr>
      </w:pPr>
      <w:r w:rsidRPr="00252BED" w:rsidR="001760C3">
        <w:rPr>
          <w:rFonts w:ascii="Times New Roman" w:hAnsi="Times New Roman"/>
        </w:rPr>
        <w:t>vládny návrh zákona</w:t>
      </w:r>
      <w:hyperlink r:id="rId6" w:history="1">
        <w:r w:rsidRPr="00992248" w:rsidR="008E00BD">
          <w:rPr>
            <w:rFonts w:ascii="Times New Roman" w:hAnsi="Times New Roman"/>
          </w:rPr>
          <w:t>,</w:t>
        </w:r>
        <w:r w:rsidR="00260A65">
          <w:rPr>
            <w:rFonts w:ascii="Times New Roman" w:hAnsi="Times New Roman"/>
          </w:rPr>
          <w:t xml:space="preserve"> </w:t>
        </w:r>
        <w:hyperlink r:id="rId5" w:history="1">
          <w:r w:rsidRPr="009D18CC" w:rsidR="00260A65">
            <w:rPr>
              <w:rFonts w:ascii="Times New Roman" w:hAnsi="Times New Roman"/>
            </w:rPr>
            <w:t>ktorým sa mení a dopĺňa</w:t>
          </w:r>
          <w:r w:rsidRPr="00260A65" w:rsidR="00260A65">
            <w:rPr>
              <w:rFonts w:ascii="Times New Roman" w:hAnsi="Times New Roman"/>
            </w:rPr>
            <w:t xml:space="preserve"> z</w:t>
          </w:r>
          <w:r w:rsidR="00F40472">
            <w:rPr>
              <w:rFonts w:ascii="Times New Roman" w:hAnsi="Times New Roman"/>
            </w:rPr>
            <w:t>ákon č. 153/2001 Z. z. o </w:t>
          </w:r>
          <w:r w:rsidRPr="00260A65" w:rsidR="00260A65">
            <w:rPr>
              <w:rFonts w:ascii="Times New Roman" w:hAnsi="Times New Roman"/>
            </w:rPr>
            <w:t>prokuratúre v znení neskorších predpisov a o zmene a doplnení ni</w:t>
          </w:r>
          <w:r w:rsidRPr="009D18CC" w:rsidR="00260A65">
            <w:rPr>
              <w:rFonts w:ascii="Times New Roman" w:hAnsi="Times New Roman"/>
            </w:rPr>
            <w:t>ektorých zákonov</w:t>
          </w:r>
        </w:hyperlink>
        <w:r w:rsidRPr="009D18CC" w:rsidR="00260A65">
          <w:rPr>
            <w:rFonts w:ascii="Times New Roman" w:hAnsi="Times New Roman"/>
          </w:rPr>
          <w:t xml:space="preserve"> (tlač</w:t>
        </w:r>
        <w:r w:rsidR="00D976B7">
          <w:rPr>
            <w:rFonts w:ascii="Times New Roman" w:hAnsi="Times New Roman"/>
          </w:rPr>
          <w:t xml:space="preserve"> 1728</w:t>
        </w:r>
        <w:r w:rsidRPr="009D18CC" w:rsidR="00260A65">
          <w:rPr>
            <w:rFonts w:ascii="Times New Roman" w:hAnsi="Times New Roman"/>
          </w:rPr>
          <w:t>)</w:t>
        </w:r>
      </w:hyperlink>
      <w:r w:rsidR="00260A65">
        <w:rPr>
          <w:rFonts w:ascii="Times New Roman" w:hAnsi="Times New Roman"/>
        </w:rPr>
        <w:t xml:space="preserve"> </w:t>
      </w:r>
      <w:r w:rsidRPr="00260A65" w:rsidR="00260A65">
        <w:rPr>
          <w:rFonts w:ascii="Times New Roman" w:hAnsi="Times New Roman"/>
          <w:b/>
        </w:rPr>
        <w:t>s</w:t>
      </w:r>
      <w:r w:rsidRPr="00260A65">
        <w:rPr>
          <w:rFonts w:ascii="Times New Roman" w:hAnsi="Times New Roman"/>
          <w:b/>
        </w:rPr>
        <w:t>c</w:t>
      </w:r>
      <w:r w:rsidRPr="002D7999">
        <w:rPr>
          <w:rFonts w:ascii="Times New Roman" w:hAnsi="Times New Roman"/>
          <w:b/>
        </w:rPr>
        <w:t>hváliť</w:t>
      </w:r>
      <w:r w:rsidRPr="002E0F39">
        <w:rPr>
          <w:rFonts w:ascii="Times New Roman" w:hAnsi="Times New Roman"/>
        </w:rPr>
        <w:t xml:space="preserve"> so zmenami a doplnkami uvedenými v prílohe tohto uznesenia;  </w:t>
      </w:r>
    </w:p>
    <w:p w:rsidR="001760C3" w:rsidP="001760C3">
      <w:pPr>
        <w:bidi w:val="0"/>
        <w:ind w:left="360"/>
        <w:jc w:val="both"/>
        <w:rPr>
          <w:rFonts w:ascii="Times New Roman" w:hAnsi="Times New Roman"/>
        </w:rPr>
      </w:pPr>
    </w:p>
    <w:p w:rsidR="002E0F39" w:rsidRPr="002E0F39" w:rsidP="002E0F39">
      <w:pPr>
        <w:tabs>
          <w:tab w:val="left" w:pos="1134"/>
        </w:tabs>
        <w:bidi w:val="0"/>
        <w:ind w:firstLine="708"/>
        <w:rPr>
          <w:rFonts w:ascii="Times New Roman" w:hAnsi="Times New Roman"/>
          <w:b/>
        </w:rPr>
      </w:pPr>
      <w:r w:rsidRPr="002E0F39">
        <w:rPr>
          <w:rFonts w:ascii="Times New Roman" w:hAnsi="Times New Roman"/>
          <w:b/>
        </w:rPr>
        <w:t>C.</w:t>
        <w:tab/>
        <w:t>p o v e r u j e</w:t>
      </w:r>
    </w:p>
    <w:p w:rsidR="002E0F39" w:rsidRPr="00376A2F" w:rsidP="002E0F39">
      <w:pPr>
        <w:tabs>
          <w:tab w:val="left" w:pos="1134"/>
        </w:tabs>
        <w:bidi w:val="0"/>
        <w:rPr>
          <w:rFonts w:ascii="Times New Roman" w:hAnsi="Times New Roman"/>
        </w:rPr>
      </w:pPr>
      <w:r w:rsidRPr="00376A2F">
        <w:rPr>
          <w:rFonts w:ascii="Times New Roman" w:hAnsi="Times New Roman"/>
        </w:rPr>
        <w:tab/>
      </w:r>
    </w:p>
    <w:p w:rsidR="00327612" w:rsidRPr="00376A2F" w:rsidP="00236D69">
      <w:pPr>
        <w:pStyle w:val="BodyText"/>
        <w:tabs>
          <w:tab w:val="left" w:pos="1021"/>
        </w:tabs>
        <w:bidi w:val="0"/>
        <w:rPr>
          <w:rFonts w:ascii="Times New Roman" w:hAnsi="Times New Roman"/>
        </w:rPr>
      </w:pPr>
      <w:r w:rsidRPr="00376A2F" w:rsidR="002E0F39">
        <w:rPr>
          <w:rFonts w:ascii="Times New Roman" w:hAnsi="Times New Roman"/>
        </w:rPr>
        <w:tab/>
      </w:r>
      <w:r w:rsidRPr="00376A2F" w:rsidR="00D92232">
        <w:rPr>
          <w:rFonts w:ascii="Times New Roman" w:hAnsi="Times New Roman"/>
        </w:rPr>
        <w:t xml:space="preserve">  </w:t>
      </w:r>
      <w:r w:rsidRPr="00376A2F" w:rsidR="00236D69">
        <w:rPr>
          <w:rFonts w:ascii="Times New Roman" w:hAnsi="Times New Roman"/>
        </w:rPr>
        <w:t>predsedu výboru, aby výsledky rokovania Ústavnoprávneho výboru Národnej rady Slovenskej republiky z</w:t>
      </w:r>
      <w:r w:rsidR="00210EBF">
        <w:rPr>
          <w:rFonts w:ascii="Times New Roman" w:hAnsi="Times New Roman"/>
        </w:rPr>
        <w:t>o</w:t>
      </w:r>
      <w:r w:rsidRPr="00376A2F" w:rsidR="00236D69">
        <w:rPr>
          <w:rFonts w:ascii="Times New Roman" w:hAnsi="Times New Roman"/>
        </w:rPr>
        <w:t xml:space="preserve"> </w:t>
      </w:r>
      <w:r w:rsidR="00210EBF">
        <w:rPr>
          <w:rFonts w:ascii="Times New Roman" w:hAnsi="Times New Roman"/>
        </w:rPr>
        <w:t>4</w:t>
      </w:r>
      <w:r w:rsidRPr="00376A2F" w:rsidR="00FF0745">
        <w:rPr>
          <w:rFonts w:ascii="Times New Roman" w:hAnsi="Times New Roman"/>
        </w:rPr>
        <w:t xml:space="preserve">. </w:t>
      </w:r>
      <w:r w:rsidR="00B2085D">
        <w:rPr>
          <w:rFonts w:ascii="Times New Roman" w:hAnsi="Times New Roman"/>
        </w:rPr>
        <w:t>novembra</w:t>
      </w:r>
      <w:r w:rsidRPr="00376A2F" w:rsidR="00236D69">
        <w:rPr>
          <w:rFonts w:ascii="Times New Roman" w:hAnsi="Times New Roman"/>
        </w:rPr>
        <w:t xml:space="preserve"> 2015 spolu s výsledkami rokovania </w:t>
      </w:r>
      <w:r w:rsidRPr="00376A2F" w:rsidR="003B6912">
        <w:rPr>
          <w:rFonts w:ascii="Times New Roman" w:hAnsi="Times New Roman"/>
        </w:rPr>
        <w:t>V</w:t>
      </w:r>
      <w:r w:rsidRPr="00376A2F" w:rsidR="00236D69">
        <w:rPr>
          <w:rFonts w:ascii="Times New Roman" w:hAnsi="Times New Roman"/>
        </w:rPr>
        <w:t>ýbor</w:t>
      </w:r>
      <w:r w:rsidRPr="00376A2F" w:rsidR="003B6912">
        <w:rPr>
          <w:rFonts w:ascii="Times New Roman" w:hAnsi="Times New Roman"/>
        </w:rPr>
        <w:t>u</w:t>
      </w:r>
      <w:r w:rsidRPr="00376A2F" w:rsidR="00236D69">
        <w:rPr>
          <w:rFonts w:ascii="Times New Roman" w:hAnsi="Times New Roman"/>
        </w:rPr>
        <w:t xml:space="preserve"> Národnej rady Slovenskej republiky</w:t>
      </w:r>
      <w:r w:rsidRPr="00376A2F" w:rsidR="00277CA4">
        <w:rPr>
          <w:rFonts w:ascii="Times New Roman" w:hAnsi="Times New Roman"/>
        </w:rPr>
        <w:t xml:space="preserve"> </w:t>
      </w:r>
      <w:r w:rsidRPr="00376A2F" w:rsidR="003B6912">
        <w:rPr>
          <w:rFonts w:ascii="Times New Roman" w:hAnsi="Times New Roman"/>
        </w:rPr>
        <w:t xml:space="preserve">pre obranu a bezpečnosť </w:t>
      </w:r>
      <w:r w:rsidRPr="00376A2F" w:rsidR="00236D69">
        <w:rPr>
          <w:rFonts w:ascii="Times New Roman" w:hAnsi="Times New Roman"/>
        </w:rPr>
        <w:t>spracoval do  písomnej spoločnej správy výborov Národnej rady Slovenskej republiky podľa § 79 ods. 1 zákona Národnej rady Slovenskej republiky č. 350/1996 Z. z. o rokovacom poriadku Národnej rady Slovenskej republiky v znení neskorších predpisov a predložil ju na schválenie gestorskému výboru.</w:t>
      </w:r>
    </w:p>
    <w:p w:rsidR="00236D69" w:rsidP="00236D69">
      <w:pPr>
        <w:pStyle w:val="BodyText"/>
        <w:tabs>
          <w:tab w:val="left" w:pos="1021"/>
        </w:tabs>
        <w:bidi w:val="0"/>
        <w:rPr>
          <w:rFonts w:ascii="Times New Roman" w:hAnsi="Times New Roman"/>
        </w:rPr>
      </w:pPr>
    </w:p>
    <w:p w:rsidR="00F950A3" w:rsidRPr="00376A2F" w:rsidP="00236D69">
      <w:pPr>
        <w:pStyle w:val="BodyText"/>
        <w:tabs>
          <w:tab w:val="left" w:pos="1021"/>
        </w:tabs>
        <w:bidi w:val="0"/>
        <w:rPr>
          <w:rFonts w:ascii="Times New Roman" w:hAnsi="Times New Roman"/>
        </w:rPr>
      </w:pPr>
    </w:p>
    <w:p w:rsidR="00236D69" w:rsidRPr="002E0F39" w:rsidP="00236D69">
      <w:pPr>
        <w:pStyle w:val="BodyText"/>
        <w:tabs>
          <w:tab w:val="left" w:pos="1021"/>
        </w:tabs>
        <w:bidi w:val="0"/>
        <w:rPr>
          <w:rFonts w:ascii="Times New Roman" w:hAnsi="Times New Roman"/>
        </w:rPr>
      </w:pPr>
    </w:p>
    <w:p w:rsidR="002E0F39" w:rsidRPr="002E0F39" w:rsidP="002E0F39">
      <w:pPr>
        <w:bidi w:val="0"/>
        <w:jc w:val="both"/>
        <w:rPr>
          <w:rFonts w:ascii="Times New Roman" w:hAnsi="Times New Roman"/>
        </w:rPr>
      </w:pPr>
      <w:r w:rsidRPr="002E0F39">
        <w:rPr>
          <w:rFonts w:ascii="Times New Roman" w:hAnsi="Times New Roman"/>
        </w:rPr>
        <w:tab/>
        <w:tab/>
        <w:tab/>
        <w:tab/>
        <w:tab/>
        <w:tab/>
        <w:tab/>
        <w:tab/>
        <w:tab/>
        <w:tab/>
        <w:t xml:space="preserve">     Róbert Madej </w:t>
      </w:r>
    </w:p>
    <w:p w:rsidR="002E0F39" w:rsidRPr="002E0F39" w:rsidP="002E0F39">
      <w:pPr>
        <w:bidi w:val="0"/>
        <w:ind w:left="2124" w:firstLine="4989"/>
        <w:jc w:val="both"/>
        <w:rPr>
          <w:rFonts w:ascii="Times New Roman" w:hAnsi="Times New Roman"/>
        </w:rPr>
      </w:pPr>
      <w:r w:rsidRPr="002E0F39">
        <w:rPr>
          <w:rFonts w:ascii="Times New Roman" w:hAnsi="Times New Roman"/>
        </w:rPr>
        <w:t xml:space="preserve">  predseda výboru</w:t>
      </w:r>
    </w:p>
    <w:p w:rsidR="002E0F39" w:rsidRPr="002E0F39" w:rsidP="002E0F39">
      <w:pPr>
        <w:tabs>
          <w:tab w:val="left" w:pos="1021"/>
        </w:tabs>
        <w:bidi w:val="0"/>
        <w:jc w:val="both"/>
        <w:rPr>
          <w:rFonts w:ascii="Times New Roman" w:hAnsi="Times New Roman"/>
        </w:rPr>
      </w:pPr>
      <w:r w:rsidRPr="002E0F39">
        <w:rPr>
          <w:rFonts w:ascii="Times New Roman" w:hAnsi="Times New Roman"/>
        </w:rPr>
        <w:t>overovatelia výboru:</w:t>
      </w:r>
    </w:p>
    <w:p w:rsidR="002E0F39" w:rsidP="002E0F39">
      <w:pPr>
        <w:bidi w:val="0"/>
        <w:ind w:left="6480" w:hanging="6480"/>
        <w:jc w:val="both"/>
        <w:rPr>
          <w:rFonts w:ascii="Times New Roman" w:hAnsi="Times New Roman"/>
        </w:rPr>
      </w:pPr>
      <w:r w:rsidRPr="002E0F39">
        <w:rPr>
          <w:rFonts w:ascii="Times New Roman" w:hAnsi="Times New Roman"/>
        </w:rPr>
        <w:t>Anton Martvoň</w:t>
      </w:r>
    </w:p>
    <w:p w:rsidR="00927F05" w:rsidP="00927F05">
      <w:pPr>
        <w:bidi w:val="0"/>
        <w:ind w:left="6480" w:hanging="6480"/>
        <w:jc w:val="both"/>
        <w:rPr>
          <w:rFonts w:ascii="Times New Roman" w:hAnsi="Times New Roman"/>
        </w:rPr>
      </w:pPr>
      <w:r>
        <w:rPr>
          <w:rFonts w:ascii="Times New Roman" w:hAnsi="Times New Roman"/>
        </w:rPr>
        <w:t>Edita Pfundtner</w:t>
      </w:r>
    </w:p>
    <w:p w:rsidR="00E26E4E" w:rsidP="00D45A26">
      <w:pPr>
        <w:bidi w:val="0"/>
        <w:jc w:val="both"/>
        <w:rPr>
          <w:rFonts w:ascii="Times New Roman" w:hAnsi="Times New Roman"/>
        </w:rPr>
      </w:pPr>
    </w:p>
    <w:p w:rsidR="00564269" w:rsidP="00957C66">
      <w:pPr>
        <w:bidi w:val="0"/>
        <w:ind w:left="4923" w:firstLine="708"/>
        <w:jc w:val="both"/>
        <w:rPr>
          <w:rFonts w:ascii="Times New Roman" w:hAnsi="Times New Roman"/>
          <w:b/>
        </w:rPr>
      </w:pPr>
    </w:p>
    <w:p w:rsidR="00957C66" w:rsidRPr="002E0F39" w:rsidP="00957C66">
      <w:pPr>
        <w:bidi w:val="0"/>
        <w:ind w:left="4923" w:firstLine="708"/>
        <w:jc w:val="both"/>
        <w:rPr>
          <w:rFonts w:ascii="Times New Roman" w:hAnsi="Times New Roman"/>
          <w:b/>
        </w:rPr>
      </w:pPr>
      <w:r w:rsidRPr="002E0F39">
        <w:rPr>
          <w:rFonts w:ascii="Times New Roman" w:hAnsi="Times New Roman"/>
          <w:b/>
        </w:rPr>
        <w:t>P r í l o h a</w:t>
      </w:r>
    </w:p>
    <w:p w:rsidR="00957C66" w:rsidRPr="002E0F39" w:rsidP="00957C66">
      <w:pPr>
        <w:bidi w:val="0"/>
        <w:ind w:left="4923" w:firstLine="708"/>
        <w:jc w:val="both"/>
        <w:rPr>
          <w:rFonts w:ascii="Times New Roman" w:hAnsi="Times New Roman"/>
          <w:b/>
          <w:bCs/>
        </w:rPr>
      </w:pPr>
      <w:r w:rsidRPr="002E0F39">
        <w:rPr>
          <w:rFonts w:ascii="Times New Roman" w:hAnsi="Times New Roman"/>
          <w:b/>
          <w:bCs/>
        </w:rPr>
        <w:t xml:space="preserve">k uzneseniu Ústavnoprávneho </w:t>
      </w:r>
    </w:p>
    <w:p w:rsidR="00957C66" w:rsidRPr="002E0F39" w:rsidP="00957C66">
      <w:pPr>
        <w:bidi w:val="0"/>
        <w:ind w:left="4923" w:firstLine="708"/>
        <w:jc w:val="both"/>
        <w:rPr>
          <w:rFonts w:ascii="Times New Roman" w:hAnsi="Times New Roman"/>
          <w:b/>
        </w:rPr>
      </w:pPr>
      <w:r w:rsidRPr="002E0F39">
        <w:rPr>
          <w:rFonts w:ascii="Times New Roman" w:hAnsi="Times New Roman"/>
          <w:b/>
        </w:rPr>
        <w:t>výboru Národnej rady SR č.</w:t>
      </w:r>
      <w:r>
        <w:rPr>
          <w:rFonts w:ascii="Times New Roman" w:hAnsi="Times New Roman"/>
          <w:b/>
        </w:rPr>
        <w:t xml:space="preserve"> 744</w:t>
      </w:r>
    </w:p>
    <w:p w:rsidR="00957C66" w:rsidRPr="002E0F39" w:rsidP="00957C66">
      <w:pPr>
        <w:bidi w:val="0"/>
        <w:ind w:left="4923" w:firstLine="708"/>
        <w:jc w:val="both"/>
        <w:rPr>
          <w:rFonts w:ascii="Times New Roman" w:hAnsi="Times New Roman"/>
          <w:b/>
        </w:rPr>
      </w:pPr>
      <w:r>
        <w:rPr>
          <w:rFonts w:ascii="Times New Roman" w:hAnsi="Times New Roman"/>
          <w:b/>
        </w:rPr>
        <w:t>zo 4. novembra 2015</w:t>
      </w:r>
    </w:p>
    <w:p w:rsidR="00957C66" w:rsidRPr="002E0F39" w:rsidP="00957C66">
      <w:pPr>
        <w:bidi w:val="0"/>
        <w:ind w:left="4923" w:firstLine="708"/>
        <w:jc w:val="both"/>
        <w:rPr>
          <w:rFonts w:ascii="Times New Roman" w:hAnsi="Times New Roman"/>
          <w:b/>
          <w:bCs/>
          <w:lang w:eastAsia="en-US"/>
        </w:rPr>
      </w:pPr>
      <w:r w:rsidRPr="002E0F39">
        <w:rPr>
          <w:rFonts w:ascii="Times New Roman" w:hAnsi="Times New Roman"/>
          <w:b/>
          <w:bCs/>
        </w:rPr>
        <w:t>___________________________</w:t>
      </w:r>
      <w:r>
        <w:rPr>
          <w:rFonts w:ascii="Times New Roman" w:hAnsi="Times New Roman"/>
          <w:b/>
          <w:bCs/>
        </w:rPr>
        <w:t>_</w:t>
      </w:r>
    </w:p>
    <w:p w:rsidR="00957C66" w:rsidP="00957C66">
      <w:pPr>
        <w:bidi w:val="0"/>
        <w:ind w:left="670"/>
        <w:jc w:val="center"/>
        <w:rPr>
          <w:rFonts w:ascii="Times New Roman" w:hAnsi="Times New Roman"/>
          <w:lang w:eastAsia="en-US"/>
        </w:rPr>
      </w:pPr>
    </w:p>
    <w:p w:rsidR="00957C66" w:rsidRPr="002E0F39" w:rsidP="00957C66">
      <w:pPr>
        <w:bidi w:val="0"/>
        <w:ind w:left="670"/>
        <w:jc w:val="center"/>
        <w:rPr>
          <w:rFonts w:ascii="Times New Roman" w:hAnsi="Times New Roman"/>
          <w:lang w:eastAsia="en-US"/>
        </w:rPr>
      </w:pPr>
    </w:p>
    <w:p w:rsidR="00957C66" w:rsidP="00957C66">
      <w:pPr>
        <w:bidi w:val="0"/>
        <w:ind w:left="670"/>
        <w:jc w:val="center"/>
        <w:rPr>
          <w:rFonts w:ascii="Times New Roman" w:hAnsi="Times New Roman"/>
          <w:lang w:eastAsia="en-US"/>
        </w:rPr>
      </w:pPr>
    </w:p>
    <w:p w:rsidR="00957C66" w:rsidRPr="002E0F39" w:rsidP="00957C66">
      <w:pPr>
        <w:bidi w:val="0"/>
        <w:rPr>
          <w:rFonts w:ascii="Times New Roman" w:hAnsi="Times New Roman"/>
          <w:lang w:eastAsia="en-US"/>
        </w:rPr>
      </w:pPr>
    </w:p>
    <w:p w:rsidR="00957C66" w:rsidRPr="002E0F39" w:rsidP="00957C66">
      <w:pPr>
        <w:pStyle w:val="Heading2"/>
        <w:bidi w:val="0"/>
        <w:ind w:left="0" w:firstLine="0"/>
        <w:jc w:val="center"/>
        <w:rPr>
          <w:rFonts w:hint="default"/>
        </w:rPr>
      </w:pPr>
      <w:r w:rsidRPr="002E0F39">
        <w:rPr>
          <w:rFonts w:hint="default"/>
        </w:rPr>
        <w:t>Pozmeň</w:t>
      </w:r>
      <w:r w:rsidRPr="002E0F39">
        <w:rPr>
          <w:rFonts w:hint="default"/>
        </w:rPr>
        <w:t>ujú</w:t>
      </w:r>
      <w:r w:rsidRPr="002E0F39">
        <w:rPr>
          <w:rFonts w:hint="default"/>
        </w:rPr>
        <w:t>ce a </w:t>
      </w:r>
      <w:r w:rsidRPr="002E0F39">
        <w:rPr>
          <w:rFonts w:hint="default"/>
        </w:rPr>
        <w:t>doplň</w:t>
      </w:r>
      <w:r w:rsidRPr="002E0F39">
        <w:rPr>
          <w:rFonts w:hint="default"/>
        </w:rPr>
        <w:t>ujú</w:t>
      </w:r>
      <w:r w:rsidRPr="002E0F39">
        <w:rPr>
          <w:rFonts w:hint="default"/>
        </w:rPr>
        <w:t>ce ná</w:t>
      </w:r>
      <w:r w:rsidRPr="002E0F39">
        <w:rPr>
          <w:rFonts w:hint="default"/>
        </w:rPr>
        <w:t>vrhy</w:t>
      </w:r>
    </w:p>
    <w:p w:rsidR="00957C66" w:rsidRPr="0015407E" w:rsidP="00957C66">
      <w:pPr>
        <w:bidi w:val="0"/>
        <w:rPr>
          <w:rFonts w:ascii="Times New Roman" w:hAnsi="Times New Roman"/>
          <w:b/>
          <w:lang w:eastAsia="en-US"/>
        </w:rPr>
      </w:pPr>
      <w:r w:rsidRPr="002E0F39">
        <w:rPr>
          <w:rFonts w:ascii="Times New Roman" w:hAnsi="Times New Roman"/>
          <w:b/>
          <w:lang w:eastAsia="en-US"/>
        </w:rPr>
        <w:t xml:space="preserve"> </w:t>
      </w:r>
    </w:p>
    <w:p w:rsidR="00957C66" w:rsidP="00957C66">
      <w:pPr>
        <w:bidi w:val="0"/>
        <w:jc w:val="both"/>
        <w:rPr>
          <w:rFonts w:ascii="Times New Roman" w:hAnsi="Times New Roman"/>
          <w:u w:val="single"/>
        </w:rPr>
      </w:pPr>
      <w:r w:rsidRPr="00260A65">
        <w:rPr>
          <w:rFonts w:ascii="Times New Roman" w:eastAsia="Arial Unicode MS" w:hAnsi="Times New Roman"/>
          <w:b/>
          <w:bCs/>
          <w:lang w:eastAsia="en-US"/>
        </w:rPr>
        <w:t>k </w:t>
      </w:r>
      <w:r w:rsidRPr="00260A65">
        <w:rPr>
          <w:rFonts w:ascii="Times New Roman" w:hAnsi="Times New Roman"/>
          <w:b/>
        </w:rPr>
        <w:t xml:space="preserve">vládnemu návrhu </w:t>
      </w:r>
      <w:r w:rsidRPr="00260A65">
        <w:rPr>
          <w:rFonts w:ascii="Times New Roman" w:eastAsia="Arial Unicode MS" w:hAnsi="Times New Roman" w:hint="default"/>
          <w:b/>
          <w:bCs/>
          <w:lang w:eastAsia="en-US"/>
        </w:rPr>
        <w:t>zá</w:t>
      </w:r>
      <w:r w:rsidRPr="00260A65">
        <w:rPr>
          <w:rFonts w:ascii="Times New Roman" w:eastAsia="Arial Unicode MS" w:hAnsi="Times New Roman" w:hint="default"/>
          <w:b/>
          <w:bCs/>
          <w:lang w:eastAsia="en-US"/>
        </w:rPr>
        <w:t>kona</w:t>
      </w:r>
      <w:hyperlink r:id="rId5" w:history="1">
        <w:r w:rsidRPr="00260A65">
          <w:rPr>
            <w:rFonts w:ascii="Times New Roman" w:hAnsi="Times New Roman"/>
            <w:b/>
          </w:rPr>
          <w:t>, ktorým sa mení a dopĺňa z</w:t>
        </w:r>
        <w:r>
          <w:rPr>
            <w:rFonts w:ascii="Times New Roman" w:hAnsi="Times New Roman"/>
            <w:b/>
          </w:rPr>
          <w:t>ákon č. 153/2001 Z. z. o </w:t>
        </w:r>
        <w:r w:rsidRPr="00260A65">
          <w:rPr>
            <w:rFonts w:ascii="Times New Roman" w:hAnsi="Times New Roman"/>
            <w:b/>
          </w:rPr>
          <w:t>prokuratúre v znení neskorších predpisov a o zmene a doplnení niektorých zákonov</w:t>
        </w:r>
      </w:hyperlink>
      <w:r w:rsidRPr="00260A65">
        <w:rPr>
          <w:rFonts w:ascii="Times New Roman" w:hAnsi="Times New Roman"/>
          <w:b/>
        </w:rPr>
        <w:t xml:space="preserve"> (tlač </w:t>
      </w:r>
      <w:r>
        <w:rPr>
          <w:rFonts w:ascii="Times New Roman" w:hAnsi="Times New Roman"/>
          <w:b/>
        </w:rPr>
        <w:t>1728</w:t>
      </w:r>
      <w:r w:rsidRPr="00260A65">
        <w:rPr>
          <w:rFonts w:ascii="Times New Roman" w:hAnsi="Times New Roman"/>
          <w:b/>
        </w:rPr>
        <w:t>)</w:t>
      </w:r>
      <w:r>
        <w:rPr>
          <w:rFonts w:ascii="Times New Roman" w:hAnsi="Times New Roman"/>
          <w:u w:val="single"/>
        </w:rPr>
        <w:t xml:space="preserve"> </w:t>
      </w:r>
    </w:p>
    <w:p w:rsidR="00957C66" w:rsidP="00957C66">
      <w:pPr>
        <w:bidi w:val="0"/>
        <w:jc w:val="both"/>
        <w:rPr>
          <w:rFonts w:ascii="Times New Roman" w:hAnsi="Times New Roman"/>
          <w:u w:val="single"/>
        </w:rPr>
      </w:pPr>
      <w:r>
        <w:rPr>
          <w:rFonts w:ascii="Times New Roman" w:hAnsi="Times New Roman"/>
          <w:u w:val="single"/>
        </w:rPr>
        <w:t>___________________________________________________________________________</w:t>
      </w:r>
    </w:p>
    <w:p w:rsidR="00957C66" w:rsidP="00957C66">
      <w:pPr>
        <w:bidi w:val="0"/>
        <w:jc w:val="both"/>
        <w:rPr>
          <w:rFonts w:ascii="Times New Roman" w:hAnsi="Times New Roman"/>
          <w:u w:val="single"/>
        </w:rPr>
      </w:pPr>
    </w:p>
    <w:p w:rsidR="00957C66" w:rsidRPr="00CC46B1" w:rsidP="00957C66">
      <w:pPr>
        <w:bidi w:val="0"/>
        <w:spacing w:line="360" w:lineRule="auto"/>
        <w:ind w:firstLine="357"/>
        <w:jc w:val="both"/>
        <w:rPr>
          <w:rFonts w:ascii="Times New Roman" w:hAnsi="Times New Roman"/>
        </w:rPr>
      </w:pPr>
    </w:p>
    <w:p w:rsidR="00957C66" w:rsidRPr="00CC46B1" w:rsidP="00957C66">
      <w:pPr>
        <w:pStyle w:val="ListParagraph"/>
        <w:numPr>
          <w:numId w:val="18"/>
        </w:numPr>
        <w:bidi w:val="0"/>
        <w:spacing w:after="0" w:line="360" w:lineRule="auto"/>
        <w:jc w:val="both"/>
        <w:rPr>
          <w:rFonts w:ascii="Times New Roman" w:hAnsi="Times New Roman"/>
          <w:sz w:val="24"/>
          <w:szCs w:val="24"/>
          <w:lang w:eastAsia="sk-SK"/>
        </w:rPr>
      </w:pPr>
      <w:r w:rsidRPr="00CC46B1">
        <w:rPr>
          <w:rFonts w:ascii="Times New Roman" w:hAnsi="Times New Roman"/>
          <w:sz w:val="24"/>
          <w:szCs w:val="24"/>
          <w:lang w:eastAsia="sk-SK"/>
        </w:rPr>
        <w:t>V čl. I </w:t>
      </w:r>
      <w:r>
        <w:rPr>
          <w:rFonts w:ascii="Times New Roman" w:hAnsi="Times New Roman"/>
          <w:sz w:val="24"/>
          <w:szCs w:val="24"/>
          <w:lang w:eastAsia="sk-SK"/>
        </w:rPr>
        <w:t>6</w:t>
      </w:r>
      <w:r w:rsidRPr="00CC46B1">
        <w:rPr>
          <w:rFonts w:ascii="Times New Roman" w:hAnsi="Times New Roman"/>
          <w:sz w:val="24"/>
          <w:szCs w:val="24"/>
          <w:lang w:eastAsia="sk-SK"/>
        </w:rPr>
        <w:t xml:space="preserve">. bod </w:t>
      </w:r>
      <w:r>
        <w:rPr>
          <w:rFonts w:ascii="Times New Roman" w:hAnsi="Times New Roman"/>
          <w:sz w:val="24"/>
          <w:szCs w:val="24"/>
          <w:lang w:eastAsia="sk-SK"/>
        </w:rPr>
        <w:t>§ 6 ods. 2 sa slovo</w:t>
      </w:r>
      <w:r w:rsidRPr="00CC46B1">
        <w:rPr>
          <w:rFonts w:ascii="Times New Roman" w:hAnsi="Times New Roman"/>
          <w:sz w:val="24"/>
          <w:szCs w:val="24"/>
          <w:lang w:eastAsia="sk-SK"/>
        </w:rPr>
        <w:t xml:space="preserve"> „</w:t>
      </w:r>
      <w:r>
        <w:rPr>
          <w:rFonts w:ascii="Times New Roman" w:hAnsi="Times New Roman"/>
          <w:sz w:val="24"/>
          <w:szCs w:val="24"/>
          <w:lang w:eastAsia="sk-SK"/>
        </w:rPr>
        <w:t>listinne“ nahrádza</w:t>
      </w:r>
      <w:r w:rsidRPr="00CC46B1">
        <w:rPr>
          <w:rFonts w:ascii="Times New Roman" w:hAnsi="Times New Roman"/>
          <w:sz w:val="24"/>
          <w:szCs w:val="24"/>
          <w:lang w:eastAsia="sk-SK"/>
        </w:rPr>
        <w:t xml:space="preserve"> slovami „</w:t>
      </w:r>
      <w:r>
        <w:rPr>
          <w:rFonts w:ascii="Times New Roman" w:hAnsi="Times New Roman"/>
          <w:sz w:val="24"/>
          <w:szCs w:val="24"/>
          <w:lang w:eastAsia="sk-SK"/>
        </w:rPr>
        <w:t>v listinnej podobe</w:t>
      </w:r>
      <w:r w:rsidRPr="00CC46B1">
        <w:rPr>
          <w:rFonts w:ascii="Times New Roman" w:hAnsi="Times New Roman"/>
          <w:sz w:val="24"/>
          <w:szCs w:val="24"/>
          <w:lang w:eastAsia="sk-SK"/>
        </w:rPr>
        <w:t>“.</w:t>
      </w:r>
    </w:p>
    <w:p w:rsidR="00957C66" w:rsidP="00957C66">
      <w:pPr>
        <w:bidi w:val="0"/>
        <w:spacing w:before="100" w:beforeAutospacing="1"/>
        <w:ind w:left="3540"/>
        <w:contextualSpacing/>
        <w:jc w:val="both"/>
        <w:rPr>
          <w:rFonts w:ascii="Times New Roman" w:hAnsi="Times New Roman"/>
        </w:rPr>
      </w:pPr>
      <w:r w:rsidRPr="00CC46B1">
        <w:rPr>
          <w:rFonts w:ascii="Times New Roman" w:hAnsi="Times New Roman"/>
        </w:rPr>
        <w:t>Ide o legislatívno-technickú úpravu, ktorou sa precizuje navrhované ustanovenie.</w:t>
      </w:r>
    </w:p>
    <w:p w:rsidR="00957C66" w:rsidP="00957C66">
      <w:pPr>
        <w:bidi w:val="0"/>
        <w:rPr>
          <w:rFonts w:ascii="Times New Roman" w:hAnsi="Times New Roman"/>
        </w:rPr>
      </w:pPr>
    </w:p>
    <w:p w:rsidR="00957C66" w:rsidP="00957C66">
      <w:pPr>
        <w:bidi w:val="0"/>
        <w:rPr>
          <w:rFonts w:ascii="Times New Roman" w:hAnsi="Times New Roman"/>
        </w:rPr>
      </w:pPr>
    </w:p>
    <w:p w:rsidR="00957C66" w:rsidRPr="00EF5B1F" w:rsidP="00957C66">
      <w:pPr>
        <w:pStyle w:val="ListParagraph"/>
        <w:numPr>
          <w:numId w:val="18"/>
        </w:numPr>
        <w:overflowPunct w:val="0"/>
        <w:autoSpaceDE w:val="0"/>
        <w:autoSpaceDN w:val="0"/>
        <w:bidi w:val="0"/>
        <w:adjustRightInd w:val="0"/>
        <w:spacing w:after="0" w:line="240" w:lineRule="auto"/>
        <w:rPr>
          <w:rFonts w:ascii="Times New Roman" w:hAnsi="Times New Roman"/>
          <w:sz w:val="24"/>
          <w:szCs w:val="24"/>
          <w:lang w:eastAsia="sk-SK"/>
        </w:rPr>
      </w:pPr>
      <w:r w:rsidRPr="00EF5B1F">
        <w:rPr>
          <w:rFonts w:ascii="Times New Roman" w:hAnsi="Times New Roman"/>
          <w:sz w:val="24"/>
          <w:szCs w:val="24"/>
          <w:lang w:eastAsia="sk-SK"/>
        </w:rPr>
        <w:t>V čl. I</w:t>
      </w:r>
      <w:r>
        <w:rPr>
          <w:rFonts w:ascii="Times New Roman" w:hAnsi="Times New Roman"/>
          <w:sz w:val="24"/>
          <w:szCs w:val="24"/>
          <w:lang w:eastAsia="sk-SK"/>
        </w:rPr>
        <w:t xml:space="preserve"> 12. bod </w:t>
      </w:r>
      <w:r w:rsidRPr="00EF5B1F">
        <w:rPr>
          <w:rFonts w:ascii="Times New Roman" w:hAnsi="Times New Roman"/>
          <w:sz w:val="24"/>
          <w:szCs w:val="24"/>
          <w:lang w:eastAsia="sk-SK"/>
        </w:rPr>
        <w:t>§ 11 ods</w:t>
      </w:r>
      <w:r>
        <w:rPr>
          <w:rFonts w:ascii="Times New Roman" w:hAnsi="Times New Roman"/>
          <w:sz w:val="24"/>
          <w:szCs w:val="24"/>
          <w:lang w:eastAsia="sk-SK"/>
        </w:rPr>
        <w:t>ek</w:t>
      </w:r>
      <w:r w:rsidRPr="00EF5B1F">
        <w:rPr>
          <w:rFonts w:ascii="Times New Roman" w:hAnsi="Times New Roman"/>
          <w:sz w:val="24"/>
          <w:szCs w:val="24"/>
          <w:lang w:eastAsia="sk-SK"/>
        </w:rPr>
        <w:t xml:space="preserve"> 2 znie: </w:t>
      </w:r>
    </w:p>
    <w:p w:rsidR="00957C66" w:rsidP="00957C66">
      <w:pPr>
        <w:bidi w:val="0"/>
        <w:rPr>
          <w:rFonts w:ascii="Times New Roman" w:hAnsi="Times New Roman"/>
        </w:rPr>
      </w:pPr>
      <w:r w:rsidRPr="00EF5B1F">
        <w:rPr>
          <w:rFonts w:ascii="Times New Roman" w:hAnsi="Times New Roman"/>
        </w:rPr>
        <w:t xml:space="preserve"> </w:t>
      </w:r>
    </w:p>
    <w:p w:rsidR="00957C66" w:rsidRPr="00EF5B1F" w:rsidP="00957C66">
      <w:pPr>
        <w:tabs>
          <w:tab w:val="num" w:pos="709"/>
        </w:tabs>
        <w:bidi w:val="0"/>
        <w:jc w:val="both"/>
        <w:rPr>
          <w:rFonts w:ascii="Times New Roman" w:hAnsi="Times New Roman"/>
        </w:rPr>
      </w:pPr>
      <w:r>
        <w:rPr>
          <w:rFonts w:ascii="Times New Roman" w:hAnsi="Times New Roman"/>
        </w:rPr>
        <w:t xml:space="preserve">„(2) </w:t>
      </w:r>
      <w:r w:rsidRPr="00EF5B1F">
        <w:rPr>
          <w:rFonts w:ascii="Times New Roman" w:hAnsi="Times New Roman"/>
        </w:rPr>
        <w:t xml:space="preserve">Komisia sa skladá zo šiestich členov, z ktorých </w:t>
      </w:r>
    </w:p>
    <w:p w:rsidR="00957C66" w:rsidRPr="004024B8" w:rsidP="00957C66">
      <w:pPr>
        <w:pStyle w:val="ListParagraph"/>
        <w:numPr>
          <w:ilvl w:val="1"/>
          <w:numId w:val="12"/>
        </w:numPr>
        <w:bidi w:val="0"/>
        <w:spacing w:after="0" w:line="240" w:lineRule="auto"/>
        <w:jc w:val="both"/>
        <w:rPr>
          <w:rFonts w:ascii="Times New Roman" w:hAnsi="Times New Roman"/>
          <w:sz w:val="24"/>
          <w:szCs w:val="24"/>
          <w:lang w:eastAsia="sk-SK"/>
        </w:rPr>
      </w:pPr>
      <w:r w:rsidRPr="004024B8">
        <w:rPr>
          <w:rFonts w:ascii="Times New Roman" w:hAnsi="Times New Roman"/>
          <w:sz w:val="24"/>
          <w:szCs w:val="24"/>
          <w:lang w:eastAsia="sk-SK"/>
        </w:rPr>
        <w:t xml:space="preserve">troch členov vymenúva a odvoláva generálny prokurátor, </w:t>
      </w:r>
    </w:p>
    <w:p w:rsidR="00957C66" w:rsidP="00957C66">
      <w:pPr>
        <w:pStyle w:val="ListParagraph"/>
        <w:numPr>
          <w:ilvl w:val="1"/>
          <w:numId w:val="12"/>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dvoch členov volí a odvoláva Súdna rada Slovenskej republiky (ďalej len „súdna rada“).</w:t>
      </w:r>
    </w:p>
    <w:p w:rsidR="00957C66" w:rsidP="00957C66">
      <w:pPr>
        <w:pStyle w:val="ListParagraph"/>
        <w:numPr>
          <w:ilvl w:val="1"/>
          <w:numId w:val="12"/>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jedného člena volí a odvoláva vláda Slovenskej republiky (ďalej len „vláda“).“</w:t>
      </w:r>
    </w:p>
    <w:p w:rsidR="00957C66" w:rsidP="00957C66">
      <w:pPr>
        <w:bidi w:val="0"/>
        <w:rPr>
          <w:rFonts w:ascii="Times New Roman" w:hAnsi="Times New Roman"/>
        </w:rPr>
      </w:pPr>
    </w:p>
    <w:p w:rsidR="00957C66" w:rsidRPr="00D14E67" w:rsidP="00957C66">
      <w:pPr>
        <w:bidi w:val="0"/>
        <w:ind w:left="3540" w:hanging="3540"/>
        <w:jc w:val="both"/>
        <w:rPr>
          <w:rFonts w:ascii="Times New Roman" w:hAnsi="Times New Roman"/>
        </w:rPr>
      </w:pPr>
      <w:r w:rsidRPr="00EF5B1F">
        <w:rPr>
          <w:rFonts w:ascii="Times New Roman" w:hAnsi="Times New Roman"/>
          <w:i/>
        </w:rPr>
        <w:tab/>
      </w:r>
      <w:r w:rsidRPr="00D14E67">
        <w:rPr>
          <w:rFonts w:ascii="Times New Roman" w:hAnsi="Times New Roman"/>
        </w:rPr>
        <w:t xml:space="preserve">Navrhuje  sa vypustiť ustanovenie o tom, že Národná rada Slovenskej republiky volí a odvoláva člena Komisie pre vydávanie záväzných stanovísk. Namiesto toho sa navrhuje, aby Súdna rada Slovenskej republiky volila a odvolávala dvoch členov uvedenej komisie. </w:t>
      </w:r>
    </w:p>
    <w:p w:rsidR="00957C66" w:rsidP="00957C66">
      <w:pPr>
        <w:bidi w:val="0"/>
        <w:spacing w:before="100" w:beforeAutospacing="1"/>
        <w:ind w:left="4247"/>
        <w:contextualSpacing/>
        <w:jc w:val="both"/>
        <w:rPr>
          <w:rFonts w:ascii="Times New Roman" w:hAnsi="Times New Roman"/>
        </w:rPr>
      </w:pPr>
    </w:p>
    <w:p w:rsidR="00957C66" w:rsidRPr="00CC46B1" w:rsidP="00957C66">
      <w:pPr>
        <w:bidi w:val="0"/>
        <w:spacing w:before="100" w:beforeAutospacing="1"/>
        <w:ind w:left="4247"/>
        <w:contextualSpacing/>
        <w:jc w:val="both"/>
        <w:rPr>
          <w:rFonts w:ascii="Times New Roman" w:hAnsi="Times New Roman"/>
        </w:rPr>
      </w:pPr>
    </w:p>
    <w:p w:rsidR="00957C66" w:rsidP="00957C66">
      <w:pPr>
        <w:pStyle w:val="ListParagraph"/>
        <w:numPr>
          <w:numId w:val="18"/>
        </w:numPr>
        <w:bidi w:val="0"/>
        <w:spacing w:after="0" w:line="360" w:lineRule="auto"/>
        <w:jc w:val="both"/>
        <w:rPr>
          <w:rFonts w:ascii="Times New Roman" w:hAnsi="Times New Roman"/>
          <w:sz w:val="24"/>
          <w:szCs w:val="24"/>
          <w:lang w:eastAsia="sk-SK"/>
        </w:rPr>
      </w:pPr>
      <w:r w:rsidRPr="00CC46B1">
        <w:rPr>
          <w:rFonts w:ascii="Times New Roman" w:hAnsi="Times New Roman"/>
          <w:sz w:val="24"/>
          <w:szCs w:val="24"/>
          <w:lang w:eastAsia="sk-SK"/>
        </w:rPr>
        <w:t>V čl. I </w:t>
      </w:r>
      <w:r>
        <w:rPr>
          <w:rFonts w:ascii="Times New Roman" w:hAnsi="Times New Roman"/>
          <w:sz w:val="24"/>
          <w:szCs w:val="24"/>
          <w:lang w:eastAsia="sk-SK"/>
        </w:rPr>
        <w:t>13</w:t>
      </w:r>
      <w:r w:rsidRPr="00CC46B1">
        <w:rPr>
          <w:rFonts w:ascii="Times New Roman" w:hAnsi="Times New Roman"/>
          <w:sz w:val="24"/>
          <w:szCs w:val="24"/>
          <w:lang w:eastAsia="sk-SK"/>
        </w:rPr>
        <w:t xml:space="preserve">. bod § </w:t>
      </w:r>
      <w:r>
        <w:rPr>
          <w:rFonts w:ascii="Times New Roman" w:hAnsi="Times New Roman"/>
          <w:sz w:val="24"/>
          <w:szCs w:val="24"/>
          <w:lang w:eastAsia="sk-SK"/>
        </w:rPr>
        <w:t>16b sa slovo</w:t>
      </w:r>
      <w:r w:rsidRPr="00CC46B1">
        <w:rPr>
          <w:rFonts w:ascii="Times New Roman" w:hAnsi="Times New Roman"/>
          <w:sz w:val="24"/>
          <w:szCs w:val="24"/>
          <w:lang w:eastAsia="sk-SK"/>
        </w:rPr>
        <w:t xml:space="preserve"> „</w:t>
      </w:r>
      <w:r>
        <w:rPr>
          <w:rFonts w:ascii="Times New Roman" w:hAnsi="Times New Roman"/>
          <w:sz w:val="24"/>
          <w:szCs w:val="24"/>
          <w:lang w:eastAsia="sk-SK"/>
        </w:rPr>
        <w:t>týmto“ nahrádza slovom</w:t>
      </w:r>
      <w:r w:rsidRPr="00CC46B1">
        <w:rPr>
          <w:rFonts w:ascii="Times New Roman" w:hAnsi="Times New Roman"/>
          <w:sz w:val="24"/>
          <w:szCs w:val="24"/>
          <w:lang w:eastAsia="sk-SK"/>
        </w:rPr>
        <w:t xml:space="preserve"> „</w:t>
      </w:r>
      <w:r>
        <w:rPr>
          <w:rFonts w:ascii="Times New Roman" w:hAnsi="Times New Roman"/>
          <w:sz w:val="24"/>
          <w:szCs w:val="24"/>
          <w:lang w:eastAsia="sk-SK"/>
        </w:rPr>
        <w:t>tým</w:t>
      </w:r>
      <w:r w:rsidRPr="00CC46B1">
        <w:rPr>
          <w:rFonts w:ascii="Times New Roman" w:hAnsi="Times New Roman"/>
          <w:sz w:val="24"/>
          <w:szCs w:val="24"/>
          <w:lang w:eastAsia="sk-SK"/>
        </w:rPr>
        <w:t>“.</w:t>
      </w:r>
    </w:p>
    <w:p w:rsidR="00957C66" w:rsidP="00957C66">
      <w:pPr>
        <w:pStyle w:val="ListParagraph"/>
        <w:bidi w:val="0"/>
        <w:spacing w:after="0" w:line="360" w:lineRule="auto"/>
        <w:ind w:left="3334" w:firstLine="206"/>
        <w:jc w:val="both"/>
        <w:rPr>
          <w:rFonts w:ascii="Times New Roman" w:hAnsi="Times New Roman"/>
          <w:sz w:val="24"/>
          <w:szCs w:val="24"/>
          <w:lang w:eastAsia="sk-SK"/>
        </w:rPr>
      </w:pPr>
      <w:r w:rsidRPr="00CC46B1">
        <w:rPr>
          <w:rFonts w:ascii="Times New Roman" w:hAnsi="Times New Roman"/>
          <w:sz w:val="24"/>
          <w:szCs w:val="24"/>
          <w:lang w:eastAsia="sk-SK"/>
        </w:rPr>
        <w:t xml:space="preserve">Ide </w:t>
      </w:r>
      <w:r>
        <w:rPr>
          <w:rFonts w:ascii="Times New Roman" w:hAnsi="Times New Roman"/>
          <w:sz w:val="24"/>
          <w:szCs w:val="24"/>
          <w:lang w:eastAsia="sk-SK"/>
        </w:rPr>
        <w:t>o legislatívno-technickú úpravu</w:t>
      </w:r>
      <w:r w:rsidRPr="00CC46B1">
        <w:rPr>
          <w:rFonts w:ascii="Times New Roman" w:hAnsi="Times New Roman"/>
          <w:sz w:val="24"/>
          <w:szCs w:val="24"/>
          <w:lang w:eastAsia="sk-SK"/>
        </w:rPr>
        <w:t>.</w:t>
      </w:r>
    </w:p>
    <w:p w:rsidR="00957C66" w:rsidRPr="00855BE8" w:rsidP="00957C66">
      <w:pPr>
        <w:pStyle w:val="ListParagraph"/>
        <w:bidi w:val="0"/>
        <w:spacing w:after="0" w:line="360" w:lineRule="auto"/>
        <w:ind w:left="3334" w:firstLine="206"/>
        <w:jc w:val="both"/>
        <w:rPr>
          <w:rFonts w:ascii="Times New Roman" w:hAnsi="Times New Roman"/>
          <w:sz w:val="24"/>
          <w:szCs w:val="24"/>
          <w:lang w:eastAsia="sk-SK"/>
        </w:rPr>
      </w:pPr>
    </w:p>
    <w:p w:rsidR="00957C66" w:rsidRPr="00812BEA" w:rsidP="00957C66">
      <w:pPr>
        <w:numPr>
          <w:numId w:val="18"/>
        </w:numPr>
        <w:bidi w:val="0"/>
        <w:spacing w:line="360" w:lineRule="auto"/>
        <w:ind w:left="284" w:hanging="284"/>
        <w:contextualSpacing/>
        <w:jc w:val="both"/>
        <w:rPr>
          <w:rFonts w:ascii="Times New Roman" w:hAnsi="Times New Roman"/>
        </w:rPr>
      </w:pPr>
      <w:r w:rsidRPr="00812BEA">
        <w:rPr>
          <w:rFonts w:ascii="Times New Roman" w:hAnsi="Times New Roman"/>
        </w:rPr>
        <w:t>V čl. I 14. bod § 18 ods. 8 sa slová „tohto paragrafu“ nahrádzajú slovami „odsekov 1 až 7“.</w:t>
      </w:r>
    </w:p>
    <w:p w:rsidR="00957C66" w:rsidP="00957C66">
      <w:pPr>
        <w:bidi w:val="0"/>
        <w:spacing w:before="100" w:beforeAutospacing="1"/>
        <w:ind w:left="1416" w:firstLine="708"/>
        <w:contextualSpacing/>
        <w:jc w:val="both"/>
        <w:rPr>
          <w:rFonts w:ascii="Times New Roman" w:hAnsi="Times New Roman"/>
        </w:rPr>
      </w:pPr>
    </w:p>
    <w:p w:rsidR="00957C66" w:rsidP="00957C66">
      <w:pPr>
        <w:bidi w:val="0"/>
        <w:spacing w:before="100" w:beforeAutospacing="1"/>
        <w:ind w:left="3540"/>
        <w:contextualSpacing/>
        <w:jc w:val="both"/>
        <w:rPr>
          <w:rFonts w:ascii="Times New Roman" w:hAnsi="Times New Roman"/>
        </w:rPr>
      </w:pPr>
      <w:r w:rsidRPr="00812BEA">
        <w:rPr>
          <w:rFonts w:ascii="Times New Roman" w:hAnsi="Times New Roman"/>
        </w:rPr>
        <w:t>Ide o legislatívno-technickú úpravu, ktorou sa precizuje navrhované ustanovenie.</w:t>
      </w:r>
    </w:p>
    <w:p w:rsidR="00957C66" w:rsidP="00957C66">
      <w:pPr>
        <w:bidi w:val="0"/>
        <w:spacing w:before="100" w:beforeAutospacing="1"/>
        <w:ind w:left="4247"/>
        <w:contextualSpacing/>
        <w:jc w:val="both"/>
        <w:rPr>
          <w:rFonts w:ascii="Times New Roman" w:hAnsi="Times New Roman"/>
        </w:rPr>
      </w:pPr>
    </w:p>
    <w:p w:rsidR="00957C66" w:rsidP="00957C66">
      <w:pPr>
        <w:bidi w:val="0"/>
        <w:spacing w:before="100" w:beforeAutospacing="1"/>
        <w:ind w:left="4247"/>
        <w:contextualSpacing/>
        <w:jc w:val="both"/>
        <w:rPr>
          <w:rFonts w:ascii="Times New Roman" w:hAnsi="Times New Roman"/>
        </w:rPr>
      </w:pPr>
    </w:p>
    <w:p w:rsidR="00957C66" w:rsidP="00957C66">
      <w:pPr>
        <w:bidi w:val="0"/>
        <w:spacing w:before="100" w:beforeAutospacing="1"/>
        <w:ind w:left="4247"/>
        <w:contextualSpacing/>
        <w:jc w:val="both"/>
        <w:rPr>
          <w:rFonts w:ascii="Times New Roman" w:hAnsi="Times New Roman"/>
        </w:rPr>
      </w:pPr>
    </w:p>
    <w:p w:rsidR="00957C66" w:rsidRPr="00CC46B1" w:rsidP="00957C66">
      <w:pPr>
        <w:bidi w:val="0"/>
        <w:spacing w:before="100" w:beforeAutospacing="1"/>
        <w:ind w:left="4247"/>
        <w:contextualSpacing/>
        <w:jc w:val="both"/>
        <w:rPr>
          <w:rFonts w:ascii="Times New Roman" w:hAnsi="Times New Roman"/>
        </w:rPr>
      </w:pPr>
    </w:p>
    <w:p w:rsidR="00957C66" w:rsidRPr="00CC46B1" w:rsidP="00957C66">
      <w:pPr>
        <w:pStyle w:val="ListParagraph"/>
        <w:numPr>
          <w:numId w:val="18"/>
        </w:numPr>
        <w:bidi w:val="0"/>
        <w:spacing w:after="0" w:line="360" w:lineRule="auto"/>
        <w:jc w:val="both"/>
        <w:rPr>
          <w:rFonts w:ascii="Times New Roman" w:hAnsi="Times New Roman"/>
          <w:sz w:val="24"/>
          <w:szCs w:val="24"/>
          <w:lang w:eastAsia="sk-SK"/>
        </w:rPr>
      </w:pPr>
      <w:r w:rsidRPr="00CC46B1">
        <w:rPr>
          <w:rFonts w:ascii="Times New Roman" w:hAnsi="Times New Roman"/>
          <w:sz w:val="24"/>
          <w:szCs w:val="24"/>
          <w:lang w:eastAsia="sk-SK"/>
        </w:rPr>
        <w:t>V čl. I </w:t>
      </w:r>
      <w:r>
        <w:rPr>
          <w:rFonts w:ascii="Times New Roman" w:hAnsi="Times New Roman"/>
          <w:sz w:val="24"/>
          <w:szCs w:val="24"/>
          <w:lang w:eastAsia="sk-SK"/>
        </w:rPr>
        <w:t xml:space="preserve">15. bod § 30a ods. 2 </w:t>
      </w:r>
      <w:r w:rsidRPr="00CC46B1">
        <w:rPr>
          <w:rFonts w:ascii="Times New Roman" w:hAnsi="Times New Roman"/>
          <w:sz w:val="24"/>
          <w:szCs w:val="24"/>
          <w:lang w:eastAsia="sk-SK"/>
        </w:rPr>
        <w:t xml:space="preserve">sa </w:t>
      </w:r>
      <w:r>
        <w:rPr>
          <w:rFonts w:ascii="Times New Roman" w:hAnsi="Times New Roman"/>
          <w:sz w:val="24"/>
          <w:szCs w:val="24"/>
          <w:lang w:eastAsia="sk-SK"/>
        </w:rPr>
        <w:t>slovo „realizovaných“ nahrádza slovom „vykonávaných“.</w:t>
      </w:r>
    </w:p>
    <w:p w:rsidR="00957C66" w:rsidP="00957C66">
      <w:pPr>
        <w:bidi w:val="0"/>
        <w:spacing w:before="100" w:beforeAutospacing="1"/>
        <w:contextualSpacing/>
        <w:jc w:val="both"/>
        <w:rPr>
          <w:rFonts w:ascii="Times New Roman" w:hAnsi="Times New Roman"/>
        </w:rPr>
      </w:pPr>
    </w:p>
    <w:p w:rsidR="00957C66" w:rsidP="00957C66">
      <w:pPr>
        <w:bidi w:val="0"/>
        <w:spacing w:before="100" w:beforeAutospacing="1"/>
        <w:ind w:left="3540"/>
        <w:contextualSpacing/>
        <w:jc w:val="both"/>
        <w:rPr>
          <w:rFonts w:ascii="Times New Roman" w:hAnsi="Times New Roman"/>
        </w:rPr>
      </w:pPr>
      <w:r w:rsidRPr="00CC46B1">
        <w:rPr>
          <w:rFonts w:ascii="Times New Roman" w:hAnsi="Times New Roman"/>
        </w:rPr>
        <w:t>Ide o</w:t>
      </w:r>
      <w:r>
        <w:rPr>
          <w:rFonts w:ascii="Times New Roman" w:hAnsi="Times New Roman"/>
        </w:rPr>
        <w:t> </w:t>
      </w:r>
      <w:r w:rsidRPr="00812BEA">
        <w:rPr>
          <w:rFonts w:ascii="Times New Roman" w:hAnsi="Times New Roman"/>
        </w:rPr>
        <w:t>legislatívno-technickú úpravu</w:t>
      </w:r>
      <w:r>
        <w:rPr>
          <w:rFonts w:ascii="Times New Roman" w:hAnsi="Times New Roman"/>
        </w:rPr>
        <w:t>, ktorou sa zjednocuje terminológia predkladaného návrhu zákona.</w:t>
      </w:r>
    </w:p>
    <w:p w:rsidR="00957C66" w:rsidP="00957C66">
      <w:pPr>
        <w:bidi w:val="0"/>
        <w:contextualSpacing/>
        <w:jc w:val="both"/>
        <w:rPr>
          <w:rFonts w:ascii="Times New Roman" w:hAnsi="Times New Roman"/>
        </w:rPr>
      </w:pPr>
    </w:p>
    <w:p w:rsidR="00957C66" w:rsidP="00957C66">
      <w:pPr>
        <w:pStyle w:val="ListParagraph"/>
        <w:numPr>
          <w:numId w:val="18"/>
        </w:numPr>
        <w:bidi w:val="0"/>
        <w:spacing w:after="0"/>
        <w:jc w:val="both"/>
        <w:rPr>
          <w:rFonts w:ascii="Times New Roman" w:hAnsi="Times New Roman"/>
          <w:sz w:val="24"/>
          <w:szCs w:val="24"/>
        </w:rPr>
      </w:pPr>
      <w:r w:rsidRPr="00076664">
        <w:rPr>
          <w:rFonts w:ascii="Times New Roman" w:hAnsi="Times New Roman"/>
          <w:sz w:val="24"/>
          <w:szCs w:val="24"/>
        </w:rPr>
        <w:t>V čl. I</w:t>
      </w:r>
      <w:r>
        <w:rPr>
          <w:rFonts w:ascii="Times New Roman" w:hAnsi="Times New Roman"/>
          <w:sz w:val="24"/>
          <w:szCs w:val="24"/>
        </w:rPr>
        <w:t xml:space="preserve"> 16. </w:t>
      </w:r>
      <w:r w:rsidRPr="00076664">
        <w:rPr>
          <w:rFonts w:ascii="Times New Roman" w:hAnsi="Times New Roman"/>
          <w:sz w:val="24"/>
          <w:szCs w:val="24"/>
        </w:rPr>
        <w:t>bod § 31 ods. 5 sa slová „sťažnosti pre porušenie zákona“ nahrádzajú slovom „dovolania“.</w:t>
      </w:r>
    </w:p>
    <w:p w:rsidR="00957C66" w:rsidRPr="00CF2B69" w:rsidP="00957C66">
      <w:pPr>
        <w:pStyle w:val="ListParagraph"/>
        <w:bidi w:val="0"/>
        <w:spacing w:after="0"/>
        <w:ind w:left="360"/>
        <w:jc w:val="both"/>
        <w:rPr>
          <w:rFonts w:ascii="Times New Roman" w:hAnsi="Times New Roman"/>
          <w:sz w:val="24"/>
          <w:szCs w:val="24"/>
        </w:rPr>
      </w:pPr>
    </w:p>
    <w:p w:rsidR="00957C66" w:rsidP="00957C66">
      <w:pPr>
        <w:pStyle w:val="ListParagraph"/>
        <w:bidi w:val="0"/>
        <w:spacing w:after="0"/>
        <w:ind w:left="3544"/>
        <w:jc w:val="both"/>
        <w:rPr>
          <w:rFonts w:ascii="Times New Roman" w:hAnsi="Times New Roman"/>
          <w:i/>
          <w:sz w:val="24"/>
          <w:szCs w:val="24"/>
        </w:rPr>
      </w:pPr>
      <w:r w:rsidRPr="00D14E67">
        <w:rPr>
          <w:rFonts w:ascii="Times New Roman" w:hAnsi="Times New Roman"/>
          <w:sz w:val="24"/>
          <w:szCs w:val="24"/>
        </w:rPr>
        <w:t>Legislatívno</w:t>
      </w:r>
      <w:r>
        <w:rPr>
          <w:rFonts w:ascii="Times New Roman" w:hAnsi="Times New Roman"/>
          <w:sz w:val="24"/>
          <w:szCs w:val="24"/>
        </w:rPr>
        <w:t>-</w:t>
      </w:r>
      <w:r w:rsidRPr="00D14E67">
        <w:rPr>
          <w:rFonts w:ascii="Times New Roman" w:hAnsi="Times New Roman"/>
          <w:sz w:val="24"/>
          <w:szCs w:val="24"/>
        </w:rPr>
        <w:t>technická zmena súvisiaca s navrhovaným vypustením ustanovení v čl. IV týkajúcich sa nahradenia inštitútu dovolania sťažnosťou pre porušenie zákona</w:t>
      </w:r>
      <w:r w:rsidRPr="00076664">
        <w:rPr>
          <w:rFonts w:ascii="Times New Roman" w:hAnsi="Times New Roman"/>
          <w:i/>
          <w:sz w:val="24"/>
          <w:szCs w:val="24"/>
        </w:rPr>
        <w:t>.</w:t>
      </w:r>
    </w:p>
    <w:p w:rsidR="00957C66" w:rsidRPr="00D14E67" w:rsidP="00957C66">
      <w:pPr>
        <w:pStyle w:val="ListParagraph"/>
        <w:bidi w:val="0"/>
        <w:spacing w:after="0"/>
        <w:ind w:left="3544"/>
        <w:jc w:val="both"/>
        <w:rPr>
          <w:rFonts w:ascii="Times New Roman" w:hAnsi="Times New Roman"/>
          <w:i/>
          <w:sz w:val="24"/>
          <w:szCs w:val="24"/>
        </w:rPr>
      </w:pPr>
    </w:p>
    <w:p w:rsidR="00957C66" w:rsidP="00957C66">
      <w:pPr>
        <w:pStyle w:val="ListParagraph"/>
        <w:numPr>
          <w:numId w:val="18"/>
        </w:numPr>
        <w:bidi w:val="0"/>
        <w:spacing w:before="100" w:beforeAutospacing="1" w:after="0"/>
        <w:jc w:val="both"/>
        <w:rPr>
          <w:rFonts w:ascii="Times New Roman" w:hAnsi="Times New Roman"/>
          <w:sz w:val="24"/>
          <w:szCs w:val="24"/>
          <w:lang w:eastAsia="sk-SK"/>
        </w:rPr>
      </w:pPr>
      <w:r w:rsidRPr="00CC46B1">
        <w:rPr>
          <w:rFonts w:ascii="Times New Roman" w:hAnsi="Times New Roman"/>
          <w:sz w:val="24"/>
          <w:szCs w:val="24"/>
          <w:lang w:eastAsia="sk-SK"/>
        </w:rPr>
        <w:t>V čl. I </w:t>
      </w:r>
      <w:r>
        <w:rPr>
          <w:rFonts w:ascii="Times New Roman" w:hAnsi="Times New Roman"/>
          <w:sz w:val="24"/>
          <w:szCs w:val="24"/>
          <w:lang w:eastAsia="sk-SK"/>
        </w:rPr>
        <w:t>16. bod § 32 ods. 2</w:t>
      </w:r>
      <w:r w:rsidRPr="00CC46B1">
        <w:rPr>
          <w:rFonts w:ascii="Times New Roman" w:hAnsi="Times New Roman"/>
          <w:sz w:val="24"/>
          <w:szCs w:val="24"/>
          <w:lang w:eastAsia="sk-SK"/>
        </w:rPr>
        <w:t xml:space="preserve"> sa slová „</w:t>
      </w:r>
      <w:r w:rsidRPr="00596BC7">
        <w:rPr>
          <w:rFonts w:ascii="Times New Roman" w:hAnsi="Times New Roman"/>
          <w:sz w:val="24"/>
          <w:szCs w:val="24"/>
          <w:lang w:eastAsia="sk-SK"/>
        </w:rPr>
        <w:t>Ak podávateľ podnetu sa domáha</w:t>
      </w:r>
      <w:r w:rsidRPr="00CC46B1">
        <w:rPr>
          <w:rFonts w:ascii="Times New Roman" w:hAnsi="Times New Roman"/>
          <w:sz w:val="24"/>
          <w:szCs w:val="24"/>
          <w:lang w:eastAsia="sk-SK"/>
        </w:rPr>
        <w:t xml:space="preserve">“ nahrádzajú </w:t>
      </w:r>
      <w:r>
        <w:rPr>
          <w:rFonts w:ascii="Times New Roman" w:hAnsi="Times New Roman"/>
          <w:sz w:val="24"/>
          <w:szCs w:val="24"/>
          <w:lang w:eastAsia="sk-SK"/>
        </w:rPr>
        <w:t>slovami „</w:t>
      </w:r>
      <w:r w:rsidRPr="00596BC7">
        <w:rPr>
          <w:rFonts w:ascii="Times New Roman" w:hAnsi="Times New Roman"/>
          <w:sz w:val="24"/>
          <w:szCs w:val="24"/>
          <w:lang w:eastAsia="sk-SK"/>
        </w:rPr>
        <w:t xml:space="preserve">Ak </w:t>
      </w:r>
      <w:r>
        <w:rPr>
          <w:rFonts w:ascii="Times New Roman" w:hAnsi="Times New Roman"/>
          <w:sz w:val="24"/>
          <w:szCs w:val="24"/>
          <w:lang w:eastAsia="sk-SK"/>
        </w:rPr>
        <w:t xml:space="preserve">sa podávateľ podnetu </w:t>
      </w:r>
      <w:r w:rsidRPr="00596BC7">
        <w:rPr>
          <w:rFonts w:ascii="Times New Roman" w:hAnsi="Times New Roman"/>
          <w:sz w:val="24"/>
          <w:szCs w:val="24"/>
          <w:lang w:eastAsia="sk-SK"/>
        </w:rPr>
        <w:t>domáha</w:t>
      </w:r>
      <w:r>
        <w:rPr>
          <w:rFonts w:ascii="Times New Roman" w:hAnsi="Times New Roman"/>
          <w:sz w:val="24"/>
          <w:szCs w:val="24"/>
          <w:lang w:eastAsia="sk-SK"/>
        </w:rPr>
        <w:t>“.</w:t>
      </w:r>
    </w:p>
    <w:p w:rsidR="00957C66" w:rsidP="00957C66">
      <w:pPr>
        <w:pStyle w:val="ListParagraph"/>
        <w:bidi w:val="0"/>
        <w:spacing w:before="100" w:beforeAutospacing="1" w:after="0"/>
        <w:ind w:left="1416" w:firstLine="206"/>
        <w:jc w:val="both"/>
        <w:rPr>
          <w:rFonts w:ascii="Times New Roman" w:hAnsi="Times New Roman"/>
          <w:sz w:val="24"/>
          <w:szCs w:val="24"/>
          <w:lang w:eastAsia="sk-SK"/>
        </w:rPr>
      </w:pPr>
    </w:p>
    <w:p w:rsidR="00957C66" w:rsidP="00957C66">
      <w:pPr>
        <w:pStyle w:val="ListParagraph"/>
        <w:bidi w:val="0"/>
        <w:spacing w:before="100" w:beforeAutospacing="1" w:after="0"/>
        <w:ind w:left="3540"/>
        <w:jc w:val="both"/>
        <w:rPr>
          <w:rFonts w:ascii="Times New Roman" w:hAnsi="Times New Roman"/>
          <w:sz w:val="24"/>
          <w:szCs w:val="24"/>
          <w:lang w:eastAsia="sk-SK"/>
        </w:rPr>
      </w:pPr>
      <w:r w:rsidRPr="00CC46B1">
        <w:rPr>
          <w:rFonts w:ascii="Times New Roman" w:hAnsi="Times New Roman"/>
          <w:sz w:val="24"/>
          <w:szCs w:val="24"/>
          <w:lang w:eastAsia="sk-SK"/>
        </w:rPr>
        <w:t>Ide o</w:t>
      </w:r>
      <w:r>
        <w:rPr>
          <w:rFonts w:ascii="Times New Roman" w:hAnsi="Times New Roman"/>
          <w:sz w:val="24"/>
          <w:szCs w:val="24"/>
          <w:lang w:eastAsia="sk-SK"/>
        </w:rPr>
        <w:t> gramatickú úpravu, ktorou sa upravuje slovosled v predmetnom ustanovení.</w:t>
      </w:r>
    </w:p>
    <w:p w:rsidR="00957C66" w:rsidRPr="00CC46B1" w:rsidP="00957C66">
      <w:pPr>
        <w:pStyle w:val="ListParagraph"/>
        <w:bidi w:val="0"/>
        <w:spacing w:before="100" w:beforeAutospacing="1" w:after="0"/>
        <w:ind w:left="3540"/>
        <w:jc w:val="both"/>
        <w:rPr>
          <w:rFonts w:ascii="Times New Roman" w:hAnsi="Times New Roman"/>
          <w:sz w:val="24"/>
          <w:szCs w:val="24"/>
          <w:lang w:eastAsia="sk-SK"/>
        </w:rPr>
      </w:pPr>
    </w:p>
    <w:p w:rsidR="00957C66" w:rsidRPr="00F64DC7" w:rsidP="00957C66">
      <w:pPr>
        <w:pStyle w:val="ListParagraph"/>
        <w:numPr>
          <w:numId w:val="18"/>
        </w:numPr>
        <w:bidi w:val="0"/>
        <w:spacing w:after="0"/>
        <w:jc w:val="both"/>
        <w:rPr>
          <w:rFonts w:ascii="Times New Roman" w:hAnsi="Times New Roman"/>
          <w:sz w:val="24"/>
          <w:szCs w:val="24"/>
          <w:lang w:eastAsia="sk-SK"/>
        </w:rPr>
      </w:pPr>
      <w:r w:rsidRPr="00F64DC7">
        <w:rPr>
          <w:rFonts w:ascii="Times New Roman" w:hAnsi="Times New Roman"/>
          <w:sz w:val="24"/>
          <w:szCs w:val="24"/>
          <w:lang w:eastAsia="sk-SK"/>
        </w:rPr>
        <w:t>V čl. I 17. bod § 36b ods. 7 sa slová „o správnom konaní.“ nahrádzajú slovami „o správnom konaní.</w:t>
      </w:r>
      <w:r w:rsidRPr="00D14E67">
        <w:rPr>
          <w:rFonts w:ascii="Times New Roman" w:hAnsi="Times New Roman"/>
          <w:sz w:val="24"/>
          <w:szCs w:val="24"/>
          <w:vertAlign w:val="superscript"/>
          <w:lang w:eastAsia="sk-SK"/>
        </w:rPr>
        <w:t>16</w:t>
      </w:r>
      <w:r w:rsidRPr="00F64DC7">
        <w:rPr>
          <w:rFonts w:ascii="Times New Roman" w:hAnsi="Times New Roman"/>
          <w:sz w:val="24"/>
          <w:szCs w:val="24"/>
          <w:lang w:eastAsia="sk-SK"/>
        </w:rPr>
        <w:t>)“.</w:t>
      </w:r>
    </w:p>
    <w:p w:rsidR="00957C66" w:rsidP="00957C66">
      <w:pPr>
        <w:bidi w:val="0"/>
        <w:spacing w:line="276" w:lineRule="auto"/>
        <w:contextualSpacing/>
        <w:jc w:val="both"/>
        <w:rPr>
          <w:rFonts w:ascii="Times New Roman" w:hAnsi="Times New Roman"/>
        </w:rPr>
      </w:pPr>
    </w:p>
    <w:p w:rsidR="00957C66" w:rsidRPr="00F64DC7" w:rsidP="00957C66">
      <w:pPr>
        <w:bidi w:val="0"/>
        <w:spacing w:line="276" w:lineRule="auto"/>
        <w:ind w:left="3540"/>
        <w:contextualSpacing/>
        <w:jc w:val="both"/>
        <w:rPr>
          <w:rFonts w:ascii="Times New Roman" w:hAnsi="Times New Roman"/>
        </w:rPr>
      </w:pPr>
      <w:r w:rsidRPr="00F64DC7">
        <w:rPr>
          <w:rFonts w:ascii="Times New Roman" w:hAnsi="Times New Roman"/>
        </w:rPr>
        <w:t>Ide o legislatívno-technickú úpravu, ktorou sa precizuje predmetné ustanovenie.</w:t>
      </w:r>
    </w:p>
    <w:p w:rsidR="00957C66" w:rsidRPr="00F64DC7" w:rsidP="00957C66">
      <w:pPr>
        <w:bidi w:val="0"/>
        <w:spacing w:line="276" w:lineRule="auto"/>
        <w:ind w:left="786"/>
        <w:contextualSpacing/>
        <w:jc w:val="both"/>
        <w:rPr>
          <w:rFonts w:ascii="Times New Roman" w:hAnsi="Times New Roman"/>
        </w:rPr>
      </w:pPr>
    </w:p>
    <w:p w:rsidR="00957C66" w:rsidP="00957C66">
      <w:pPr>
        <w:numPr>
          <w:numId w:val="18"/>
        </w:numPr>
        <w:bidi w:val="0"/>
        <w:spacing w:line="276" w:lineRule="auto"/>
        <w:ind w:left="284" w:hanging="284"/>
        <w:contextualSpacing/>
        <w:jc w:val="both"/>
        <w:rPr>
          <w:rFonts w:ascii="Times New Roman" w:hAnsi="Times New Roman"/>
        </w:rPr>
      </w:pPr>
      <w:r w:rsidRPr="00CC46B1">
        <w:rPr>
          <w:rFonts w:ascii="Times New Roman" w:hAnsi="Times New Roman"/>
        </w:rPr>
        <w:t>V čl. I </w:t>
      </w:r>
      <w:r>
        <w:rPr>
          <w:rFonts w:ascii="Times New Roman" w:hAnsi="Times New Roman"/>
        </w:rPr>
        <w:t xml:space="preserve">17. bod </w:t>
      </w:r>
      <w:r w:rsidRPr="00AD0C11">
        <w:rPr>
          <w:rFonts w:ascii="Times New Roman" w:hAnsi="Times New Roman"/>
        </w:rPr>
        <w:t>sa odkaz na poznámku pod čiarou „</w:t>
      </w:r>
      <w:r>
        <w:rPr>
          <w:rFonts w:ascii="Times New Roman" w:hAnsi="Times New Roman"/>
        </w:rPr>
        <w:t>21c</w:t>
      </w:r>
      <w:r w:rsidRPr="00AD0C11">
        <w:rPr>
          <w:rFonts w:ascii="Times New Roman" w:hAnsi="Times New Roman"/>
        </w:rPr>
        <w:t xml:space="preserve">)“ </w:t>
      </w:r>
      <w:r>
        <w:rPr>
          <w:rFonts w:ascii="Times New Roman" w:hAnsi="Times New Roman"/>
        </w:rPr>
        <w:t xml:space="preserve">v § 36b ods. 6 </w:t>
      </w:r>
      <w:r w:rsidRPr="00AD0C11">
        <w:rPr>
          <w:rFonts w:ascii="Times New Roman" w:hAnsi="Times New Roman"/>
        </w:rPr>
        <w:t>vrátane poznámky po</w:t>
      </w:r>
      <w:r>
        <w:rPr>
          <w:rFonts w:ascii="Times New Roman" w:hAnsi="Times New Roman"/>
        </w:rPr>
        <w:t>d čiarou označuje ako odkaz  „21b</w:t>
      </w:r>
      <w:r w:rsidRPr="00AD0C11">
        <w:rPr>
          <w:rFonts w:ascii="Times New Roman" w:hAnsi="Times New Roman"/>
        </w:rPr>
        <w:t>)“.</w:t>
      </w:r>
      <w:r>
        <w:rPr>
          <w:rFonts w:ascii="Times New Roman" w:hAnsi="Times New Roman"/>
        </w:rPr>
        <w:t xml:space="preserve"> Súčasne sa upraví úvodná veta.</w:t>
      </w:r>
    </w:p>
    <w:p w:rsidR="00957C66" w:rsidP="00957C66">
      <w:pPr>
        <w:bidi w:val="0"/>
        <w:spacing w:before="100" w:beforeAutospacing="1" w:line="276" w:lineRule="auto"/>
        <w:contextualSpacing/>
        <w:jc w:val="both"/>
        <w:rPr>
          <w:rFonts w:ascii="Times New Roman" w:hAnsi="Times New Roman"/>
        </w:rPr>
      </w:pPr>
    </w:p>
    <w:p w:rsidR="00957C66" w:rsidP="00957C66">
      <w:pPr>
        <w:bidi w:val="0"/>
        <w:spacing w:before="100" w:beforeAutospacing="1" w:line="276" w:lineRule="auto"/>
        <w:ind w:left="3540"/>
        <w:contextualSpacing/>
        <w:jc w:val="both"/>
        <w:rPr>
          <w:rFonts w:ascii="Times New Roman" w:hAnsi="Times New Roman"/>
        </w:rPr>
      </w:pPr>
      <w:r w:rsidRPr="00AD0C11">
        <w:rPr>
          <w:rFonts w:ascii="Times New Roman" w:hAnsi="Times New Roman"/>
        </w:rPr>
        <w:t xml:space="preserve">Ide o legislatívno-technickú úpravu, </w:t>
      </w:r>
      <w:r>
        <w:rPr>
          <w:rFonts w:ascii="Times New Roman" w:hAnsi="Times New Roman"/>
        </w:rPr>
        <w:t>ktorou sa mení označenie odkazu na poznámku po čiarou z dôvodu zachovania poradia, keďže odkaz na poznámku pod čiarou 21b) sa v predkladanom návrhu zákona a ani v samotnom zákone nenachádza.</w:t>
      </w:r>
    </w:p>
    <w:p w:rsidR="00957C66" w:rsidRPr="00FE4EC7" w:rsidP="00957C66">
      <w:pPr>
        <w:bidi w:val="0"/>
        <w:spacing w:line="360" w:lineRule="auto"/>
        <w:ind w:left="786"/>
        <w:contextualSpacing/>
        <w:jc w:val="both"/>
        <w:rPr>
          <w:rFonts w:ascii="Times New Roman" w:hAnsi="Times New Roman"/>
        </w:rPr>
      </w:pPr>
    </w:p>
    <w:p w:rsidR="00957C66" w:rsidRPr="00AD0C11" w:rsidP="00957C66">
      <w:pPr>
        <w:pStyle w:val="ListParagraph"/>
        <w:numPr>
          <w:numId w:val="18"/>
        </w:numPr>
        <w:bidi w:val="0"/>
        <w:spacing w:after="0" w:line="360" w:lineRule="auto"/>
        <w:jc w:val="both"/>
        <w:rPr>
          <w:rFonts w:ascii="Times New Roman" w:hAnsi="Times New Roman"/>
          <w:sz w:val="24"/>
          <w:szCs w:val="24"/>
          <w:lang w:eastAsia="sk-SK"/>
        </w:rPr>
      </w:pPr>
      <w:r w:rsidRPr="00AD0C11">
        <w:rPr>
          <w:rFonts w:ascii="Times New Roman" w:hAnsi="Times New Roman"/>
          <w:sz w:val="24"/>
          <w:szCs w:val="24"/>
          <w:lang w:eastAsia="sk-SK"/>
        </w:rPr>
        <w:t xml:space="preserve">V čl. </w:t>
      </w:r>
      <w:r>
        <w:rPr>
          <w:rFonts w:ascii="Times New Roman" w:hAnsi="Times New Roman"/>
          <w:sz w:val="24"/>
          <w:szCs w:val="24"/>
          <w:lang w:eastAsia="sk-SK"/>
        </w:rPr>
        <w:t>I</w:t>
      </w:r>
      <w:r w:rsidRPr="00AD0C11">
        <w:rPr>
          <w:rFonts w:ascii="Times New Roman" w:hAnsi="Times New Roman"/>
          <w:sz w:val="24"/>
          <w:szCs w:val="24"/>
          <w:lang w:eastAsia="sk-SK"/>
        </w:rPr>
        <w:t xml:space="preserve"> sa za </w:t>
      </w:r>
      <w:r>
        <w:rPr>
          <w:rFonts w:ascii="Times New Roman" w:hAnsi="Times New Roman"/>
          <w:sz w:val="24"/>
          <w:szCs w:val="24"/>
          <w:lang w:eastAsia="sk-SK"/>
        </w:rPr>
        <w:t xml:space="preserve">19. </w:t>
      </w:r>
      <w:r w:rsidRPr="00AD0C11">
        <w:rPr>
          <w:rFonts w:ascii="Times New Roman" w:hAnsi="Times New Roman"/>
          <w:sz w:val="24"/>
          <w:szCs w:val="24"/>
          <w:lang w:eastAsia="sk-SK"/>
        </w:rPr>
        <w:t xml:space="preserve">bod vkladá nový </w:t>
      </w:r>
      <w:r>
        <w:rPr>
          <w:rFonts w:ascii="Times New Roman" w:hAnsi="Times New Roman"/>
          <w:sz w:val="24"/>
          <w:szCs w:val="24"/>
          <w:lang w:eastAsia="sk-SK"/>
        </w:rPr>
        <w:t xml:space="preserve">20. </w:t>
      </w:r>
      <w:r w:rsidRPr="00AD0C11">
        <w:rPr>
          <w:rFonts w:ascii="Times New Roman" w:hAnsi="Times New Roman"/>
          <w:sz w:val="24"/>
          <w:szCs w:val="24"/>
          <w:lang w:eastAsia="sk-SK"/>
        </w:rPr>
        <w:t>bod, ktorý znie:</w:t>
      </w:r>
    </w:p>
    <w:p w:rsidR="00957C66" w:rsidRPr="00AD0C11" w:rsidP="00957C66">
      <w:pPr>
        <w:bidi w:val="0"/>
        <w:spacing w:line="360" w:lineRule="auto"/>
        <w:contextualSpacing/>
        <w:jc w:val="both"/>
        <w:rPr>
          <w:rFonts w:ascii="Times New Roman" w:hAnsi="Times New Roman"/>
        </w:rPr>
      </w:pPr>
      <w:r w:rsidRPr="00AD0C11">
        <w:rPr>
          <w:rFonts w:ascii="Times New Roman" w:hAnsi="Times New Roman"/>
        </w:rPr>
        <w:t xml:space="preserve">      „</w:t>
      </w:r>
      <w:r>
        <w:rPr>
          <w:rFonts w:ascii="Times New Roman" w:hAnsi="Times New Roman"/>
        </w:rPr>
        <w:t>20</w:t>
      </w:r>
      <w:r w:rsidRPr="00AD0C11">
        <w:rPr>
          <w:rFonts w:ascii="Times New Roman" w:hAnsi="Times New Roman"/>
        </w:rPr>
        <w:t>. V § 3</w:t>
      </w:r>
      <w:r>
        <w:rPr>
          <w:rFonts w:ascii="Times New Roman" w:hAnsi="Times New Roman"/>
        </w:rPr>
        <w:t>7</w:t>
      </w:r>
      <w:r w:rsidRPr="00AD0C11">
        <w:rPr>
          <w:rFonts w:ascii="Times New Roman" w:hAnsi="Times New Roman"/>
        </w:rPr>
        <w:t xml:space="preserve"> ods. </w:t>
      </w:r>
      <w:r>
        <w:rPr>
          <w:rFonts w:ascii="Times New Roman" w:hAnsi="Times New Roman"/>
        </w:rPr>
        <w:t>5</w:t>
      </w:r>
      <w:r w:rsidRPr="00AD0C11">
        <w:rPr>
          <w:rFonts w:ascii="Times New Roman" w:hAnsi="Times New Roman"/>
        </w:rPr>
        <w:t xml:space="preserve"> </w:t>
      </w:r>
      <w:r>
        <w:rPr>
          <w:rFonts w:ascii="Times New Roman" w:hAnsi="Times New Roman"/>
        </w:rPr>
        <w:t>sa slová „odsekov 1 a 3“ nahrádzajú slovami „odsekov 1 a 4“.</w:t>
      </w:r>
    </w:p>
    <w:p w:rsidR="00957C66" w:rsidP="00957C66">
      <w:pPr>
        <w:bidi w:val="0"/>
        <w:spacing w:line="360" w:lineRule="auto"/>
        <w:contextualSpacing/>
        <w:jc w:val="both"/>
        <w:rPr>
          <w:rFonts w:ascii="Times New Roman" w:hAnsi="Times New Roman"/>
        </w:rPr>
      </w:pPr>
      <w:r>
        <w:rPr>
          <w:rFonts w:ascii="Times New Roman" w:hAnsi="Times New Roman"/>
        </w:rPr>
        <w:t xml:space="preserve">      </w:t>
      </w:r>
      <w:r w:rsidRPr="00AD0C11">
        <w:rPr>
          <w:rFonts w:ascii="Times New Roman" w:hAnsi="Times New Roman"/>
        </w:rPr>
        <w:t>Ostatné body sa primerane prečíslujú.</w:t>
      </w:r>
    </w:p>
    <w:p w:rsidR="00957C66" w:rsidRPr="00AD0C11" w:rsidP="00957C66">
      <w:pPr>
        <w:bidi w:val="0"/>
        <w:spacing w:line="360" w:lineRule="auto"/>
        <w:contextualSpacing/>
        <w:jc w:val="both"/>
        <w:rPr>
          <w:rFonts w:ascii="Times New Roman" w:hAnsi="Times New Roman"/>
        </w:rPr>
      </w:pPr>
    </w:p>
    <w:p w:rsidR="00957C66" w:rsidRPr="00AD0C11" w:rsidP="00957C66">
      <w:pPr>
        <w:bidi w:val="0"/>
        <w:ind w:left="3540"/>
        <w:contextualSpacing/>
        <w:jc w:val="both"/>
        <w:rPr>
          <w:rFonts w:ascii="Times New Roman" w:hAnsi="Times New Roman"/>
        </w:rPr>
      </w:pPr>
      <w:r w:rsidRPr="00AD0C11">
        <w:rPr>
          <w:rFonts w:ascii="Times New Roman" w:hAnsi="Times New Roman"/>
        </w:rPr>
        <w:t>Ide</w:t>
      </w:r>
      <w:r>
        <w:rPr>
          <w:rFonts w:ascii="Times New Roman" w:hAnsi="Times New Roman"/>
        </w:rPr>
        <w:t xml:space="preserve"> </w:t>
      </w:r>
      <w:r w:rsidRPr="00AD0C11">
        <w:rPr>
          <w:rFonts w:ascii="Times New Roman" w:hAnsi="Times New Roman"/>
        </w:rPr>
        <w:t xml:space="preserve">o legislatívno-technickú úpravu, </w:t>
      </w:r>
      <w:r>
        <w:rPr>
          <w:rFonts w:ascii="Times New Roman" w:hAnsi="Times New Roman"/>
        </w:rPr>
        <w:t>vykonávanú z dôvodu prečíslovania odsekov navrhovaným bodom 19 predkladaného návrhu zákona, čo má za následok zmenu označenia vnútorného odkazu.</w:t>
      </w:r>
    </w:p>
    <w:p w:rsidR="00957C66" w:rsidP="00957C66">
      <w:pPr>
        <w:pStyle w:val="ListParagraph"/>
        <w:numPr>
          <w:numId w:val="18"/>
        </w:numPr>
        <w:bidi w:val="0"/>
        <w:spacing w:before="100" w:beforeAutospacing="1" w:after="0"/>
        <w:jc w:val="both"/>
        <w:rPr>
          <w:rFonts w:ascii="Times New Roman" w:hAnsi="Times New Roman"/>
          <w:sz w:val="24"/>
          <w:szCs w:val="24"/>
          <w:lang w:eastAsia="sk-SK"/>
        </w:rPr>
      </w:pPr>
      <w:r w:rsidRPr="00CC46B1">
        <w:rPr>
          <w:rFonts w:ascii="Times New Roman" w:hAnsi="Times New Roman"/>
          <w:sz w:val="24"/>
          <w:szCs w:val="24"/>
          <w:lang w:eastAsia="sk-SK"/>
        </w:rPr>
        <w:t>V čl. I</w:t>
      </w:r>
      <w:r>
        <w:rPr>
          <w:rFonts w:ascii="Times New Roman" w:hAnsi="Times New Roman"/>
          <w:sz w:val="24"/>
          <w:szCs w:val="24"/>
          <w:lang w:eastAsia="sk-SK"/>
        </w:rPr>
        <w:t> 25. bod</w:t>
      </w:r>
      <w:r w:rsidRPr="00CC46B1">
        <w:rPr>
          <w:rFonts w:ascii="Times New Roman" w:hAnsi="Times New Roman"/>
          <w:sz w:val="24"/>
          <w:szCs w:val="24"/>
          <w:lang w:eastAsia="sk-SK"/>
        </w:rPr>
        <w:t xml:space="preserve">  sa slová „</w:t>
      </w:r>
      <w:r>
        <w:rPr>
          <w:rFonts w:ascii="Times New Roman" w:hAnsi="Times New Roman"/>
          <w:sz w:val="24"/>
          <w:szCs w:val="24"/>
          <w:lang w:eastAsia="sk-SK"/>
        </w:rPr>
        <w:t>slová „osobitný zákon“ nahrádzajú slovami „Trestný poriadok““ nahrádzajú slovami „slová „osobitný zákon.</w:t>
      </w:r>
      <w:r w:rsidRPr="00D14E67">
        <w:rPr>
          <w:rFonts w:ascii="Times New Roman" w:hAnsi="Times New Roman"/>
          <w:sz w:val="24"/>
          <w:szCs w:val="24"/>
          <w:vertAlign w:val="superscript"/>
          <w:lang w:eastAsia="sk-SK"/>
        </w:rPr>
        <w:t xml:space="preserve">32)“ </w:t>
      </w:r>
      <w:r>
        <w:rPr>
          <w:rFonts w:ascii="Times New Roman" w:hAnsi="Times New Roman"/>
          <w:sz w:val="24"/>
          <w:szCs w:val="24"/>
          <w:lang w:eastAsia="sk-SK"/>
        </w:rPr>
        <w:t xml:space="preserve">nahrádzajú slovami „Trestný poriadok.““, vypúšťajú sa slová </w:t>
      </w:r>
      <w:r w:rsidRPr="000C3C25">
        <w:rPr>
          <w:rFonts w:ascii="Times New Roman" w:hAnsi="Times New Roman"/>
          <w:sz w:val="24"/>
          <w:szCs w:val="24"/>
          <w:lang w:eastAsia="sk-SK"/>
        </w:rPr>
        <w:t>„</w:t>
      </w:r>
      <w:r>
        <w:rPr>
          <w:rFonts w:ascii="Times New Roman" w:hAnsi="Times New Roman"/>
          <w:sz w:val="24"/>
          <w:szCs w:val="24"/>
          <w:lang w:eastAsia="sk-SK"/>
        </w:rPr>
        <w:t xml:space="preserve">, </w:t>
      </w:r>
      <w:r w:rsidRPr="000C3C25">
        <w:rPr>
          <w:rFonts w:ascii="Times New Roman" w:hAnsi="Times New Roman"/>
          <w:sz w:val="24"/>
          <w:szCs w:val="24"/>
          <w:lang w:eastAsia="sk-SK"/>
        </w:rPr>
        <w:t>zároveň sa vypúšťa odkaz 32 a poznámka pod čiarou k</w:t>
      </w:r>
      <w:r>
        <w:rPr>
          <w:rFonts w:ascii="Times New Roman" w:hAnsi="Times New Roman"/>
          <w:sz w:val="24"/>
          <w:szCs w:val="24"/>
          <w:lang w:eastAsia="sk-SK"/>
        </w:rPr>
        <w:t> </w:t>
      </w:r>
      <w:r w:rsidRPr="000C3C25">
        <w:rPr>
          <w:rFonts w:ascii="Times New Roman" w:hAnsi="Times New Roman"/>
          <w:sz w:val="24"/>
          <w:szCs w:val="24"/>
          <w:lang w:eastAsia="sk-SK"/>
        </w:rPr>
        <w:t>nemu</w:t>
      </w:r>
      <w:r>
        <w:rPr>
          <w:rFonts w:ascii="Times New Roman" w:hAnsi="Times New Roman"/>
          <w:sz w:val="24"/>
          <w:szCs w:val="24"/>
          <w:lang w:eastAsia="sk-SK"/>
        </w:rPr>
        <w:t>“ a na konci sa dopĺňa táto veta: „Poznámka pod čiarou k odkazu 32 sa vypúšťa.“.</w:t>
      </w:r>
    </w:p>
    <w:p w:rsidR="00957C66" w:rsidP="00957C66">
      <w:pPr>
        <w:bidi w:val="0"/>
        <w:spacing w:before="100" w:beforeAutospacing="1"/>
        <w:ind w:left="3540"/>
        <w:contextualSpacing/>
        <w:jc w:val="both"/>
        <w:rPr>
          <w:rFonts w:ascii="Times New Roman" w:hAnsi="Times New Roman"/>
        </w:rPr>
      </w:pPr>
      <w:r w:rsidRPr="00CC46B1">
        <w:rPr>
          <w:rFonts w:ascii="Times New Roman" w:hAnsi="Times New Roman"/>
        </w:rPr>
        <w:t>Ide o</w:t>
      </w:r>
      <w:r>
        <w:rPr>
          <w:rFonts w:ascii="Times New Roman" w:hAnsi="Times New Roman"/>
        </w:rPr>
        <w:t> </w:t>
      </w:r>
      <w:r w:rsidRPr="00AD0C11">
        <w:rPr>
          <w:rFonts w:ascii="Times New Roman" w:hAnsi="Times New Roman"/>
        </w:rPr>
        <w:t>legislatívno-technickú úpravu</w:t>
      </w:r>
      <w:r>
        <w:rPr>
          <w:rFonts w:ascii="Times New Roman" w:hAnsi="Times New Roman"/>
        </w:rPr>
        <w:t>, ktorou sa upravuje novelizačný bod v zmysle legislatívnych pravidiel tvorby zákonov.</w:t>
      </w:r>
    </w:p>
    <w:p w:rsidR="00957C66" w:rsidRPr="00CC46B1" w:rsidP="00957C66">
      <w:pPr>
        <w:bidi w:val="0"/>
        <w:spacing w:before="100" w:beforeAutospacing="1"/>
        <w:ind w:left="4247"/>
        <w:contextualSpacing/>
        <w:jc w:val="both"/>
        <w:rPr>
          <w:rFonts w:ascii="Times New Roman" w:hAnsi="Times New Roman"/>
        </w:rPr>
      </w:pPr>
    </w:p>
    <w:p w:rsidR="00957C66" w:rsidP="00957C66">
      <w:pPr>
        <w:pStyle w:val="ListParagraph"/>
        <w:numPr>
          <w:numId w:val="18"/>
        </w:numPr>
        <w:overflowPunct w:val="0"/>
        <w:autoSpaceDE w:val="0"/>
        <w:autoSpaceDN w:val="0"/>
        <w:bidi w:val="0"/>
        <w:adjustRightInd w:val="0"/>
        <w:spacing w:after="0" w:line="240" w:lineRule="auto"/>
        <w:rPr>
          <w:rFonts w:ascii="Times New Roman" w:hAnsi="Times New Roman"/>
          <w:sz w:val="24"/>
          <w:szCs w:val="24"/>
          <w:lang w:eastAsia="sk-SK"/>
        </w:rPr>
      </w:pPr>
      <w:r>
        <w:rPr>
          <w:rFonts w:ascii="Times New Roman" w:hAnsi="Times New Roman"/>
          <w:sz w:val="24"/>
          <w:szCs w:val="24"/>
          <w:lang w:eastAsia="sk-SK"/>
        </w:rPr>
        <w:t xml:space="preserve">V čl. I 32. bod § 56ae odsek 2 znie: </w:t>
      </w:r>
    </w:p>
    <w:p w:rsidR="00957C66" w:rsidRPr="00EF5B1F" w:rsidP="00957C66">
      <w:pPr>
        <w:bidi w:val="0"/>
        <w:ind w:firstLine="360"/>
        <w:jc w:val="both"/>
        <w:rPr>
          <w:rFonts w:ascii="Times New Roman" w:hAnsi="Times New Roman"/>
        </w:rPr>
      </w:pPr>
      <w:r>
        <w:rPr>
          <w:rFonts w:ascii="Times New Roman" w:hAnsi="Times New Roman"/>
        </w:rPr>
        <w:t>„(2) Vláda a súdna rada zvolia členov komisie do 31. marca 2016.“</w:t>
      </w:r>
    </w:p>
    <w:p w:rsidR="00957C66" w:rsidRPr="00EF5B1F" w:rsidP="00957C66">
      <w:pPr>
        <w:bidi w:val="0"/>
        <w:jc w:val="both"/>
        <w:rPr>
          <w:rFonts w:ascii="Times New Roman" w:hAnsi="Times New Roman"/>
        </w:rPr>
      </w:pPr>
    </w:p>
    <w:p w:rsidR="00957C66" w:rsidRPr="00D14E67" w:rsidP="00957C66">
      <w:pPr>
        <w:bidi w:val="0"/>
        <w:ind w:left="3540" w:hanging="3540"/>
        <w:jc w:val="both"/>
        <w:rPr>
          <w:rFonts w:ascii="Times New Roman" w:hAnsi="Times New Roman"/>
        </w:rPr>
      </w:pPr>
      <w:r w:rsidRPr="00EF5B1F">
        <w:rPr>
          <w:rFonts w:ascii="Times New Roman" w:hAnsi="Times New Roman"/>
          <w:i/>
        </w:rPr>
        <w:tab/>
      </w:r>
      <w:r w:rsidRPr="00D14E67">
        <w:rPr>
          <w:rFonts w:ascii="Times New Roman" w:hAnsi="Times New Roman"/>
        </w:rPr>
        <w:t xml:space="preserve">V súvislosti v navrhovaným vypustením ustanovenia o tom, že Národná rada Slovenskej republiky volí a odvoláva člena Komisie pre vydávanie záväzných stanovísk, je potrebné v tejto súvislosti upraviť aj prechodné ustanovenie. </w:t>
      </w:r>
    </w:p>
    <w:p w:rsidR="00957C66" w:rsidP="00957C66">
      <w:pPr>
        <w:pStyle w:val="ListParagraph"/>
        <w:bidi w:val="0"/>
        <w:spacing w:after="0" w:line="240" w:lineRule="auto"/>
        <w:ind w:left="0"/>
        <w:jc w:val="both"/>
        <w:rPr>
          <w:rFonts w:ascii="Times New Roman" w:hAnsi="Times New Roman"/>
          <w:sz w:val="24"/>
          <w:szCs w:val="24"/>
          <w:lang w:eastAsia="sk-SK"/>
        </w:rPr>
      </w:pPr>
    </w:p>
    <w:p w:rsidR="00957C66" w:rsidP="00957C66">
      <w:pPr>
        <w:pStyle w:val="ListParagraph"/>
        <w:numPr>
          <w:numId w:val="18"/>
        </w:numPr>
        <w:bidi w:val="0"/>
        <w:spacing w:after="0" w:line="240" w:lineRule="auto"/>
        <w:jc w:val="both"/>
        <w:rPr>
          <w:rFonts w:ascii="Times New Roman" w:hAnsi="Times New Roman"/>
          <w:sz w:val="24"/>
          <w:szCs w:val="24"/>
          <w:lang w:eastAsia="sk-SK"/>
        </w:rPr>
      </w:pPr>
      <w:r w:rsidRPr="00AB6CB0">
        <w:rPr>
          <w:rFonts w:ascii="Times New Roman" w:hAnsi="Times New Roman"/>
          <w:sz w:val="24"/>
          <w:szCs w:val="24"/>
          <w:lang w:eastAsia="sk-SK"/>
        </w:rPr>
        <w:t>V čl. II </w:t>
      </w:r>
      <w:r>
        <w:rPr>
          <w:rFonts w:ascii="Times New Roman" w:hAnsi="Times New Roman"/>
          <w:sz w:val="24"/>
          <w:szCs w:val="24"/>
          <w:lang w:eastAsia="sk-SK"/>
        </w:rPr>
        <w:t xml:space="preserve">4. </w:t>
      </w:r>
      <w:r w:rsidRPr="00AB6CB0">
        <w:rPr>
          <w:rFonts w:ascii="Times New Roman" w:hAnsi="Times New Roman"/>
          <w:sz w:val="24"/>
          <w:szCs w:val="24"/>
          <w:lang w:eastAsia="sk-SK"/>
        </w:rPr>
        <w:t>bod § 6</w:t>
      </w:r>
      <w:r>
        <w:rPr>
          <w:rFonts w:ascii="Times New Roman" w:hAnsi="Times New Roman"/>
          <w:sz w:val="24"/>
          <w:szCs w:val="24"/>
          <w:lang w:eastAsia="sk-SK"/>
        </w:rPr>
        <w:t>9</w:t>
      </w:r>
      <w:r w:rsidRPr="00AB6CB0">
        <w:rPr>
          <w:rFonts w:ascii="Times New Roman" w:hAnsi="Times New Roman"/>
          <w:sz w:val="24"/>
          <w:szCs w:val="24"/>
          <w:lang w:eastAsia="sk-SK"/>
        </w:rPr>
        <w:t xml:space="preserve"> ods. 1 písm. c) sa </w:t>
      </w:r>
      <w:r>
        <w:rPr>
          <w:rFonts w:ascii="Times New Roman" w:hAnsi="Times New Roman"/>
          <w:sz w:val="24"/>
          <w:szCs w:val="24"/>
          <w:lang w:eastAsia="sk-SK"/>
        </w:rPr>
        <w:t xml:space="preserve">slová </w:t>
      </w:r>
      <w:r w:rsidRPr="00AB6CB0">
        <w:rPr>
          <w:rFonts w:ascii="Times New Roman" w:hAnsi="Times New Roman"/>
          <w:sz w:val="24"/>
          <w:szCs w:val="24"/>
          <w:lang w:eastAsia="sk-SK"/>
        </w:rPr>
        <w:t>„10 %“ nahrádza</w:t>
      </w:r>
      <w:r>
        <w:rPr>
          <w:rFonts w:ascii="Times New Roman" w:hAnsi="Times New Roman"/>
          <w:sz w:val="24"/>
          <w:szCs w:val="24"/>
          <w:lang w:eastAsia="sk-SK"/>
        </w:rPr>
        <w:t>jú</w:t>
      </w:r>
      <w:r w:rsidRPr="00AB6CB0">
        <w:rPr>
          <w:rFonts w:ascii="Times New Roman" w:hAnsi="Times New Roman"/>
          <w:sz w:val="24"/>
          <w:szCs w:val="24"/>
          <w:lang w:eastAsia="sk-SK"/>
        </w:rPr>
        <w:t xml:space="preserve"> </w:t>
      </w:r>
      <w:r>
        <w:rPr>
          <w:rFonts w:ascii="Times New Roman" w:hAnsi="Times New Roman"/>
          <w:sz w:val="24"/>
          <w:szCs w:val="24"/>
          <w:lang w:eastAsia="sk-SK"/>
        </w:rPr>
        <w:t xml:space="preserve">slovami </w:t>
      </w:r>
      <w:r w:rsidRPr="00AB6CB0">
        <w:rPr>
          <w:rFonts w:ascii="Times New Roman" w:hAnsi="Times New Roman"/>
          <w:sz w:val="24"/>
          <w:szCs w:val="24"/>
          <w:lang w:eastAsia="sk-SK"/>
        </w:rPr>
        <w:t>„25</w:t>
      </w:r>
      <w:r>
        <w:rPr>
          <w:rFonts w:ascii="Times New Roman" w:hAnsi="Times New Roman"/>
          <w:sz w:val="24"/>
          <w:szCs w:val="24"/>
          <w:lang w:eastAsia="sk-SK"/>
        </w:rPr>
        <w:t xml:space="preserve"> %</w:t>
      </w:r>
      <w:r w:rsidRPr="00AB6CB0">
        <w:rPr>
          <w:rFonts w:ascii="Times New Roman" w:hAnsi="Times New Roman"/>
          <w:sz w:val="24"/>
          <w:szCs w:val="24"/>
          <w:lang w:eastAsia="sk-SK"/>
        </w:rPr>
        <w:t>“</w:t>
      </w:r>
      <w:r>
        <w:rPr>
          <w:rFonts w:ascii="Times New Roman" w:hAnsi="Times New Roman"/>
          <w:sz w:val="24"/>
          <w:szCs w:val="24"/>
          <w:lang w:eastAsia="sk-SK"/>
        </w:rPr>
        <w:t>.</w:t>
      </w:r>
      <w:r w:rsidRPr="00AB6CB0">
        <w:rPr>
          <w:rFonts w:ascii="Times New Roman" w:hAnsi="Times New Roman"/>
          <w:sz w:val="24"/>
          <w:szCs w:val="24"/>
          <w:lang w:eastAsia="sk-SK"/>
        </w:rPr>
        <w:t xml:space="preserve"> </w:t>
      </w:r>
    </w:p>
    <w:p w:rsidR="00957C66" w:rsidP="00957C66">
      <w:pPr>
        <w:bidi w:val="0"/>
        <w:contextualSpacing/>
        <w:jc w:val="both"/>
        <w:rPr>
          <w:rFonts w:ascii="Times New Roman" w:hAnsi="Times New Roman"/>
        </w:rPr>
      </w:pPr>
    </w:p>
    <w:p w:rsidR="00957C66" w:rsidRPr="00D14E67" w:rsidP="00957C66">
      <w:pPr>
        <w:bidi w:val="0"/>
        <w:ind w:left="3540"/>
        <w:contextualSpacing/>
        <w:jc w:val="both"/>
        <w:rPr>
          <w:rFonts w:ascii="Times New Roman" w:hAnsi="Times New Roman"/>
        </w:rPr>
      </w:pPr>
      <w:r w:rsidRPr="00D14E67">
        <w:rPr>
          <w:rFonts w:ascii="Times New Roman" w:hAnsi="Times New Roman"/>
        </w:rPr>
        <w:t xml:space="preserve">Vzhľadom na úpravy v čl. III návrhu zákona, návrh zmeny reaguje na rovnocenné ohodnotenie vedúcej funkcie sudcu v pozícii predsedu kolégia Najvyššieho súdu Slovenskej republiky, ktorá vzhľadom na náročnosť výkonu funkcie je porovnateľná s vedúcim prokurátorom v pozícii námestníka generálneho prokurátora a riaditeľa sekcie generálnej prokuratúry.  </w:t>
      </w:r>
    </w:p>
    <w:p w:rsidR="00957C66" w:rsidRPr="00D14E67" w:rsidP="00957C66">
      <w:pPr>
        <w:bidi w:val="0"/>
        <w:contextualSpacing/>
        <w:jc w:val="both"/>
        <w:rPr>
          <w:rFonts w:ascii="Times New Roman" w:hAnsi="Times New Roman"/>
        </w:rPr>
      </w:pPr>
    </w:p>
    <w:p w:rsidR="00957C66" w:rsidRPr="00D14E67" w:rsidP="00957C66">
      <w:pPr>
        <w:pStyle w:val="ListParagraph"/>
        <w:numPr>
          <w:numId w:val="18"/>
        </w:numPr>
        <w:bidi w:val="0"/>
        <w:spacing w:after="0" w:line="240" w:lineRule="auto"/>
        <w:jc w:val="both"/>
        <w:rPr>
          <w:rFonts w:ascii="Times New Roman" w:hAnsi="Times New Roman"/>
          <w:sz w:val="24"/>
          <w:szCs w:val="24"/>
          <w:lang w:eastAsia="sk-SK"/>
        </w:rPr>
      </w:pPr>
      <w:r w:rsidRPr="00D14E67">
        <w:rPr>
          <w:rFonts w:ascii="Times New Roman" w:hAnsi="Times New Roman"/>
          <w:sz w:val="24"/>
          <w:szCs w:val="24"/>
          <w:lang w:eastAsia="sk-SK"/>
        </w:rPr>
        <w:t xml:space="preserve">V čl. II 4. bod § 69 ods. 1 písm. d) sa slová „8 %“ nahrádzajú slovami „20 %“. </w:t>
      </w:r>
    </w:p>
    <w:p w:rsidR="00957C66" w:rsidRPr="00D14E67" w:rsidP="00957C66">
      <w:pPr>
        <w:bidi w:val="0"/>
        <w:jc w:val="both"/>
        <w:rPr>
          <w:rFonts w:ascii="Times New Roman" w:hAnsi="Times New Roman"/>
        </w:rPr>
      </w:pPr>
    </w:p>
    <w:p w:rsidR="00957C66" w:rsidRPr="00D14E67" w:rsidP="00957C66">
      <w:pPr>
        <w:bidi w:val="0"/>
        <w:ind w:left="3540"/>
        <w:jc w:val="both"/>
        <w:rPr>
          <w:rFonts w:ascii="Times New Roman" w:hAnsi="Times New Roman"/>
        </w:rPr>
      </w:pPr>
      <w:r w:rsidRPr="00D14E67">
        <w:rPr>
          <w:rFonts w:ascii="Times New Roman" w:hAnsi="Times New Roman"/>
        </w:rPr>
        <w:t xml:space="preserve">Vzhľadom na úpravy v čl. III návrhu zákona, návrh zmeny reaguje na rovnocenné ohodnotenie vedúcej funkcie sudcu v pozícii predsedu senátu Najvyššieho súdu Slovenskej republiky, ktorá vzhľadom na náročnosť výkonu funkcie je porovnateľná s vedúcim prokurátorom v pozícii námestníka generálneho prokurátora a riaditeľa sekcie generálnej prokuratúry.  </w:t>
      </w:r>
    </w:p>
    <w:p w:rsidR="00957C66" w:rsidRPr="00EA6E1E" w:rsidP="00957C66">
      <w:pPr>
        <w:bidi w:val="0"/>
        <w:jc w:val="both"/>
        <w:rPr>
          <w:rFonts w:ascii="Times New Roman" w:hAnsi="Times New Roman"/>
        </w:rPr>
      </w:pPr>
    </w:p>
    <w:p w:rsidR="00957C66" w:rsidRPr="00EA6E1E" w:rsidP="00957C66">
      <w:pPr>
        <w:bidi w:val="0"/>
        <w:ind w:firstLine="708"/>
        <w:jc w:val="both"/>
        <w:rPr>
          <w:rFonts w:ascii="Times New Roman" w:hAnsi="Times New Roman"/>
        </w:rPr>
      </w:pPr>
    </w:p>
    <w:p w:rsidR="00957C66" w:rsidP="00957C66">
      <w:pPr>
        <w:pStyle w:val="ListParagraph"/>
        <w:numPr>
          <w:numId w:val="18"/>
        </w:numPr>
        <w:bidi w:val="0"/>
        <w:spacing w:after="0"/>
        <w:jc w:val="both"/>
        <w:rPr>
          <w:rFonts w:ascii="Times New Roman" w:hAnsi="Times New Roman"/>
          <w:sz w:val="24"/>
          <w:szCs w:val="24"/>
        </w:rPr>
      </w:pPr>
      <w:r>
        <w:rPr>
          <w:rFonts w:ascii="Times New Roman" w:hAnsi="Times New Roman"/>
          <w:sz w:val="24"/>
          <w:szCs w:val="24"/>
        </w:rPr>
        <w:t>V čl. III 11. bod § 9b  ods. 1 sa za slovami „(ďalej len „orgán Európskej únie“)“ vypúšťa čiarka a slová „ak sa podľa osobitného predpisu vyžaduje, aby bol stálym členom takého orgánu prokurátor“.</w:t>
      </w:r>
    </w:p>
    <w:p w:rsidR="00957C66" w:rsidP="00957C66">
      <w:pPr>
        <w:pStyle w:val="ListParagraph"/>
        <w:bidi w:val="0"/>
        <w:spacing w:after="0" w:line="240" w:lineRule="auto"/>
        <w:ind w:left="0"/>
        <w:rPr>
          <w:rFonts w:ascii="Times New Roman" w:hAnsi="Times New Roman"/>
          <w:sz w:val="24"/>
          <w:szCs w:val="24"/>
        </w:rPr>
      </w:pPr>
    </w:p>
    <w:p w:rsidR="00957C66" w:rsidRPr="00D14E67" w:rsidP="00957C66">
      <w:pPr>
        <w:pStyle w:val="ListParagraph"/>
        <w:bidi w:val="0"/>
        <w:spacing w:after="0" w:line="240" w:lineRule="auto"/>
        <w:ind w:left="3600"/>
        <w:jc w:val="both"/>
        <w:rPr>
          <w:rFonts w:ascii="Times New Roman" w:hAnsi="Times New Roman"/>
          <w:sz w:val="24"/>
          <w:szCs w:val="24"/>
        </w:rPr>
      </w:pPr>
      <w:r w:rsidRPr="00D14E67">
        <w:rPr>
          <w:rFonts w:ascii="Times New Roman" w:hAnsi="Times New Roman"/>
          <w:sz w:val="24"/>
          <w:szCs w:val="24"/>
        </w:rPr>
        <w:t xml:space="preserve">Účelom zmeny navrhovanej právnej úpravy je umožniť, aby prokurátor vymenovaný  za asistenta národného člena, ktorý zastupuje Slovenskú republiku v Eurojuste, bol dočasne pridelený k tomuto orgánu Európskej únie. Podľa zákona č. 383/2011 Z. z. o zastúpení Slovenskej republiky v Eurojuste asistentom národného člena, ktorý zastupuje Slovenskú republiku v Eurojuste, môže, ale nemusí byť prokurátor (§ 7 ods. 1). </w:t>
      </w:r>
    </w:p>
    <w:p w:rsidR="00957C66" w:rsidRPr="00D14E67" w:rsidP="00957C66">
      <w:pPr>
        <w:bidi w:val="0"/>
        <w:spacing w:line="360" w:lineRule="auto"/>
        <w:contextualSpacing/>
        <w:jc w:val="both"/>
        <w:rPr>
          <w:rFonts w:ascii="Times New Roman" w:hAnsi="Times New Roman"/>
        </w:rPr>
      </w:pPr>
    </w:p>
    <w:p w:rsidR="00957C66" w:rsidP="00957C66">
      <w:pPr>
        <w:numPr>
          <w:numId w:val="18"/>
        </w:numPr>
        <w:tabs>
          <w:tab w:val="left" w:pos="426"/>
        </w:tabs>
        <w:bidi w:val="0"/>
        <w:spacing w:line="276" w:lineRule="auto"/>
        <w:ind w:left="567" w:hanging="567"/>
        <w:contextualSpacing/>
        <w:jc w:val="both"/>
        <w:rPr>
          <w:rFonts w:ascii="Times New Roman" w:hAnsi="Times New Roman"/>
        </w:rPr>
      </w:pPr>
      <w:r w:rsidRPr="00D14E67">
        <w:rPr>
          <w:rFonts w:ascii="Times New Roman" w:hAnsi="Times New Roman"/>
        </w:rPr>
        <w:t>V</w:t>
      </w:r>
      <w:r w:rsidRPr="00CC46B1">
        <w:rPr>
          <w:rFonts w:ascii="Times New Roman" w:hAnsi="Times New Roman"/>
        </w:rPr>
        <w:t> čl. I</w:t>
      </w:r>
      <w:r>
        <w:rPr>
          <w:rFonts w:ascii="Times New Roman" w:hAnsi="Times New Roman"/>
        </w:rPr>
        <w:t>II 13. bod § 10 ods. 6 sa slová „Ustanoveniami predchádzajúcich viet“ nahrádzajú slovami „Týmto ustanovením“.</w:t>
      </w:r>
    </w:p>
    <w:p w:rsidR="00957C66" w:rsidP="00957C66">
      <w:pPr>
        <w:bidi w:val="0"/>
        <w:spacing w:before="100" w:beforeAutospacing="1"/>
        <w:contextualSpacing/>
        <w:jc w:val="both"/>
        <w:rPr>
          <w:rFonts w:ascii="Times New Roman" w:hAnsi="Times New Roman"/>
          <w:szCs w:val="20"/>
        </w:rPr>
      </w:pPr>
    </w:p>
    <w:p w:rsidR="00957C66" w:rsidP="00957C66">
      <w:pPr>
        <w:bidi w:val="0"/>
        <w:spacing w:before="100" w:beforeAutospacing="1"/>
        <w:ind w:left="3540"/>
        <w:contextualSpacing/>
        <w:jc w:val="both"/>
        <w:rPr>
          <w:rFonts w:ascii="Times New Roman" w:hAnsi="Times New Roman"/>
        </w:rPr>
      </w:pPr>
      <w:r w:rsidRPr="00CC46B1">
        <w:rPr>
          <w:rFonts w:ascii="Times New Roman" w:hAnsi="Times New Roman"/>
        </w:rPr>
        <w:t>Ide o</w:t>
      </w:r>
      <w:r>
        <w:rPr>
          <w:rFonts w:ascii="Times New Roman" w:hAnsi="Times New Roman"/>
        </w:rPr>
        <w:t> </w:t>
      </w:r>
      <w:r w:rsidRPr="00AD0C11">
        <w:rPr>
          <w:rFonts w:ascii="Times New Roman" w:hAnsi="Times New Roman"/>
        </w:rPr>
        <w:t>legislatívno-technickú úpravu</w:t>
      </w:r>
      <w:r>
        <w:rPr>
          <w:rFonts w:ascii="Times New Roman" w:hAnsi="Times New Roman"/>
        </w:rPr>
        <w:t>, ktorou sa upravuje novelizačný bod v zmysle legislatívnych pravidiel tvorby zákonov.</w:t>
      </w:r>
    </w:p>
    <w:p w:rsidR="00957C66" w:rsidP="00957C66">
      <w:pPr>
        <w:bidi w:val="0"/>
        <w:spacing w:line="360" w:lineRule="auto"/>
        <w:ind w:left="786"/>
        <w:contextualSpacing/>
        <w:jc w:val="both"/>
        <w:rPr>
          <w:rFonts w:ascii="Times New Roman" w:hAnsi="Times New Roman"/>
        </w:rPr>
      </w:pPr>
    </w:p>
    <w:p w:rsidR="00957C66" w:rsidRPr="0078500B" w:rsidP="00957C66">
      <w:pPr>
        <w:pStyle w:val="ListParagraph"/>
        <w:numPr>
          <w:numId w:val="18"/>
        </w:numPr>
        <w:bidi w:val="0"/>
        <w:spacing w:after="0"/>
        <w:rPr>
          <w:rFonts w:ascii="Times New Roman" w:hAnsi="Times New Roman"/>
          <w:sz w:val="24"/>
          <w:szCs w:val="24"/>
        </w:rPr>
      </w:pPr>
      <w:r w:rsidRPr="0078500B">
        <w:rPr>
          <w:rFonts w:ascii="Times New Roman" w:hAnsi="Times New Roman"/>
          <w:sz w:val="24"/>
          <w:szCs w:val="24"/>
        </w:rPr>
        <w:t xml:space="preserve">V čl. III </w:t>
      </w:r>
      <w:r>
        <w:rPr>
          <w:rFonts w:ascii="Times New Roman" w:hAnsi="Times New Roman"/>
          <w:sz w:val="24"/>
          <w:szCs w:val="24"/>
        </w:rPr>
        <w:t xml:space="preserve">16. </w:t>
      </w:r>
      <w:r w:rsidRPr="0078500B">
        <w:rPr>
          <w:rFonts w:ascii="Times New Roman" w:hAnsi="Times New Roman"/>
          <w:sz w:val="24"/>
          <w:szCs w:val="24"/>
        </w:rPr>
        <w:t xml:space="preserve">bod </w:t>
      </w:r>
      <w:r>
        <w:rPr>
          <w:rFonts w:ascii="Times New Roman" w:hAnsi="Times New Roman"/>
          <w:sz w:val="24"/>
          <w:szCs w:val="24"/>
        </w:rPr>
        <w:t>úvodná</w:t>
      </w:r>
      <w:r w:rsidRPr="0078500B">
        <w:rPr>
          <w:rFonts w:ascii="Times New Roman" w:hAnsi="Times New Roman"/>
          <w:sz w:val="24"/>
          <w:szCs w:val="24"/>
        </w:rPr>
        <w:t xml:space="preserve"> veta znie: „V § 13 odsek 1 znie:“ a vypúšťa sa odsek 2.</w:t>
      </w:r>
    </w:p>
    <w:p w:rsidR="00957C66" w:rsidP="00957C66">
      <w:pPr>
        <w:bidi w:val="0"/>
        <w:ind w:left="3686"/>
        <w:contextualSpacing/>
        <w:jc w:val="both"/>
        <w:rPr>
          <w:rFonts w:ascii="Times New Roman" w:hAnsi="Times New Roman"/>
          <w:i/>
          <w:u w:val="single"/>
        </w:rPr>
      </w:pPr>
    </w:p>
    <w:p w:rsidR="00957C66" w:rsidRPr="00D14E67" w:rsidP="00957C66">
      <w:pPr>
        <w:bidi w:val="0"/>
        <w:ind w:left="3686"/>
        <w:contextualSpacing/>
        <w:jc w:val="both"/>
        <w:rPr>
          <w:rFonts w:ascii="Times New Roman" w:hAnsi="Times New Roman"/>
        </w:rPr>
      </w:pPr>
      <w:r w:rsidRPr="00D14E67">
        <w:rPr>
          <w:rFonts w:ascii="Times New Roman" w:hAnsi="Times New Roman"/>
        </w:rPr>
        <w:t>V súvislosti s rozhodovaním o dočasnom pozastavení výkonu funkcie prokurátora navrhujem ponechať platné znenie § 13 ods. 2 zákona č. 154/2001 Z. z. Prijatím navrhovanej právnej úpravy by mohlo dôjsť k situácii, kedy by disciplinárna komisia rozhodujúca o dočasnom pozastavení výkonu funkcie prokurátora týmto rozhodnutím mohla zároveň prejudikovať vlastné neskoršie rozhodnutie v disciplinárnom konaní.</w:t>
      </w:r>
      <w:bookmarkStart w:id="0" w:name="_GoBack"/>
      <w:bookmarkEnd w:id="0"/>
      <w:r w:rsidRPr="00D14E67">
        <w:rPr>
          <w:rFonts w:ascii="Times New Roman" w:hAnsi="Times New Roman"/>
        </w:rPr>
        <w:t xml:space="preserve"> </w:t>
      </w:r>
    </w:p>
    <w:p w:rsidR="00957C66" w:rsidRPr="00D14E67" w:rsidP="00957C66">
      <w:pPr>
        <w:bidi w:val="0"/>
        <w:spacing w:line="360" w:lineRule="auto"/>
        <w:ind w:left="786"/>
        <w:contextualSpacing/>
        <w:jc w:val="both"/>
        <w:rPr>
          <w:rFonts w:ascii="Times New Roman" w:hAnsi="Times New Roman"/>
        </w:rPr>
      </w:pPr>
    </w:p>
    <w:p w:rsidR="00957C66" w:rsidP="00957C66">
      <w:pPr>
        <w:numPr>
          <w:numId w:val="18"/>
        </w:numPr>
        <w:bidi w:val="0"/>
        <w:contextualSpacing/>
        <w:jc w:val="both"/>
        <w:rPr>
          <w:rFonts w:ascii="Times New Roman" w:hAnsi="Times New Roman"/>
        </w:rPr>
      </w:pPr>
      <w:r w:rsidRPr="00DA124D">
        <w:rPr>
          <w:rFonts w:ascii="Times New Roman" w:hAnsi="Times New Roman"/>
        </w:rPr>
        <w:t xml:space="preserve">V čl. III </w:t>
      </w:r>
      <w:r>
        <w:rPr>
          <w:rFonts w:ascii="Times New Roman" w:hAnsi="Times New Roman"/>
        </w:rPr>
        <w:t xml:space="preserve">29. </w:t>
      </w:r>
      <w:r w:rsidRPr="00DA124D">
        <w:rPr>
          <w:rFonts w:ascii="Times New Roman" w:hAnsi="Times New Roman"/>
        </w:rPr>
        <w:t xml:space="preserve">bod § 21 ods. 1 sa slová „pri funkčnom postupe prokurátora na funkciu vedúceho prokurátora, na funkciu prokurátora pri funkčnom postupe na prokuratúru vyššieho stupňa a na funkciu vedúceho prokurátora pri funkčnom postupe na prokuratúre vyššieho stupňa“  nahrádzajú slovami „na funkciu vedúceho prokurátora a na funkciu prokurátora na prokuratúre vyššieho stupňa (ďalej len „výberové konanie pri funkčnom postupe prokurátora“)“. </w:t>
      </w:r>
    </w:p>
    <w:p w:rsidR="00957C66" w:rsidRPr="00DA124D" w:rsidP="00957C66">
      <w:pPr>
        <w:bidi w:val="0"/>
        <w:ind w:left="360"/>
        <w:contextualSpacing/>
        <w:jc w:val="both"/>
        <w:rPr>
          <w:rFonts w:ascii="Times New Roman" w:hAnsi="Times New Roman"/>
        </w:rPr>
      </w:pPr>
    </w:p>
    <w:p w:rsidR="00957C66" w:rsidRPr="00D14E67" w:rsidP="00957C66">
      <w:pPr>
        <w:bidi w:val="0"/>
        <w:ind w:left="3600"/>
        <w:contextualSpacing/>
        <w:jc w:val="both"/>
        <w:rPr>
          <w:rFonts w:ascii="Times New Roman" w:hAnsi="Times New Roman"/>
        </w:rPr>
      </w:pPr>
      <w:r w:rsidRPr="00D14E67">
        <w:rPr>
          <w:rFonts w:ascii="Times New Roman" w:hAnsi="Times New Roman"/>
        </w:rPr>
        <w:t xml:space="preserve">Ide o spresnenie navrhovaného znenia tak, aby z neho jednoznačne vyplývalo, že do výberového konania na funkciu vedúceho prokurátora na nižšom stupni prokuratúry sa môže prihlásiť aj prokurátor alebo vedúci prokurátor z vyššieho stupňa prokuratúry. </w:t>
      </w:r>
    </w:p>
    <w:p w:rsidR="00957C66" w:rsidRPr="00D352AB" w:rsidP="00957C66">
      <w:pPr>
        <w:bidi w:val="0"/>
        <w:spacing w:line="276" w:lineRule="auto"/>
        <w:contextualSpacing/>
        <w:jc w:val="both"/>
        <w:rPr>
          <w:rFonts w:ascii="Times New Roman" w:hAnsi="Times New Roman"/>
        </w:rPr>
      </w:pPr>
    </w:p>
    <w:p w:rsidR="00957C66" w:rsidP="00957C66">
      <w:pPr>
        <w:numPr>
          <w:numId w:val="18"/>
        </w:numPr>
        <w:bidi w:val="0"/>
        <w:spacing w:line="276" w:lineRule="auto"/>
        <w:ind w:left="426" w:hanging="426"/>
        <w:contextualSpacing/>
        <w:jc w:val="both"/>
        <w:rPr>
          <w:rFonts w:ascii="Times New Roman" w:hAnsi="Times New Roman"/>
        </w:rPr>
      </w:pPr>
      <w:r w:rsidRPr="00CC46B1">
        <w:rPr>
          <w:rFonts w:ascii="Times New Roman" w:hAnsi="Times New Roman"/>
        </w:rPr>
        <w:t>V čl. I</w:t>
      </w:r>
      <w:r>
        <w:rPr>
          <w:rFonts w:ascii="Times New Roman" w:hAnsi="Times New Roman"/>
        </w:rPr>
        <w:t>II 31. bod sa slová „písm. b) sa čiarka na konci vety“ nahrádzajú slovami „sa v písmene b) čiarka na konci vety“.</w:t>
      </w:r>
    </w:p>
    <w:p w:rsidR="00957C66" w:rsidRPr="00D14E67" w:rsidP="00957C66">
      <w:pPr>
        <w:bidi w:val="0"/>
        <w:spacing w:line="276" w:lineRule="auto"/>
        <w:ind w:left="426"/>
        <w:contextualSpacing/>
        <w:jc w:val="both"/>
        <w:rPr>
          <w:rFonts w:ascii="Times New Roman" w:hAnsi="Times New Roman"/>
        </w:rPr>
      </w:pPr>
    </w:p>
    <w:p w:rsidR="00957C66" w:rsidP="00957C66">
      <w:pPr>
        <w:bidi w:val="0"/>
        <w:spacing w:before="100" w:beforeAutospacing="1"/>
        <w:ind w:left="3540"/>
        <w:contextualSpacing/>
        <w:jc w:val="both"/>
        <w:rPr>
          <w:rFonts w:ascii="Times New Roman" w:hAnsi="Times New Roman"/>
        </w:rPr>
      </w:pPr>
      <w:r w:rsidRPr="00CC46B1">
        <w:rPr>
          <w:rFonts w:ascii="Times New Roman" w:hAnsi="Times New Roman"/>
        </w:rPr>
        <w:t>Ide</w:t>
      </w:r>
      <w:r>
        <w:rPr>
          <w:rFonts w:ascii="Times New Roman" w:hAnsi="Times New Roman"/>
        </w:rPr>
        <w:t xml:space="preserve"> </w:t>
      </w:r>
      <w:r w:rsidRPr="00CC46B1">
        <w:rPr>
          <w:rFonts w:ascii="Times New Roman" w:hAnsi="Times New Roman"/>
        </w:rPr>
        <w:t>o</w:t>
      </w:r>
      <w:r>
        <w:rPr>
          <w:rFonts w:ascii="Times New Roman" w:hAnsi="Times New Roman"/>
        </w:rPr>
        <w:t> </w:t>
      </w:r>
      <w:r w:rsidRPr="00AD0C11">
        <w:rPr>
          <w:rFonts w:ascii="Times New Roman" w:hAnsi="Times New Roman"/>
        </w:rPr>
        <w:t>legislatívno-technickú úpravu</w:t>
      </w:r>
      <w:r>
        <w:rPr>
          <w:rFonts w:ascii="Times New Roman" w:hAnsi="Times New Roman"/>
        </w:rPr>
        <w:t>, precizuje novelizačný bod.</w:t>
      </w:r>
    </w:p>
    <w:p w:rsidR="00957C66" w:rsidP="00957C66">
      <w:pPr>
        <w:bidi w:val="0"/>
        <w:spacing w:before="100" w:beforeAutospacing="1"/>
        <w:ind w:left="4247"/>
        <w:contextualSpacing/>
        <w:jc w:val="both"/>
        <w:rPr>
          <w:rFonts w:ascii="Times New Roman" w:hAnsi="Times New Roman"/>
        </w:rPr>
      </w:pPr>
    </w:p>
    <w:p w:rsidR="00957C66" w:rsidRPr="00CC46B1" w:rsidP="00957C66">
      <w:pPr>
        <w:bidi w:val="0"/>
        <w:spacing w:before="100" w:beforeAutospacing="1"/>
        <w:ind w:left="4247"/>
        <w:contextualSpacing/>
        <w:jc w:val="both"/>
        <w:rPr>
          <w:rFonts w:ascii="Times New Roman" w:hAnsi="Times New Roman"/>
        </w:rPr>
      </w:pPr>
    </w:p>
    <w:p w:rsidR="00957C66" w:rsidRPr="00D14E67" w:rsidP="00957C66">
      <w:pPr>
        <w:numPr>
          <w:numId w:val="18"/>
        </w:numPr>
        <w:bidi w:val="0"/>
        <w:spacing w:line="360" w:lineRule="auto"/>
        <w:ind w:left="426" w:hanging="426"/>
        <w:contextualSpacing/>
        <w:jc w:val="both"/>
        <w:rPr>
          <w:rFonts w:ascii="Times New Roman" w:hAnsi="Times New Roman"/>
        </w:rPr>
      </w:pPr>
      <w:r w:rsidRPr="00CC46B1">
        <w:rPr>
          <w:rFonts w:ascii="Times New Roman" w:hAnsi="Times New Roman"/>
        </w:rPr>
        <w:t>V čl. I</w:t>
      </w:r>
      <w:r>
        <w:rPr>
          <w:rFonts w:ascii="Times New Roman" w:hAnsi="Times New Roman"/>
        </w:rPr>
        <w:t>II 52. bod sa vypúšťajú slová „Slovenskej republiky“.</w:t>
      </w:r>
    </w:p>
    <w:p w:rsidR="00957C66" w:rsidP="00957C66">
      <w:pPr>
        <w:bidi w:val="0"/>
        <w:spacing w:before="100" w:beforeAutospacing="1"/>
        <w:ind w:left="3540"/>
        <w:contextualSpacing/>
        <w:jc w:val="both"/>
        <w:rPr>
          <w:rFonts w:ascii="Times New Roman" w:hAnsi="Times New Roman"/>
        </w:rPr>
      </w:pPr>
      <w:r w:rsidRPr="00CC46B1">
        <w:rPr>
          <w:rFonts w:ascii="Times New Roman" w:hAnsi="Times New Roman"/>
        </w:rPr>
        <w:t>Ide o</w:t>
      </w:r>
      <w:r>
        <w:rPr>
          <w:rFonts w:ascii="Times New Roman" w:hAnsi="Times New Roman"/>
        </w:rPr>
        <w:t> </w:t>
      </w:r>
      <w:r w:rsidRPr="00AD0C11">
        <w:rPr>
          <w:rFonts w:ascii="Times New Roman" w:hAnsi="Times New Roman"/>
        </w:rPr>
        <w:t>legislatívno-technickú úpravu</w:t>
      </w:r>
      <w:r>
        <w:rPr>
          <w:rFonts w:ascii="Times New Roman" w:hAnsi="Times New Roman"/>
        </w:rPr>
        <w:t>, v súvislosti so zavedením legislatívnej skratky v 10. bode § 9a ods. 1 písm. e) predloženého návrhu zákona.</w:t>
      </w:r>
    </w:p>
    <w:p w:rsidR="00957C66" w:rsidP="00957C66">
      <w:pPr>
        <w:bidi w:val="0"/>
        <w:spacing w:before="100" w:beforeAutospacing="1"/>
        <w:ind w:left="4247"/>
        <w:contextualSpacing/>
        <w:jc w:val="both"/>
        <w:rPr>
          <w:rFonts w:ascii="Times New Roman" w:hAnsi="Times New Roman"/>
        </w:rPr>
      </w:pPr>
    </w:p>
    <w:p w:rsidR="00957C66" w:rsidRPr="00CC46B1" w:rsidP="00957C66">
      <w:pPr>
        <w:bidi w:val="0"/>
        <w:spacing w:before="100" w:beforeAutospacing="1"/>
        <w:ind w:left="4247"/>
        <w:contextualSpacing/>
        <w:jc w:val="both"/>
        <w:rPr>
          <w:rFonts w:ascii="Times New Roman" w:hAnsi="Times New Roman"/>
        </w:rPr>
      </w:pPr>
    </w:p>
    <w:p w:rsidR="00957C66" w:rsidP="00957C66">
      <w:pPr>
        <w:numPr>
          <w:numId w:val="18"/>
        </w:numPr>
        <w:bidi w:val="0"/>
        <w:spacing w:line="360" w:lineRule="auto"/>
        <w:ind w:left="426" w:hanging="426"/>
        <w:contextualSpacing/>
        <w:jc w:val="both"/>
        <w:rPr>
          <w:rFonts w:ascii="Times New Roman" w:hAnsi="Times New Roman"/>
        </w:rPr>
      </w:pPr>
      <w:r w:rsidRPr="00CC46B1">
        <w:rPr>
          <w:rFonts w:ascii="Times New Roman" w:hAnsi="Times New Roman"/>
        </w:rPr>
        <w:t>V čl. I</w:t>
      </w:r>
      <w:r>
        <w:rPr>
          <w:rFonts w:ascii="Times New Roman" w:hAnsi="Times New Roman"/>
        </w:rPr>
        <w:t>II 64. bod v úvodnej vete sa slovo „paragrafom“ nahrádza slovom „§ 103“.</w:t>
      </w:r>
    </w:p>
    <w:p w:rsidR="00957C66" w:rsidP="00957C66">
      <w:pPr>
        <w:bidi w:val="0"/>
        <w:spacing w:before="100" w:beforeAutospacing="1"/>
        <w:contextualSpacing/>
        <w:jc w:val="both"/>
        <w:rPr>
          <w:rFonts w:ascii="Times New Roman" w:hAnsi="Times New Roman"/>
          <w:szCs w:val="20"/>
        </w:rPr>
      </w:pPr>
    </w:p>
    <w:p w:rsidR="00957C66" w:rsidRPr="00CC46B1" w:rsidP="00957C66">
      <w:pPr>
        <w:bidi w:val="0"/>
        <w:spacing w:before="100" w:beforeAutospacing="1"/>
        <w:ind w:left="3540"/>
        <w:contextualSpacing/>
        <w:jc w:val="both"/>
        <w:rPr>
          <w:rFonts w:ascii="Times New Roman" w:hAnsi="Times New Roman"/>
        </w:rPr>
      </w:pPr>
      <w:r w:rsidRPr="00CC46B1">
        <w:rPr>
          <w:rFonts w:ascii="Times New Roman" w:hAnsi="Times New Roman"/>
        </w:rPr>
        <w:t>Ide o</w:t>
      </w:r>
      <w:r>
        <w:rPr>
          <w:rFonts w:ascii="Times New Roman" w:hAnsi="Times New Roman"/>
        </w:rPr>
        <w:t> </w:t>
      </w:r>
      <w:r w:rsidRPr="00AD0C11">
        <w:rPr>
          <w:rFonts w:ascii="Times New Roman" w:hAnsi="Times New Roman"/>
        </w:rPr>
        <w:t>legislatívno-technickú úpravu</w:t>
      </w:r>
      <w:r>
        <w:rPr>
          <w:rFonts w:ascii="Times New Roman" w:hAnsi="Times New Roman"/>
        </w:rPr>
        <w:t>, ktorou sa upravuje novelizačný bod v zmysle legislatívnych pravidiel tvorby zákonov.</w:t>
      </w:r>
    </w:p>
    <w:p w:rsidR="00957C66" w:rsidP="00957C66">
      <w:pPr>
        <w:bidi w:val="0"/>
        <w:spacing w:before="100" w:beforeAutospacing="1"/>
        <w:ind w:left="4247"/>
        <w:contextualSpacing/>
        <w:jc w:val="both"/>
        <w:rPr>
          <w:rFonts w:ascii="Times New Roman" w:hAnsi="Times New Roman"/>
        </w:rPr>
      </w:pPr>
    </w:p>
    <w:p w:rsidR="00957C66" w:rsidP="00957C66">
      <w:pPr>
        <w:pStyle w:val="ListParagraph"/>
        <w:numPr>
          <w:numId w:val="18"/>
        </w:numPr>
        <w:bidi w:val="0"/>
        <w:spacing w:after="0"/>
        <w:jc w:val="both"/>
        <w:rPr>
          <w:rFonts w:ascii="Times New Roman" w:hAnsi="Times New Roman"/>
          <w:sz w:val="24"/>
          <w:szCs w:val="24"/>
        </w:rPr>
      </w:pPr>
      <w:r>
        <w:rPr>
          <w:rFonts w:ascii="Times New Roman" w:hAnsi="Times New Roman"/>
          <w:sz w:val="24"/>
          <w:szCs w:val="24"/>
        </w:rPr>
        <w:t>V čl. III 72. bod § 115 ods. 2 v prvej vete sa slová „rady prokurátorov“ nahrádzajú slovami „prokurátorskej rady“.</w:t>
      </w:r>
    </w:p>
    <w:p w:rsidR="00957C66" w:rsidP="00957C66">
      <w:pPr>
        <w:bidi w:val="0"/>
        <w:contextualSpacing/>
        <w:jc w:val="both"/>
        <w:rPr>
          <w:rFonts w:ascii="Times New Roman" w:hAnsi="Times New Roman"/>
        </w:rPr>
      </w:pPr>
    </w:p>
    <w:p w:rsidR="00957C66" w:rsidRPr="00D14E67" w:rsidP="00957C66">
      <w:pPr>
        <w:bidi w:val="0"/>
        <w:ind w:left="3686"/>
        <w:contextualSpacing/>
        <w:jc w:val="both"/>
        <w:rPr>
          <w:rFonts w:ascii="Times New Roman" w:hAnsi="Times New Roman"/>
        </w:rPr>
      </w:pPr>
      <w:r w:rsidRPr="00D14E67">
        <w:rPr>
          <w:rFonts w:ascii="Times New Roman" w:hAnsi="Times New Roman"/>
        </w:rPr>
        <w:t>Predkladateľ návrhu zákona navrhuje zainteresovanosť orgánov samosprávy do procesu rozhodovania o odmenách pre prokurátorov tak, aby o priznaní odmeny prokurátorovi rozhodoval príslušný vedúci prokurátor, ktorým je v prípade prokurátorov generálnej prokuratúry generálny prokurátor, po predchádzajúcom vyjadrení prokurátorskej rady. V prípade prokurátorov generálnej prokuratúry je však zrejme nedopatrením uvedené, že by predchádzajúce vyjadrenie mala dávať rada prokurátorov; tá je však najvyšším orgánom samosprávy prokurátorov a v prípade odmien rozhoduje iba o priznaní odmeny generálnemu prokurátorovi a o súhlase pred priznaním tzv. jubilejnej odmeny. Je preto logické, aby súhlas na priznanie odmeny radovým prokurátorom generálnej prokuratúry dávala príslušná prokurátorská rada (tak, ako sa navrhuje v prípade ostatných prokurátorov).</w:t>
      </w:r>
    </w:p>
    <w:p w:rsidR="00957C66" w:rsidP="00957C66">
      <w:pPr>
        <w:bidi w:val="0"/>
        <w:contextualSpacing/>
        <w:jc w:val="both"/>
        <w:rPr>
          <w:rFonts w:ascii="Times New Roman" w:hAnsi="Times New Roman"/>
        </w:rPr>
      </w:pPr>
    </w:p>
    <w:p w:rsidR="00957C66" w:rsidP="00957C66">
      <w:pPr>
        <w:bidi w:val="0"/>
        <w:spacing w:before="100" w:beforeAutospacing="1"/>
        <w:contextualSpacing/>
        <w:jc w:val="both"/>
        <w:rPr>
          <w:rFonts w:ascii="Times New Roman" w:hAnsi="Times New Roman"/>
        </w:rPr>
      </w:pPr>
    </w:p>
    <w:p w:rsidR="00957C66" w:rsidRPr="00D8271A" w:rsidP="00957C66">
      <w:pPr>
        <w:pStyle w:val="ListParagraph"/>
        <w:numPr>
          <w:numId w:val="18"/>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V </w:t>
      </w:r>
      <w:r w:rsidRPr="00D8271A">
        <w:rPr>
          <w:rFonts w:ascii="Times New Roman" w:hAnsi="Times New Roman"/>
          <w:sz w:val="24"/>
          <w:szCs w:val="24"/>
          <w:lang w:eastAsia="sk-SK"/>
        </w:rPr>
        <w:t xml:space="preserve">čl. III </w:t>
      </w:r>
      <w:r>
        <w:rPr>
          <w:rFonts w:ascii="Times New Roman" w:hAnsi="Times New Roman"/>
          <w:sz w:val="24"/>
          <w:szCs w:val="24"/>
          <w:lang w:eastAsia="sk-SK"/>
        </w:rPr>
        <w:t xml:space="preserve">74. </w:t>
      </w:r>
      <w:r w:rsidRPr="00D8271A">
        <w:rPr>
          <w:rFonts w:ascii="Times New Roman" w:hAnsi="Times New Roman"/>
          <w:sz w:val="24"/>
          <w:szCs w:val="24"/>
          <w:lang w:eastAsia="sk-SK"/>
        </w:rPr>
        <w:t>bo</w:t>
      </w:r>
      <w:r>
        <w:rPr>
          <w:rFonts w:ascii="Times New Roman" w:hAnsi="Times New Roman"/>
          <w:sz w:val="24"/>
          <w:szCs w:val="24"/>
          <w:lang w:eastAsia="sk-SK"/>
        </w:rPr>
        <w:t xml:space="preserve">d sa na konci pripájajú tieto slová: „a za slová </w:t>
      </w:r>
      <w:r w:rsidRPr="00D8271A">
        <w:rPr>
          <w:rFonts w:ascii="Times New Roman" w:hAnsi="Times New Roman"/>
          <w:sz w:val="24"/>
          <w:szCs w:val="24"/>
          <w:lang w:eastAsia="sk-SK"/>
        </w:rPr>
        <w:t xml:space="preserve">„podľa § 15 ods. 3 písm. b)“ </w:t>
      </w:r>
      <w:r>
        <w:rPr>
          <w:rFonts w:ascii="Times New Roman" w:hAnsi="Times New Roman"/>
          <w:sz w:val="24"/>
          <w:szCs w:val="24"/>
          <w:lang w:eastAsia="sk-SK"/>
        </w:rPr>
        <w:t xml:space="preserve">sa </w:t>
      </w:r>
      <w:r w:rsidRPr="00D8271A">
        <w:rPr>
          <w:rFonts w:ascii="Times New Roman" w:hAnsi="Times New Roman"/>
          <w:sz w:val="24"/>
          <w:szCs w:val="24"/>
          <w:lang w:eastAsia="sk-SK"/>
        </w:rPr>
        <w:t>vkladajú slová „a pri prerušení výkonu funkcie prokurátora podľa § 12 ods. 5“.</w:t>
      </w:r>
    </w:p>
    <w:p w:rsidR="00957C66" w:rsidP="00957C66">
      <w:pPr>
        <w:bidi w:val="0"/>
        <w:contextualSpacing/>
        <w:jc w:val="both"/>
        <w:rPr>
          <w:rFonts w:ascii="Times New Roman" w:hAnsi="Times New Roman"/>
          <w:i/>
          <w:u w:val="single"/>
        </w:rPr>
      </w:pPr>
    </w:p>
    <w:p w:rsidR="00957C66" w:rsidRPr="00D14E67" w:rsidP="00957C66">
      <w:pPr>
        <w:bidi w:val="0"/>
        <w:ind w:left="3600"/>
        <w:contextualSpacing/>
        <w:jc w:val="both"/>
        <w:rPr>
          <w:rFonts w:ascii="Times New Roman" w:hAnsi="Times New Roman"/>
        </w:rPr>
      </w:pPr>
      <w:r w:rsidRPr="00D14E67">
        <w:rPr>
          <w:rFonts w:ascii="Times New Roman" w:hAnsi="Times New Roman"/>
        </w:rPr>
        <w:t>Doplnenie ustanovenia § 125 ods. 2 nadväzuje na navrhovanú právnu úpravu uvedenú v § 12 ods. 5. Jej účelom je  umožniť priznanie odchodného nielen pri vzdaní sa funkcie prokurátora, ale aj pri prerušení výkonu funkcie prokurátora v prípade, ak prokurátorovi vznikne nárok na príplatok za výkon funkcie prokurátora podľa § 134 ods. 1.</w:t>
      </w:r>
    </w:p>
    <w:p w:rsidR="00957C66" w:rsidP="00957C66">
      <w:pPr>
        <w:bidi w:val="0"/>
        <w:spacing w:before="100" w:beforeAutospacing="1"/>
        <w:contextualSpacing/>
        <w:jc w:val="both"/>
        <w:rPr>
          <w:rFonts w:ascii="Times New Roman" w:hAnsi="Times New Roman"/>
        </w:rPr>
      </w:pPr>
    </w:p>
    <w:p w:rsidR="00957C66" w:rsidRPr="00D8271A" w:rsidP="00957C66">
      <w:pPr>
        <w:bidi w:val="0"/>
        <w:contextualSpacing/>
        <w:jc w:val="both"/>
        <w:rPr>
          <w:rFonts w:ascii="Times New Roman" w:hAnsi="Times New Roman"/>
        </w:rPr>
      </w:pPr>
    </w:p>
    <w:p w:rsidR="00957C66" w:rsidRPr="00D14E67" w:rsidP="00957C66">
      <w:pPr>
        <w:pStyle w:val="ListParagraph"/>
        <w:numPr>
          <w:numId w:val="18"/>
        </w:numPr>
        <w:bidi w:val="0"/>
        <w:spacing w:after="0" w:line="240" w:lineRule="auto"/>
        <w:rPr>
          <w:rFonts w:ascii="Times New Roman" w:hAnsi="Times New Roman"/>
          <w:sz w:val="24"/>
          <w:szCs w:val="24"/>
          <w:lang w:eastAsia="sk-SK"/>
        </w:rPr>
      </w:pPr>
      <w:r w:rsidRPr="00D14E67">
        <w:rPr>
          <w:rFonts w:ascii="Times New Roman" w:hAnsi="Times New Roman"/>
          <w:sz w:val="24"/>
          <w:szCs w:val="24"/>
          <w:lang w:eastAsia="sk-SK"/>
        </w:rPr>
        <w:t xml:space="preserve">V čl. III </w:t>
      </w:r>
      <w:r>
        <w:rPr>
          <w:rFonts w:ascii="Times New Roman" w:hAnsi="Times New Roman"/>
          <w:sz w:val="24"/>
          <w:szCs w:val="24"/>
          <w:lang w:eastAsia="sk-SK"/>
        </w:rPr>
        <w:t xml:space="preserve">84. </w:t>
      </w:r>
      <w:r w:rsidRPr="00D14E67">
        <w:rPr>
          <w:rFonts w:ascii="Times New Roman" w:hAnsi="Times New Roman"/>
          <w:sz w:val="24"/>
          <w:szCs w:val="24"/>
          <w:lang w:eastAsia="sk-SK"/>
        </w:rPr>
        <w:t>bod § 192 ods. 4 sa bodka na konci nahrádza čiarkou a pripájajú tieto slová: „ak ich za náhradníkov vymenuje generálny prokurátor.“.</w:t>
      </w:r>
    </w:p>
    <w:p w:rsidR="00957C66" w:rsidRPr="00D14E67" w:rsidP="00957C66">
      <w:pPr>
        <w:bidi w:val="0"/>
        <w:ind w:left="360" w:hanging="360"/>
        <w:contextualSpacing/>
        <w:rPr>
          <w:rFonts w:ascii="Times New Roman" w:hAnsi="Times New Roman"/>
          <w:i/>
          <w:u w:val="single"/>
        </w:rPr>
      </w:pPr>
    </w:p>
    <w:p w:rsidR="00957C66" w:rsidRPr="00D14E67" w:rsidP="00957C66">
      <w:pPr>
        <w:bidi w:val="0"/>
        <w:ind w:left="3540"/>
        <w:contextualSpacing/>
        <w:rPr>
          <w:rFonts w:ascii="Times New Roman" w:hAnsi="Times New Roman"/>
        </w:rPr>
      </w:pPr>
      <w:r w:rsidRPr="00D14E67">
        <w:rPr>
          <w:rFonts w:ascii="Times New Roman" w:hAnsi="Times New Roman"/>
        </w:rPr>
        <w:t>Ide o zosúladenie navrhovanej právnej úpravy s právnou úpravou uvedenou v § 192 ods. 3.</w:t>
      </w:r>
    </w:p>
    <w:p w:rsidR="00957C66" w:rsidP="00957C66">
      <w:pPr>
        <w:bidi w:val="0"/>
        <w:ind w:left="360" w:hanging="360"/>
        <w:contextualSpacing/>
        <w:rPr>
          <w:rFonts w:ascii="Times New Roman" w:hAnsi="Times New Roman"/>
        </w:rPr>
      </w:pPr>
    </w:p>
    <w:p w:rsidR="00957C66" w:rsidP="00957C66">
      <w:pPr>
        <w:bidi w:val="0"/>
        <w:ind w:left="360" w:hanging="360"/>
        <w:contextualSpacing/>
        <w:rPr>
          <w:rFonts w:ascii="Times New Roman" w:hAnsi="Times New Roman"/>
        </w:rPr>
      </w:pPr>
    </w:p>
    <w:p w:rsidR="00957C66" w:rsidP="00957C66">
      <w:pPr>
        <w:bidi w:val="0"/>
        <w:ind w:left="360" w:hanging="360"/>
        <w:contextualSpacing/>
        <w:rPr>
          <w:rFonts w:ascii="Times New Roman" w:hAnsi="Times New Roman"/>
        </w:rPr>
      </w:pPr>
    </w:p>
    <w:p w:rsidR="00957C66" w:rsidRPr="00D14E67" w:rsidP="00957C66">
      <w:pPr>
        <w:bidi w:val="0"/>
        <w:ind w:left="360" w:hanging="360"/>
        <w:contextualSpacing/>
        <w:rPr>
          <w:rFonts w:ascii="Times New Roman" w:hAnsi="Times New Roman"/>
        </w:rPr>
      </w:pPr>
    </w:p>
    <w:p w:rsidR="00957C66" w:rsidRPr="00D14E67" w:rsidP="00957C66">
      <w:pPr>
        <w:pStyle w:val="ListParagraph"/>
        <w:numPr>
          <w:numId w:val="18"/>
        </w:numPr>
        <w:bidi w:val="0"/>
        <w:spacing w:after="0" w:line="240" w:lineRule="auto"/>
        <w:jc w:val="both"/>
        <w:rPr>
          <w:rFonts w:ascii="Times New Roman" w:hAnsi="Times New Roman"/>
          <w:sz w:val="24"/>
          <w:szCs w:val="24"/>
          <w:lang w:eastAsia="sk-SK"/>
        </w:rPr>
      </w:pPr>
      <w:r w:rsidRPr="00D14E67">
        <w:rPr>
          <w:rFonts w:ascii="Times New Roman" w:hAnsi="Times New Roman"/>
          <w:sz w:val="24"/>
          <w:szCs w:val="24"/>
          <w:lang w:eastAsia="sk-SK"/>
        </w:rPr>
        <w:t>V čl. III sa za bod 84 vkladá nový bod 85, ktorý znie:</w:t>
      </w:r>
    </w:p>
    <w:p w:rsidR="00957C66" w:rsidRPr="00D14E67" w:rsidP="00957C66">
      <w:pPr>
        <w:bidi w:val="0"/>
        <w:contextualSpacing/>
        <w:jc w:val="both"/>
        <w:rPr>
          <w:rFonts w:ascii="Times New Roman" w:hAnsi="Times New Roman"/>
        </w:rPr>
      </w:pPr>
    </w:p>
    <w:p w:rsidR="00957C66" w:rsidRPr="00D14E67" w:rsidP="00957C66">
      <w:pPr>
        <w:bidi w:val="0"/>
        <w:ind w:left="360"/>
        <w:contextualSpacing/>
        <w:jc w:val="both"/>
        <w:rPr>
          <w:rFonts w:ascii="Times New Roman" w:hAnsi="Times New Roman"/>
        </w:rPr>
      </w:pPr>
      <w:r w:rsidRPr="00D14E67">
        <w:rPr>
          <w:rFonts w:ascii="Times New Roman" w:hAnsi="Times New Roman"/>
        </w:rPr>
        <w:t>„85. V § 193 ods. 4 druhá veta znie: „Ak je ako člen odvolacej disciplinárnej komisie nahradený predseda odvolacej disciplinárnej komisie, jeho náhradník sa stáva predsedom odvolacej disciplinárnej komisie.“.</w:t>
      </w:r>
    </w:p>
    <w:p w:rsidR="00957C66" w:rsidP="00957C66">
      <w:pPr>
        <w:bidi w:val="0"/>
        <w:ind w:left="180" w:firstLine="180"/>
        <w:contextualSpacing/>
        <w:jc w:val="both"/>
        <w:rPr>
          <w:rFonts w:ascii="Times New Roman" w:hAnsi="Times New Roman"/>
        </w:rPr>
      </w:pPr>
    </w:p>
    <w:p w:rsidR="00957C66" w:rsidRPr="00D14E67" w:rsidP="00957C66">
      <w:pPr>
        <w:bidi w:val="0"/>
        <w:ind w:left="180" w:firstLine="180"/>
        <w:contextualSpacing/>
        <w:jc w:val="both"/>
        <w:rPr>
          <w:rFonts w:ascii="Times New Roman" w:hAnsi="Times New Roman"/>
        </w:rPr>
      </w:pPr>
      <w:r>
        <w:rPr>
          <w:rFonts w:ascii="Times New Roman" w:hAnsi="Times New Roman"/>
        </w:rPr>
        <w:t>Ostatné</w:t>
      </w:r>
      <w:r w:rsidRPr="00D14E67">
        <w:rPr>
          <w:rFonts w:ascii="Times New Roman" w:hAnsi="Times New Roman"/>
        </w:rPr>
        <w:t xml:space="preserve"> body sa primerane prečíslujú.</w:t>
      </w:r>
    </w:p>
    <w:p w:rsidR="00957C66" w:rsidRPr="00D14E67" w:rsidP="00957C66">
      <w:pPr>
        <w:bidi w:val="0"/>
        <w:contextualSpacing/>
        <w:jc w:val="both"/>
        <w:rPr>
          <w:rFonts w:ascii="Times New Roman" w:hAnsi="Times New Roman"/>
        </w:rPr>
      </w:pPr>
    </w:p>
    <w:p w:rsidR="00957C66" w:rsidRPr="00D14E67" w:rsidP="00957C66">
      <w:pPr>
        <w:bidi w:val="0"/>
        <w:ind w:left="3600"/>
        <w:contextualSpacing/>
        <w:jc w:val="both"/>
        <w:rPr>
          <w:rFonts w:ascii="Times New Roman" w:hAnsi="Times New Roman"/>
        </w:rPr>
      </w:pPr>
      <w:r w:rsidRPr="00D14E67">
        <w:rPr>
          <w:rFonts w:ascii="Times New Roman" w:hAnsi="Times New Roman"/>
        </w:rPr>
        <w:t xml:space="preserve">Ide o zosúladenie navrhovanej právnej úpravy s právnou úpravou uvedenou v 192 ods. </w:t>
      </w:r>
      <w:smartTag w:uri="urn:schemas-microsoft-com:office:smarttags" w:element="metricconverter">
        <w:smartTagPr>
          <w:attr w:name="ProductID" w:val="8 a"/>
        </w:smartTagPr>
        <w:r w:rsidRPr="00D14E67">
          <w:rPr>
            <w:rFonts w:ascii="Times New Roman" w:hAnsi="Times New Roman"/>
          </w:rPr>
          <w:t>8 a</w:t>
        </w:r>
      </w:smartTag>
      <w:r w:rsidRPr="00D14E67">
        <w:rPr>
          <w:rFonts w:ascii="Times New Roman" w:hAnsi="Times New Roman"/>
        </w:rPr>
        <w:t xml:space="preserve"> </w:t>
      </w:r>
      <w:smartTag w:uri="urn:schemas-microsoft-com:office:smarttags" w:element="metricconverter">
        <w:smartTagPr>
          <w:attr w:name="ProductID" w:val="9 a"/>
        </w:smartTagPr>
        <w:r w:rsidRPr="00D14E67">
          <w:rPr>
            <w:rFonts w:ascii="Times New Roman" w:hAnsi="Times New Roman"/>
          </w:rPr>
          <w:t>9 a</w:t>
        </w:r>
      </w:smartTag>
      <w:r w:rsidRPr="00D14E67">
        <w:rPr>
          <w:rFonts w:ascii="Times New Roman" w:hAnsi="Times New Roman"/>
        </w:rPr>
        <w:t xml:space="preserve"> § 212 ods. 7 a 8.</w:t>
      </w:r>
    </w:p>
    <w:p w:rsidR="00957C66" w:rsidRPr="00D14E67" w:rsidP="00957C66">
      <w:pPr>
        <w:bidi w:val="0"/>
        <w:contextualSpacing/>
        <w:jc w:val="both"/>
        <w:rPr>
          <w:rFonts w:ascii="Times New Roman" w:hAnsi="Times New Roman"/>
          <w:i/>
        </w:rPr>
      </w:pPr>
    </w:p>
    <w:p w:rsidR="00957C66" w:rsidRPr="00FB5A14" w:rsidP="00957C66">
      <w:pPr>
        <w:pStyle w:val="ListParagraph"/>
        <w:numPr>
          <w:numId w:val="18"/>
        </w:numPr>
        <w:bidi w:val="0"/>
        <w:spacing w:after="0"/>
        <w:rPr>
          <w:rFonts w:ascii="Times New Roman" w:hAnsi="Times New Roman"/>
          <w:sz w:val="24"/>
          <w:szCs w:val="24"/>
        </w:rPr>
      </w:pPr>
      <w:r w:rsidRPr="00D14E67">
        <w:rPr>
          <w:rFonts w:ascii="Times New Roman" w:hAnsi="Times New Roman"/>
          <w:sz w:val="24"/>
          <w:szCs w:val="24"/>
        </w:rPr>
        <w:t xml:space="preserve"> V</w:t>
      </w:r>
      <w:r>
        <w:rPr>
          <w:rFonts w:ascii="Times New Roman" w:hAnsi="Times New Roman"/>
          <w:sz w:val="24"/>
          <w:szCs w:val="24"/>
        </w:rPr>
        <w:t xml:space="preserve"> čl. III bod 105 </w:t>
      </w:r>
      <w:r w:rsidRPr="00FB5A14">
        <w:rPr>
          <w:rFonts w:ascii="Times New Roman" w:hAnsi="Times New Roman"/>
          <w:sz w:val="24"/>
          <w:szCs w:val="24"/>
        </w:rPr>
        <w:t>znie:</w:t>
      </w:r>
    </w:p>
    <w:p w:rsidR="00957C66" w:rsidP="00957C66">
      <w:pPr>
        <w:bidi w:val="0"/>
        <w:contextualSpacing/>
        <w:rPr>
          <w:rFonts w:ascii="Times New Roman" w:hAnsi="Times New Roman"/>
        </w:rPr>
      </w:pPr>
    </w:p>
    <w:p w:rsidR="00957C66" w:rsidRPr="00AC443F" w:rsidP="00957C66">
      <w:pPr>
        <w:bidi w:val="0"/>
        <w:ind w:firstLine="360"/>
        <w:contextualSpacing/>
        <w:rPr>
          <w:rFonts w:ascii="Times New Roman" w:hAnsi="Times New Roman"/>
        </w:rPr>
      </w:pPr>
      <w:r>
        <w:rPr>
          <w:rFonts w:ascii="Times New Roman" w:hAnsi="Times New Roman"/>
        </w:rPr>
        <w:t>„105</w:t>
      </w:r>
      <w:r w:rsidRPr="00AC443F">
        <w:rPr>
          <w:rFonts w:ascii="Times New Roman" w:hAnsi="Times New Roman"/>
        </w:rPr>
        <w:t>.  § 212 vrátane nadpisu znie:</w:t>
      </w:r>
    </w:p>
    <w:p w:rsidR="00957C66" w:rsidRPr="00AC443F" w:rsidP="00957C66">
      <w:pPr>
        <w:bidi w:val="0"/>
        <w:contextualSpacing/>
        <w:rPr>
          <w:rFonts w:ascii="Times New Roman" w:hAnsi="Times New Roman"/>
        </w:rPr>
      </w:pPr>
    </w:p>
    <w:p w:rsidR="00957C66" w:rsidRPr="00AC443F" w:rsidP="00957C66">
      <w:pPr>
        <w:bidi w:val="0"/>
        <w:contextualSpacing/>
        <w:jc w:val="center"/>
        <w:rPr>
          <w:rFonts w:ascii="Times New Roman" w:hAnsi="Times New Roman"/>
        </w:rPr>
      </w:pPr>
      <w:r w:rsidRPr="00AC443F">
        <w:rPr>
          <w:rFonts w:ascii="Times New Roman" w:hAnsi="Times New Roman"/>
        </w:rPr>
        <w:t>„§ 212</w:t>
      </w:r>
    </w:p>
    <w:p w:rsidR="00957C66" w:rsidRPr="00AC443F" w:rsidP="00957C66">
      <w:pPr>
        <w:bidi w:val="0"/>
        <w:contextualSpacing/>
        <w:jc w:val="center"/>
        <w:rPr>
          <w:rFonts w:ascii="Times New Roman" w:hAnsi="Times New Roman"/>
        </w:rPr>
      </w:pPr>
      <w:r w:rsidRPr="00AC443F">
        <w:rPr>
          <w:rFonts w:ascii="Times New Roman" w:hAnsi="Times New Roman"/>
        </w:rPr>
        <w:t>Odvolacia disciplinárna komisia</w:t>
      </w:r>
    </w:p>
    <w:p w:rsidR="00957C66" w:rsidRPr="00AC443F" w:rsidP="00957C66">
      <w:pPr>
        <w:bidi w:val="0"/>
        <w:contextualSpacing/>
        <w:jc w:val="center"/>
        <w:rPr>
          <w:rFonts w:ascii="Times New Roman" w:hAnsi="Times New Roman"/>
        </w:rPr>
      </w:pPr>
    </w:p>
    <w:p w:rsidR="00957C66" w:rsidP="00957C66">
      <w:pPr>
        <w:bidi w:val="0"/>
        <w:ind w:left="360" w:firstLine="360"/>
        <w:contextualSpacing/>
        <w:jc w:val="both"/>
        <w:rPr>
          <w:rFonts w:ascii="Times New Roman" w:hAnsi="Times New Roman"/>
        </w:rPr>
      </w:pPr>
      <w:r w:rsidRPr="00AC443F">
        <w:rPr>
          <w:rFonts w:ascii="Times New Roman" w:hAnsi="Times New Roman"/>
        </w:rPr>
        <w:t>„(1) Počet odvolacích disciplinárnych komisií zriadených na generálnej prokuratúre určuje generálny prokurátor po vyjadrení rady prokurátorov tak, aby bola zachovaná plynulosť disciplinárnych konaní, náhodný výber prideľovaných vecí a podmienky na objektívne a nestranné rozhodovanie odvolacej disciplinárnej komisie.</w:t>
      </w:r>
    </w:p>
    <w:p w:rsidR="00957C66" w:rsidP="00957C66">
      <w:pPr>
        <w:bidi w:val="0"/>
        <w:ind w:left="360" w:firstLine="360"/>
        <w:contextualSpacing/>
        <w:jc w:val="both"/>
        <w:rPr>
          <w:rFonts w:ascii="Times New Roman" w:hAnsi="Times New Roman"/>
        </w:rPr>
      </w:pPr>
    </w:p>
    <w:p w:rsidR="00957C66" w:rsidP="00957C66">
      <w:pPr>
        <w:bidi w:val="0"/>
        <w:ind w:left="360" w:firstLine="360"/>
        <w:contextualSpacing/>
        <w:jc w:val="both"/>
        <w:rPr>
          <w:rFonts w:ascii="Times New Roman" w:hAnsi="Times New Roman"/>
        </w:rPr>
      </w:pPr>
      <w:r w:rsidRPr="00AC443F">
        <w:rPr>
          <w:rFonts w:ascii="Times New Roman" w:hAnsi="Times New Roman"/>
        </w:rPr>
        <w:t>(2) Každá odvolacia disciplinárna komisia má päť členov, z ktorých jeden člen je predsedom odvolacej disciplinárnej komisie. Predsedu odvolacej disciplinárnej komisie, ďalších členov odvolacej disciplinárnej komisie a potrebný počet náhradníkov vymenúva generálny prokurátor po ich predchádzajúcom súhlase a po vyjadrení bezprostredne nadriadeného prokurátora na päťročné funkčné obdobie. Tú istú osobu možno vymenovať do funkcie predsedu odvolacej disciplinárnej komisie, člena odvolacej disciplinárnej komisie alebo za ich náhradníka aj opakovane.</w:t>
      </w:r>
    </w:p>
    <w:p w:rsidR="00957C66" w:rsidP="00957C66">
      <w:pPr>
        <w:bidi w:val="0"/>
        <w:ind w:left="360" w:firstLine="360"/>
        <w:contextualSpacing/>
        <w:jc w:val="both"/>
        <w:rPr>
          <w:rFonts w:ascii="Times New Roman" w:hAnsi="Times New Roman"/>
        </w:rPr>
      </w:pPr>
    </w:p>
    <w:p w:rsidR="00957C66" w:rsidP="00957C66">
      <w:pPr>
        <w:bidi w:val="0"/>
        <w:ind w:left="360" w:firstLine="360"/>
        <w:contextualSpacing/>
        <w:jc w:val="both"/>
        <w:rPr>
          <w:rFonts w:ascii="Times New Roman" w:hAnsi="Times New Roman"/>
        </w:rPr>
      </w:pPr>
      <w:r w:rsidRPr="00AC443F">
        <w:rPr>
          <w:rFonts w:ascii="Times New Roman" w:hAnsi="Times New Roman"/>
        </w:rPr>
        <w:t>(3) Generálny prokurátor vymenúva predsedu odvolacej disciplinárnej komisie a ďalších členov odvolacej disciplinárnej komisie z databázy kandidátov na členov odvolacích disciplinárnych komisií. Databázu kandidátov na členov odvolacích disciplinárnych komisií navrhuje rada prokurátorov tak, aby v nej bolo najmenej 20 osôb. Nevymenovaní kandidáti z databázy kandidátov na členov odvolacích disciplinárnych komisií sa stanú náhradníkmi členov odvo</w:t>
      </w:r>
      <w:r>
        <w:rPr>
          <w:rFonts w:ascii="Times New Roman" w:hAnsi="Times New Roman"/>
        </w:rPr>
        <w:t xml:space="preserve">lacích disciplinárnych  komisií, </w:t>
      </w:r>
      <w:r w:rsidRPr="00461581">
        <w:rPr>
          <w:rFonts w:ascii="Times New Roman" w:hAnsi="Times New Roman"/>
        </w:rPr>
        <w:t>ak ich za náhradníkov vymenuje generálny prokurátor</w:t>
      </w:r>
      <w:r>
        <w:rPr>
          <w:rFonts w:ascii="Times New Roman" w:hAnsi="Times New Roman"/>
        </w:rPr>
        <w:t>.</w:t>
      </w:r>
    </w:p>
    <w:p w:rsidR="00957C66" w:rsidP="00957C66">
      <w:pPr>
        <w:bidi w:val="0"/>
        <w:ind w:left="360" w:firstLine="360"/>
        <w:contextualSpacing/>
        <w:jc w:val="both"/>
        <w:rPr>
          <w:rFonts w:ascii="Times New Roman" w:hAnsi="Times New Roman"/>
        </w:rPr>
      </w:pPr>
    </w:p>
    <w:p w:rsidR="00957C66" w:rsidP="00957C66">
      <w:pPr>
        <w:bidi w:val="0"/>
        <w:ind w:left="360" w:firstLine="360"/>
        <w:contextualSpacing/>
        <w:jc w:val="both"/>
        <w:rPr>
          <w:rFonts w:ascii="Times New Roman" w:hAnsi="Times New Roman"/>
        </w:rPr>
      </w:pPr>
      <w:r w:rsidRPr="00AC443F">
        <w:rPr>
          <w:rFonts w:ascii="Times New Roman" w:hAnsi="Times New Roman"/>
        </w:rPr>
        <w:t>(4) Zásady obsadzovania odvolacích disciplinárnych komisií, využitia náhradníkov, dopĺňania databázy kandidátov na členov odvolacích disciplinárnych komisií podľa odseku 3 a postup pri prideľovaní vecí do jednotlivých odvolacích disciplinárnych komisií určí rada prokurátorov.</w:t>
      </w:r>
    </w:p>
    <w:p w:rsidR="00957C66" w:rsidP="00957C66">
      <w:pPr>
        <w:bidi w:val="0"/>
        <w:ind w:left="360" w:firstLine="360"/>
        <w:contextualSpacing/>
        <w:jc w:val="both"/>
        <w:rPr>
          <w:rFonts w:ascii="Times New Roman" w:hAnsi="Times New Roman"/>
        </w:rPr>
      </w:pPr>
    </w:p>
    <w:p w:rsidR="00957C66" w:rsidRPr="00FB5A14" w:rsidP="00957C66">
      <w:pPr>
        <w:bidi w:val="0"/>
        <w:ind w:left="360" w:firstLine="360"/>
        <w:contextualSpacing/>
        <w:jc w:val="both"/>
        <w:rPr>
          <w:rFonts w:ascii="Times New Roman" w:hAnsi="Times New Roman"/>
        </w:rPr>
      </w:pPr>
      <w:r w:rsidRPr="00FB5A14">
        <w:rPr>
          <w:rFonts w:ascii="Times New Roman" w:hAnsi="Times New Roman"/>
        </w:rPr>
        <w:t xml:space="preserve">(5) Členom </w:t>
      </w:r>
      <w:r>
        <w:rPr>
          <w:rFonts w:ascii="Times New Roman" w:hAnsi="Times New Roman"/>
        </w:rPr>
        <w:t xml:space="preserve">odvolacej </w:t>
      </w:r>
      <w:r w:rsidRPr="00FB5A14">
        <w:rPr>
          <w:rFonts w:ascii="Times New Roman" w:hAnsi="Times New Roman"/>
        </w:rPr>
        <w:t xml:space="preserve">disciplinárnej komisie a náhradníkom člena </w:t>
      </w:r>
      <w:r>
        <w:rPr>
          <w:rFonts w:ascii="Times New Roman" w:hAnsi="Times New Roman"/>
        </w:rPr>
        <w:t xml:space="preserve">odvolacej </w:t>
      </w:r>
      <w:r w:rsidRPr="00FB5A14">
        <w:rPr>
          <w:rFonts w:ascii="Times New Roman" w:hAnsi="Times New Roman"/>
        </w:rPr>
        <w:t>disciplinárnej komisie môže byť len prokurátor,</w:t>
      </w:r>
    </w:p>
    <w:p w:rsidR="00957C66" w:rsidRPr="00FB5A14" w:rsidP="00957C66">
      <w:pPr>
        <w:numPr>
          <w:numId w:val="16"/>
        </w:numPr>
        <w:bidi w:val="0"/>
        <w:contextualSpacing/>
        <w:jc w:val="both"/>
        <w:rPr>
          <w:rFonts w:ascii="Times New Roman" w:hAnsi="Times New Roman"/>
        </w:rPr>
      </w:pPr>
      <w:r w:rsidRPr="00FB5A14">
        <w:rPr>
          <w:rFonts w:ascii="Times New Roman" w:hAnsi="Times New Roman"/>
        </w:rPr>
        <w:t>ktorý vykonáva funkciu prokurátora najmenej päť rokov,</w:t>
      </w:r>
    </w:p>
    <w:p w:rsidR="00957C66" w:rsidRPr="00FB5A14" w:rsidP="00957C66">
      <w:pPr>
        <w:numPr>
          <w:numId w:val="16"/>
        </w:numPr>
        <w:bidi w:val="0"/>
        <w:contextualSpacing/>
        <w:jc w:val="both"/>
        <w:rPr>
          <w:rFonts w:ascii="Times New Roman" w:hAnsi="Times New Roman"/>
        </w:rPr>
      </w:pPr>
      <w:r w:rsidRPr="00FB5A14">
        <w:rPr>
          <w:rFonts w:ascii="Times New Roman" w:hAnsi="Times New Roman"/>
        </w:rPr>
        <w:t>ktorému nebolo uložené disciplinárne opatrenie,</w:t>
      </w:r>
    </w:p>
    <w:p w:rsidR="00957C66" w:rsidRPr="00FB5A14" w:rsidP="00957C66">
      <w:pPr>
        <w:numPr>
          <w:numId w:val="16"/>
        </w:numPr>
        <w:bidi w:val="0"/>
        <w:contextualSpacing/>
        <w:jc w:val="both"/>
        <w:rPr>
          <w:rFonts w:ascii="Times New Roman" w:hAnsi="Times New Roman"/>
        </w:rPr>
      </w:pPr>
      <w:r w:rsidRPr="00FB5A14">
        <w:rPr>
          <w:rFonts w:ascii="Times New Roman" w:hAnsi="Times New Roman"/>
        </w:rPr>
        <w:t xml:space="preserve">proti ktorému sa nevedie disciplinárne konanie alebo trestné stíhanie, </w:t>
      </w:r>
    </w:p>
    <w:p w:rsidR="00957C66" w:rsidRPr="00FB5A14" w:rsidP="00957C66">
      <w:pPr>
        <w:numPr>
          <w:numId w:val="16"/>
        </w:numPr>
        <w:bidi w:val="0"/>
        <w:contextualSpacing/>
        <w:jc w:val="both"/>
        <w:rPr>
          <w:rFonts w:ascii="Times New Roman" w:hAnsi="Times New Roman"/>
        </w:rPr>
      </w:pPr>
      <w:r w:rsidRPr="00FB5A14">
        <w:rPr>
          <w:rFonts w:ascii="Times New Roman" w:hAnsi="Times New Roman"/>
        </w:rPr>
        <w:t>ktorý nie je generálnym prokurátorom, námestníkom generálneho prokurátora, špeciálnym prokurátorom, zástupcom špeciálneho prokurátora, krajským prokurátorom, námestníkom krajského prokurátora, okresným prokurátorom, námestníkom okresného prokurátora alebo členom rady prokurátorov.</w:t>
      </w:r>
    </w:p>
    <w:p w:rsidR="00957C66" w:rsidRPr="00AC443F" w:rsidP="00957C66">
      <w:pPr>
        <w:bidi w:val="0"/>
        <w:contextualSpacing/>
        <w:jc w:val="both"/>
        <w:rPr>
          <w:rFonts w:ascii="Times New Roman" w:hAnsi="Times New Roman"/>
        </w:rPr>
      </w:pPr>
      <w:r w:rsidRPr="00AC443F">
        <w:rPr>
          <w:rFonts w:ascii="Times New Roman" w:hAnsi="Times New Roman"/>
        </w:rPr>
        <w:t xml:space="preserve"> </w:t>
      </w:r>
    </w:p>
    <w:p w:rsidR="00957C66" w:rsidP="00957C66">
      <w:pPr>
        <w:bidi w:val="0"/>
        <w:ind w:left="360" w:firstLine="360"/>
        <w:contextualSpacing/>
        <w:jc w:val="both"/>
        <w:rPr>
          <w:rFonts w:ascii="Times New Roman" w:hAnsi="Times New Roman"/>
        </w:rPr>
      </w:pPr>
      <w:r w:rsidRPr="00AC443F">
        <w:rPr>
          <w:rFonts w:ascii="Times New Roman" w:hAnsi="Times New Roman"/>
        </w:rPr>
        <w:t xml:space="preserve">(6) </w:t>
      </w:r>
      <w:r>
        <w:rPr>
          <w:rFonts w:ascii="Times New Roman" w:hAnsi="Times New Roman"/>
        </w:rPr>
        <w:t>Č</w:t>
      </w:r>
      <w:r w:rsidRPr="00AC443F">
        <w:rPr>
          <w:rFonts w:ascii="Times New Roman" w:hAnsi="Times New Roman"/>
        </w:rPr>
        <w:t>len odvolacej disciplinárnej komisie a</w:t>
      </w:r>
      <w:r>
        <w:rPr>
          <w:rFonts w:ascii="Times New Roman" w:hAnsi="Times New Roman"/>
        </w:rPr>
        <w:t> náhradník člena odvolacej disciplinárnej komisie</w:t>
      </w:r>
      <w:r w:rsidRPr="00AC443F">
        <w:rPr>
          <w:rFonts w:ascii="Times New Roman" w:hAnsi="Times New Roman"/>
        </w:rPr>
        <w:t xml:space="preserve"> sa môž</w:t>
      </w:r>
      <w:r>
        <w:rPr>
          <w:rFonts w:ascii="Times New Roman" w:hAnsi="Times New Roman"/>
        </w:rPr>
        <w:t>e</w:t>
      </w:r>
      <w:r w:rsidRPr="00AC443F">
        <w:rPr>
          <w:rFonts w:ascii="Times New Roman" w:hAnsi="Times New Roman"/>
        </w:rPr>
        <w:t xml:space="preserve"> takej funkc</w:t>
      </w:r>
      <w:r>
        <w:rPr>
          <w:rFonts w:ascii="Times New Roman" w:hAnsi="Times New Roman"/>
        </w:rPr>
        <w:t>ie vzdať aj bez uvedenia dôvodu</w:t>
      </w:r>
      <w:r w:rsidRPr="00AC443F">
        <w:rPr>
          <w:rFonts w:ascii="Times New Roman" w:hAnsi="Times New Roman"/>
        </w:rPr>
        <w:t xml:space="preserve"> písomným oznámením generálnemu prokurátorovi. </w:t>
      </w:r>
      <w:r>
        <w:rPr>
          <w:rFonts w:ascii="Times New Roman" w:hAnsi="Times New Roman"/>
        </w:rPr>
        <w:t>Čl</w:t>
      </w:r>
      <w:r w:rsidRPr="00AC443F">
        <w:rPr>
          <w:rFonts w:ascii="Times New Roman" w:hAnsi="Times New Roman"/>
        </w:rPr>
        <w:t>en</w:t>
      </w:r>
      <w:r>
        <w:rPr>
          <w:rFonts w:ascii="Times New Roman" w:hAnsi="Times New Roman"/>
        </w:rPr>
        <w:t>ovi</w:t>
      </w:r>
      <w:r w:rsidRPr="00AC443F">
        <w:rPr>
          <w:rFonts w:ascii="Times New Roman" w:hAnsi="Times New Roman"/>
        </w:rPr>
        <w:t xml:space="preserve"> odvolacej disciplinárnej komisie alebo </w:t>
      </w:r>
      <w:r>
        <w:rPr>
          <w:rFonts w:ascii="Times New Roman" w:hAnsi="Times New Roman"/>
        </w:rPr>
        <w:t>náhradníkovi člena odvolacej disciplinárnej komisie</w:t>
      </w:r>
      <w:r w:rsidRPr="00AC443F">
        <w:rPr>
          <w:rFonts w:ascii="Times New Roman" w:hAnsi="Times New Roman"/>
        </w:rPr>
        <w:t xml:space="preserve"> zanikne </w:t>
      </w:r>
      <w:r>
        <w:rPr>
          <w:rFonts w:ascii="Times New Roman" w:hAnsi="Times New Roman"/>
        </w:rPr>
        <w:t xml:space="preserve">funkcia </w:t>
      </w:r>
      <w:r w:rsidRPr="00AC443F">
        <w:rPr>
          <w:rFonts w:ascii="Times New Roman" w:hAnsi="Times New Roman"/>
        </w:rPr>
        <w:t>vzdaním sa funkcie uplynutím kalendárneho mesiaca nasledujúceho po mesiaci, v ktorom bolo oznámenie o vzdaní sa funkcie doručené generálnemu prokurátorovi, ak nedôjde k dohode o skoršom zániku funkcie</w:t>
      </w:r>
      <w:r>
        <w:rPr>
          <w:rFonts w:ascii="Times New Roman" w:hAnsi="Times New Roman"/>
        </w:rPr>
        <w:t>.</w:t>
      </w:r>
    </w:p>
    <w:p w:rsidR="00957C66" w:rsidP="00957C66">
      <w:pPr>
        <w:bidi w:val="0"/>
        <w:ind w:left="360" w:firstLine="360"/>
        <w:contextualSpacing/>
        <w:jc w:val="both"/>
        <w:rPr>
          <w:rFonts w:ascii="Times New Roman" w:hAnsi="Times New Roman"/>
        </w:rPr>
      </w:pPr>
    </w:p>
    <w:p w:rsidR="00957C66" w:rsidP="00957C66">
      <w:pPr>
        <w:bidi w:val="0"/>
        <w:ind w:left="360" w:firstLine="360"/>
        <w:contextualSpacing/>
        <w:jc w:val="both"/>
        <w:rPr>
          <w:rFonts w:ascii="Times New Roman" w:hAnsi="Times New Roman"/>
        </w:rPr>
      </w:pPr>
      <w:r w:rsidRPr="00AC443F">
        <w:rPr>
          <w:rFonts w:ascii="Times New Roman" w:hAnsi="Times New Roman"/>
        </w:rPr>
        <w:t>(7) Člena odvolacej disciplinárnej komisie nemožno z takej funkcie odvolať, ak v odseku 8 nie je ustanovené inak. Člena odvolacej disciplinárnej komisie možno nahradiť, iba ak mu v účasti v odvolacej disciplinárnej komisii bráni dôležitá prekážka. O nahradení člena odvolacej disciplinárnej komisie rozhodne generálny prokurátor. Ak je ako člen odvolacej disciplinárnej komisie nahradený predseda odvolacej disciplinárnej komisie, jeho náhradník sa stáva predsedom odvolacej disciplinárnej komisie.</w:t>
      </w:r>
    </w:p>
    <w:p w:rsidR="00957C66" w:rsidP="00957C66">
      <w:pPr>
        <w:bidi w:val="0"/>
        <w:ind w:left="360" w:firstLine="360"/>
        <w:contextualSpacing/>
        <w:jc w:val="both"/>
        <w:rPr>
          <w:rFonts w:ascii="Times New Roman" w:hAnsi="Times New Roman"/>
        </w:rPr>
      </w:pPr>
    </w:p>
    <w:p w:rsidR="00957C66" w:rsidP="00957C66">
      <w:pPr>
        <w:bidi w:val="0"/>
        <w:ind w:left="360" w:firstLine="360"/>
        <w:contextualSpacing/>
        <w:jc w:val="both"/>
        <w:rPr>
          <w:rFonts w:ascii="Times New Roman" w:hAnsi="Times New Roman"/>
        </w:rPr>
      </w:pPr>
      <w:r w:rsidRPr="00AC443F">
        <w:rPr>
          <w:rFonts w:ascii="Times New Roman" w:hAnsi="Times New Roman"/>
        </w:rPr>
        <w:t>(8) Člena odvolacej disciplinárnej komisie možno z takej funkcie odvolať, iba ak nie je spôsobilý zo zdravotných dôvodov vykonávať funkciu prokurátora po čas dlhší ako tri mesiace. O odvolaní člena odvolacej disciplinárnej komisie rozhodne generálny prokurátor. Ak je ako člen odvolacej disciplinárnej komisie odvolaný predseda odvolacej disciplinárnej komisie, jeho náhradník sa stáva predsedom odvolacej disciplinárnej komisie.</w:t>
      </w:r>
    </w:p>
    <w:p w:rsidR="00957C66" w:rsidP="00957C66">
      <w:pPr>
        <w:bidi w:val="0"/>
        <w:ind w:left="360" w:firstLine="360"/>
        <w:contextualSpacing/>
        <w:jc w:val="both"/>
        <w:rPr>
          <w:rFonts w:ascii="Times New Roman" w:hAnsi="Times New Roman"/>
        </w:rPr>
      </w:pPr>
    </w:p>
    <w:p w:rsidR="00957C66" w:rsidRPr="00AC443F" w:rsidP="00957C66">
      <w:pPr>
        <w:bidi w:val="0"/>
        <w:ind w:left="360" w:firstLine="360"/>
        <w:contextualSpacing/>
        <w:jc w:val="both"/>
        <w:rPr>
          <w:rFonts w:ascii="Times New Roman" w:hAnsi="Times New Roman"/>
        </w:rPr>
      </w:pPr>
      <w:r w:rsidRPr="00AC443F">
        <w:rPr>
          <w:rFonts w:ascii="Times New Roman" w:hAnsi="Times New Roman"/>
        </w:rPr>
        <w:t xml:space="preserve">(9) </w:t>
      </w:r>
      <w:r>
        <w:rPr>
          <w:rFonts w:ascii="Times New Roman" w:hAnsi="Times New Roman"/>
        </w:rPr>
        <w:t>Členovi</w:t>
      </w:r>
      <w:r w:rsidRPr="00AC443F">
        <w:rPr>
          <w:rFonts w:ascii="Times New Roman" w:hAnsi="Times New Roman"/>
        </w:rPr>
        <w:t xml:space="preserve"> odvolacej disciplinárnej komisie</w:t>
      </w:r>
      <w:r>
        <w:rPr>
          <w:rFonts w:ascii="Times New Roman" w:hAnsi="Times New Roman"/>
        </w:rPr>
        <w:t xml:space="preserve"> alebo náhradníkovi člena odvolacej disciplinárnej komisie</w:t>
      </w:r>
      <w:r w:rsidRPr="00AC443F">
        <w:rPr>
          <w:rFonts w:ascii="Times New Roman" w:hAnsi="Times New Roman"/>
        </w:rPr>
        <w:t xml:space="preserve"> zanikne</w:t>
      </w:r>
      <w:r>
        <w:rPr>
          <w:rFonts w:ascii="Times New Roman" w:hAnsi="Times New Roman"/>
        </w:rPr>
        <w:t xml:space="preserve"> funkcia</w:t>
      </w:r>
      <w:r w:rsidRPr="00AC443F">
        <w:rPr>
          <w:rFonts w:ascii="Times New Roman" w:hAnsi="Times New Roman"/>
        </w:rPr>
        <w:t>, ak</w:t>
      </w:r>
    </w:p>
    <w:p w:rsidR="00957C66" w:rsidRPr="00AC443F" w:rsidP="00957C66">
      <w:pPr>
        <w:numPr>
          <w:numId w:val="17"/>
        </w:numPr>
        <w:bidi w:val="0"/>
        <w:contextualSpacing/>
        <w:jc w:val="both"/>
        <w:rPr>
          <w:rFonts w:ascii="Times New Roman" w:hAnsi="Times New Roman"/>
        </w:rPr>
      </w:pPr>
      <w:r w:rsidRPr="00AC443F">
        <w:rPr>
          <w:rFonts w:ascii="Times New Roman" w:hAnsi="Times New Roman"/>
        </w:rPr>
        <w:t>mu uplynie funkčné obdobie,</w:t>
      </w:r>
    </w:p>
    <w:p w:rsidR="00957C66" w:rsidRPr="00AC443F" w:rsidP="00957C66">
      <w:pPr>
        <w:numPr>
          <w:numId w:val="17"/>
        </w:numPr>
        <w:bidi w:val="0"/>
        <w:contextualSpacing/>
        <w:jc w:val="both"/>
        <w:rPr>
          <w:rFonts w:ascii="Times New Roman" w:hAnsi="Times New Roman"/>
        </w:rPr>
      </w:pPr>
      <w:r w:rsidRPr="00AC443F">
        <w:rPr>
          <w:rFonts w:ascii="Times New Roman" w:hAnsi="Times New Roman"/>
        </w:rPr>
        <w:t>mu zanikne služobný pomer prokurátora,</w:t>
      </w:r>
    </w:p>
    <w:p w:rsidR="00957C66" w:rsidP="00957C66">
      <w:pPr>
        <w:numPr>
          <w:numId w:val="17"/>
        </w:numPr>
        <w:bidi w:val="0"/>
        <w:contextualSpacing/>
        <w:jc w:val="both"/>
        <w:rPr>
          <w:rFonts w:ascii="Times New Roman" w:hAnsi="Times New Roman"/>
        </w:rPr>
      </w:pPr>
      <w:r w:rsidRPr="00AC443F">
        <w:rPr>
          <w:rFonts w:ascii="Times New Roman" w:hAnsi="Times New Roman"/>
        </w:rPr>
        <w:t>je vymenovaný do funkcie vedúceho prokurátora, ktorá je nezlučiteľná s funkciou v odvolacej disciplinárnej komisii alebo ak sa stane členom rady prokurátorov,</w:t>
      </w:r>
    </w:p>
    <w:p w:rsidR="00957C66" w:rsidRPr="00AC443F" w:rsidP="00957C66">
      <w:pPr>
        <w:numPr>
          <w:numId w:val="17"/>
        </w:numPr>
        <w:bidi w:val="0"/>
        <w:contextualSpacing/>
        <w:jc w:val="both"/>
        <w:rPr>
          <w:rFonts w:ascii="Times New Roman" w:hAnsi="Times New Roman"/>
        </w:rPr>
      </w:pPr>
      <w:r>
        <w:rPr>
          <w:rFonts w:ascii="Times New Roman" w:hAnsi="Times New Roman"/>
        </w:rPr>
        <w:t>je proti nemu začaté disciplinárne konanie alebo trestné stíhanie,</w:t>
      </w:r>
    </w:p>
    <w:p w:rsidR="00957C66" w:rsidP="00957C66">
      <w:pPr>
        <w:numPr>
          <w:numId w:val="17"/>
        </w:numPr>
        <w:bidi w:val="0"/>
        <w:contextualSpacing/>
        <w:jc w:val="both"/>
        <w:rPr>
          <w:rFonts w:ascii="Times New Roman" w:hAnsi="Times New Roman"/>
        </w:rPr>
      </w:pPr>
      <w:r w:rsidRPr="00AC443F">
        <w:rPr>
          <w:rFonts w:ascii="Times New Roman" w:hAnsi="Times New Roman"/>
        </w:rPr>
        <w:t>sa disciplinárne previní a za disciplinárne previnenie mu je právoplatne uložené disciplinárne opatrenie.</w:t>
      </w:r>
    </w:p>
    <w:p w:rsidR="00957C66" w:rsidP="00957C66">
      <w:pPr>
        <w:bidi w:val="0"/>
        <w:ind w:left="284" w:hanging="284"/>
        <w:contextualSpacing/>
        <w:jc w:val="both"/>
        <w:rPr>
          <w:rFonts w:ascii="Times New Roman" w:hAnsi="Times New Roman"/>
        </w:rPr>
      </w:pPr>
    </w:p>
    <w:p w:rsidR="00957C66" w:rsidP="00957C66">
      <w:pPr>
        <w:bidi w:val="0"/>
        <w:ind w:left="284" w:hanging="104"/>
        <w:contextualSpacing/>
        <w:jc w:val="both"/>
        <w:rPr>
          <w:rFonts w:ascii="Times New Roman" w:hAnsi="Times New Roman"/>
        </w:rPr>
      </w:pPr>
      <w:r>
        <w:rPr>
          <w:rFonts w:ascii="Times New Roman" w:hAnsi="Times New Roman"/>
        </w:rPr>
        <w:tab/>
        <w:tab/>
      </w:r>
      <w:r w:rsidRPr="00AC443F">
        <w:rPr>
          <w:rFonts w:ascii="Times New Roman" w:hAnsi="Times New Roman"/>
        </w:rPr>
        <w:t xml:space="preserve">(10) </w:t>
      </w:r>
      <w:r>
        <w:rPr>
          <w:rFonts w:ascii="Times New Roman" w:hAnsi="Times New Roman"/>
        </w:rPr>
        <w:t>Odvolacia d</w:t>
      </w:r>
      <w:r w:rsidRPr="00AC443F">
        <w:rPr>
          <w:rFonts w:ascii="Times New Roman" w:hAnsi="Times New Roman"/>
        </w:rPr>
        <w:t xml:space="preserve">isciplinárna komisia je schopná uznášať sa a konať, ak je prítomný predseda odvolacej disciplinárnej komisie a ostatní členovia odvolacej disciplinárnej komisie alebo ich náhradníci. Rozhodnutie odvolacej disciplinárnej komisie je platné, ak zaň hlasovala nadpolovičná väčšina všetkých členov odvolacej disciplinárnej komisie. Člen odvolacej disciplinárnej komisie, ktorý hlasoval proti prijatému rozhodnutiu, môže predložiť </w:t>
      </w:r>
      <w:r>
        <w:rPr>
          <w:rFonts w:ascii="Times New Roman" w:hAnsi="Times New Roman"/>
        </w:rPr>
        <w:t xml:space="preserve">odlišné </w:t>
      </w:r>
      <w:r w:rsidRPr="00AC443F">
        <w:rPr>
          <w:rFonts w:ascii="Times New Roman" w:hAnsi="Times New Roman"/>
        </w:rPr>
        <w:t>stanovisko; odlišné stanovisko sa doručuje rovnako ako rozhodnutie odvolacej disciplinárnej komisie.</w:t>
      </w:r>
    </w:p>
    <w:p w:rsidR="00957C66" w:rsidP="00957C66">
      <w:pPr>
        <w:bidi w:val="0"/>
        <w:ind w:left="284" w:hanging="284"/>
        <w:contextualSpacing/>
        <w:jc w:val="both"/>
        <w:rPr>
          <w:rFonts w:ascii="Times New Roman" w:hAnsi="Times New Roman"/>
        </w:rPr>
      </w:pPr>
    </w:p>
    <w:p w:rsidR="00957C66" w:rsidP="00957C66">
      <w:pPr>
        <w:bidi w:val="0"/>
        <w:ind w:left="284" w:hanging="284"/>
        <w:contextualSpacing/>
        <w:jc w:val="both"/>
        <w:rPr>
          <w:rFonts w:ascii="Times New Roman" w:hAnsi="Times New Roman"/>
        </w:rPr>
      </w:pPr>
      <w:r>
        <w:rPr>
          <w:rFonts w:ascii="Times New Roman" w:hAnsi="Times New Roman"/>
        </w:rPr>
        <w:tab/>
        <w:tab/>
      </w:r>
      <w:r w:rsidRPr="00AC443F">
        <w:rPr>
          <w:rFonts w:ascii="Times New Roman" w:hAnsi="Times New Roman"/>
        </w:rPr>
        <w:t>(11) Na vylúčenie člena odvolacej disciplinárnej komisie sa vzťahuje § 193.</w:t>
      </w:r>
      <w:r>
        <w:rPr>
          <w:rFonts w:ascii="Times New Roman" w:hAnsi="Times New Roman"/>
        </w:rPr>
        <w:t>“.“.</w:t>
      </w:r>
    </w:p>
    <w:p w:rsidR="00957C66" w:rsidP="00957C66">
      <w:pPr>
        <w:bidi w:val="0"/>
        <w:ind w:left="4111"/>
        <w:contextualSpacing/>
        <w:jc w:val="both"/>
        <w:rPr>
          <w:rFonts w:ascii="Times New Roman" w:hAnsi="Times New Roman"/>
          <w:i/>
          <w:u w:val="single"/>
        </w:rPr>
      </w:pPr>
    </w:p>
    <w:p w:rsidR="00957C66" w:rsidRPr="00D14E67" w:rsidP="00957C66">
      <w:pPr>
        <w:bidi w:val="0"/>
        <w:ind w:left="3686"/>
        <w:contextualSpacing/>
        <w:jc w:val="both"/>
        <w:rPr>
          <w:rFonts w:ascii="Times New Roman" w:hAnsi="Times New Roman"/>
        </w:rPr>
      </w:pPr>
      <w:r w:rsidRPr="00D14E67">
        <w:rPr>
          <w:rFonts w:ascii="Times New Roman" w:hAnsi="Times New Roman"/>
        </w:rPr>
        <w:t>V predloženom návrhu zákona sa navrhuje novým spôsobom upraviť kreovanie disciplinárnych komisií a odvolacích disciplinárnych komisií. Predkladateľ zvolil v súvislosti so zmenou vo vzťahu k odvolacím disciplinárnym komisiám inú legislatívnu techniku ako v prípade zmien vo vzťahu k disciplinárnym komisiám. Z dôvodu prehľadnosti navrhujem novelizovať ustanovenie § 212 zákona č. 154/2001 Z. z., t. j.  vo vzťahu k odvolacím disciplinárnym komisiám, a to rovnako, ako je to v prípade disciplinárnych komisií - v jednom novelizačnom bode prostredníctvom vypracovania celého znenia nového § 212. Súčasne je potrebné upraviť tie ustanovenia, ktoré upravujú podmienky týkajúce sa členstva v odvolacích disciplinárnych komisiách a podmienky nahradenia a odvolania členov odvolacích disciplinárnych komisií rovnako ako v prípade disciplinárnych komisií.</w:t>
      </w:r>
    </w:p>
    <w:p w:rsidR="00957C66" w:rsidRPr="00D14E67" w:rsidP="00957C66">
      <w:pPr>
        <w:bidi w:val="0"/>
        <w:ind w:left="3686"/>
        <w:contextualSpacing/>
        <w:jc w:val="both"/>
        <w:rPr>
          <w:rFonts w:ascii="Times New Roman" w:hAnsi="Times New Roman"/>
        </w:rPr>
      </w:pPr>
    </w:p>
    <w:p w:rsidR="00957C66" w:rsidRPr="00D14E67" w:rsidP="00957C66">
      <w:pPr>
        <w:bidi w:val="0"/>
        <w:ind w:left="3686"/>
        <w:contextualSpacing/>
        <w:jc w:val="both"/>
        <w:rPr>
          <w:rFonts w:ascii="Times New Roman" w:hAnsi="Times New Roman"/>
        </w:rPr>
      </w:pPr>
    </w:p>
    <w:p w:rsidR="00957C66" w:rsidRPr="00D14E67" w:rsidP="00957C66">
      <w:pPr>
        <w:pStyle w:val="ListParagraph"/>
        <w:numPr>
          <w:numId w:val="18"/>
        </w:numPr>
        <w:bidi w:val="0"/>
        <w:spacing w:after="0" w:line="240" w:lineRule="auto"/>
        <w:jc w:val="both"/>
        <w:rPr>
          <w:rFonts w:ascii="Times New Roman" w:hAnsi="Times New Roman"/>
          <w:sz w:val="24"/>
          <w:szCs w:val="24"/>
          <w:lang w:eastAsia="sk-SK"/>
        </w:rPr>
      </w:pPr>
      <w:r w:rsidRPr="00D14E67">
        <w:rPr>
          <w:rFonts w:ascii="Times New Roman" w:hAnsi="Times New Roman"/>
          <w:sz w:val="24"/>
          <w:szCs w:val="24"/>
          <w:lang w:eastAsia="sk-SK"/>
        </w:rPr>
        <w:t xml:space="preserve">V čl. III sa vypúšťajú body 106 až 109. </w:t>
      </w:r>
    </w:p>
    <w:p w:rsidR="00957C66" w:rsidRPr="00D14E67" w:rsidP="00957C66">
      <w:pPr>
        <w:bidi w:val="0"/>
        <w:ind w:left="851" w:hanging="671"/>
        <w:contextualSpacing/>
        <w:jc w:val="both"/>
        <w:rPr>
          <w:rFonts w:ascii="Times New Roman" w:hAnsi="Times New Roman"/>
        </w:rPr>
      </w:pPr>
    </w:p>
    <w:p w:rsidR="00957C66" w:rsidRPr="00D14E67" w:rsidP="00957C66">
      <w:pPr>
        <w:bidi w:val="0"/>
        <w:ind w:left="851" w:hanging="671"/>
        <w:contextualSpacing/>
        <w:jc w:val="both"/>
        <w:rPr>
          <w:rFonts w:ascii="Times New Roman" w:hAnsi="Times New Roman"/>
        </w:rPr>
      </w:pPr>
      <w:r>
        <w:rPr>
          <w:rFonts w:ascii="Times New Roman" w:hAnsi="Times New Roman"/>
        </w:rPr>
        <w:t xml:space="preserve">    Ostatné</w:t>
      </w:r>
      <w:r w:rsidRPr="00D14E67">
        <w:rPr>
          <w:rFonts w:ascii="Times New Roman" w:hAnsi="Times New Roman"/>
        </w:rPr>
        <w:t xml:space="preserve"> body sa primerane prečíslujú.</w:t>
      </w:r>
    </w:p>
    <w:p w:rsidR="00957C66" w:rsidRPr="00D14E67" w:rsidP="00957C66">
      <w:pPr>
        <w:bidi w:val="0"/>
        <w:contextualSpacing/>
        <w:jc w:val="both"/>
        <w:rPr>
          <w:rFonts w:ascii="Times New Roman" w:hAnsi="Times New Roman"/>
        </w:rPr>
      </w:pPr>
    </w:p>
    <w:p w:rsidR="00957C66" w:rsidRPr="00D14E67" w:rsidP="00957C66">
      <w:pPr>
        <w:bidi w:val="0"/>
        <w:ind w:left="3686"/>
        <w:contextualSpacing/>
        <w:jc w:val="both"/>
        <w:rPr>
          <w:rFonts w:ascii="Times New Roman" w:hAnsi="Times New Roman"/>
        </w:rPr>
      </w:pPr>
      <w:r w:rsidRPr="00D14E67">
        <w:rPr>
          <w:rFonts w:ascii="Times New Roman" w:hAnsi="Times New Roman"/>
        </w:rPr>
        <w:t>Vzhľadom na to, že § 212 bude novelizovaný už len v jednom novelizačnom bode (105), je potrebné vypustiť tie novelizačné body, ktoré sa týkajú § 212 (t. j. body 106 až 109) a nasledujúce novelizačné body prečíslovať.</w:t>
      </w:r>
    </w:p>
    <w:p w:rsidR="00957C66" w:rsidRPr="00D14E67" w:rsidP="00957C66">
      <w:pPr>
        <w:bidi w:val="0"/>
        <w:contextualSpacing/>
        <w:jc w:val="both"/>
        <w:rPr>
          <w:rFonts w:ascii="Times New Roman" w:hAnsi="Times New Roman"/>
        </w:rPr>
      </w:pPr>
    </w:p>
    <w:p w:rsidR="00957C66" w:rsidRPr="00CC46B1" w:rsidP="00957C66">
      <w:pPr>
        <w:bidi w:val="0"/>
        <w:spacing w:before="100" w:beforeAutospacing="1"/>
        <w:contextualSpacing/>
        <w:jc w:val="both"/>
        <w:rPr>
          <w:rFonts w:ascii="Times New Roman" w:hAnsi="Times New Roman"/>
        </w:rPr>
      </w:pPr>
    </w:p>
    <w:p w:rsidR="00957C66" w:rsidRPr="00CC46B1" w:rsidP="00957C66">
      <w:pPr>
        <w:numPr>
          <w:numId w:val="18"/>
        </w:numPr>
        <w:bidi w:val="0"/>
        <w:spacing w:line="360" w:lineRule="auto"/>
        <w:ind w:left="426" w:hanging="426"/>
        <w:contextualSpacing/>
        <w:jc w:val="both"/>
        <w:rPr>
          <w:rFonts w:ascii="Times New Roman" w:hAnsi="Times New Roman"/>
        </w:rPr>
      </w:pPr>
      <w:r>
        <w:rPr>
          <w:rFonts w:ascii="Times New Roman" w:hAnsi="Times New Roman"/>
        </w:rPr>
        <w:t>V čl. III 113</w:t>
      </w:r>
      <w:r w:rsidRPr="00CC46B1">
        <w:rPr>
          <w:rFonts w:ascii="Times New Roman" w:hAnsi="Times New Roman"/>
        </w:rPr>
        <w:t xml:space="preserve">. bod </w:t>
      </w:r>
      <w:r>
        <w:rPr>
          <w:rFonts w:ascii="Times New Roman" w:hAnsi="Times New Roman"/>
        </w:rPr>
        <w:t xml:space="preserve">sa na konci dopĺňa táto veta: „Poznámka pod čiarou k odkazu 66 sa vypúšťa.“. </w:t>
      </w:r>
    </w:p>
    <w:p w:rsidR="00957C66" w:rsidP="00957C66">
      <w:pPr>
        <w:bidi w:val="0"/>
        <w:spacing w:before="100" w:beforeAutospacing="1"/>
        <w:ind w:left="3540"/>
        <w:contextualSpacing/>
        <w:jc w:val="both"/>
        <w:rPr>
          <w:rFonts w:ascii="Times New Roman" w:hAnsi="Times New Roman"/>
        </w:rPr>
      </w:pPr>
      <w:r w:rsidRPr="00CC46B1">
        <w:rPr>
          <w:rFonts w:ascii="Times New Roman" w:hAnsi="Times New Roman"/>
        </w:rPr>
        <w:t xml:space="preserve">Ide o legislatívno-technickú úpravu, </w:t>
      </w:r>
      <w:r>
        <w:rPr>
          <w:rFonts w:ascii="Times New Roman" w:hAnsi="Times New Roman"/>
        </w:rPr>
        <w:t>v súvislosti s navrhovaným novým znením § 216 v 113. bode predkladaného návrhu zákona.</w:t>
      </w:r>
    </w:p>
    <w:p w:rsidR="00957C66" w:rsidP="00957C66">
      <w:pPr>
        <w:bidi w:val="0"/>
        <w:contextualSpacing/>
        <w:jc w:val="both"/>
        <w:rPr>
          <w:rFonts w:ascii="Times New Roman" w:hAnsi="Times New Roman"/>
        </w:rPr>
      </w:pPr>
    </w:p>
    <w:p w:rsidR="00957C66" w:rsidP="00957C66">
      <w:pPr>
        <w:pStyle w:val="ListParagraph"/>
        <w:numPr>
          <w:numId w:val="18"/>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V čl. IV sa vypúšťajú body 1 až 4, 6 až </w:t>
      </w:r>
      <w:smartTag w:uri="urn:schemas-microsoft-com:office:smarttags" w:element="metricconverter">
        <w:smartTagPr>
          <w:attr w:name="ProductID" w:val="9 a"/>
        </w:smartTagPr>
        <w:r>
          <w:rPr>
            <w:rFonts w:ascii="Times New Roman" w:hAnsi="Times New Roman"/>
            <w:sz w:val="24"/>
            <w:szCs w:val="24"/>
            <w:lang w:eastAsia="sk-SK"/>
          </w:rPr>
          <w:t>9 a</w:t>
        </w:r>
      </w:smartTag>
      <w:r>
        <w:rPr>
          <w:rFonts w:ascii="Times New Roman" w:hAnsi="Times New Roman"/>
          <w:sz w:val="24"/>
          <w:szCs w:val="24"/>
          <w:lang w:eastAsia="sk-SK"/>
        </w:rPr>
        <w:t xml:space="preserve"> 12 až 17.</w:t>
      </w:r>
    </w:p>
    <w:p w:rsidR="00957C66" w:rsidP="00957C66">
      <w:pPr>
        <w:bidi w:val="0"/>
        <w:contextualSpacing/>
        <w:jc w:val="both"/>
        <w:rPr>
          <w:rFonts w:ascii="Times New Roman" w:hAnsi="Times New Roman"/>
        </w:rPr>
      </w:pPr>
    </w:p>
    <w:p w:rsidR="00957C66" w:rsidP="00957C66">
      <w:pPr>
        <w:bidi w:val="0"/>
        <w:ind w:firstLine="426"/>
        <w:contextualSpacing/>
        <w:jc w:val="both"/>
        <w:rPr>
          <w:rFonts w:ascii="Times New Roman" w:hAnsi="Times New Roman"/>
        </w:rPr>
      </w:pPr>
      <w:r>
        <w:rPr>
          <w:rFonts w:ascii="Times New Roman" w:hAnsi="Times New Roman"/>
        </w:rPr>
        <w:t>Ostatné body sa primerane prečíslujú.</w:t>
      </w:r>
    </w:p>
    <w:p w:rsidR="00957C66" w:rsidP="00957C66">
      <w:pPr>
        <w:bidi w:val="0"/>
        <w:contextualSpacing/>
        <w:jc w:val="both"/>
        <w:rPr>
          <w:rFonts w:ascii="Times New Roman" w:hAnsi="Times New Roman"/>
        </w:rPr>
      </w:pPr>
    </w:p>
    <w:p w:rsidR="00957C66" w:rsidRPr="003C3066" w:rsidP="00957C66">
      <w:pPr>
        <w:bidi w:val="0"/>
        <w:ind w:left="3686"/>
        <w:contextualSpacing/>
        <w:jc w:val="both"/>
        <w:rPr>
          <w:rFonts w:ascii="Times New Roman" w:hAnsi="Times New Roman"/>
        </w:rPr>
      </w:pPr>
      <w:r w:rsidRPr="003C3066">
        <w:rPr>
          <w:rFonts w:ascii="Times New Roman" w:hAnsi="Times New Roman"/>
        </w:rPr>
        <w:t xml:space="preserve">Predkladateľ navrhol nahradenie inštitútu dovolania sťažnosťou pre porušenie zákona ako mimoriadnym opravným prostriedkom. Navrhujem vypustiť ustanovenia, ktoré sa týkajú tejto zmeny (týka sa to § 31 ods. 3, § 32 ods. 1 a ods. 5 písm. d), § 61 ods. 3, § 83 ods. 1, § 166, § 257 ods. 5, § 317 ods. 1, § 334 ods. 4, § 368 až 392, § 553 ods. </w:t>
      </w:r>
      <w:smartTag w:uri="urn:schemas-microsoft-com:office:smarttags" w:element="metricconverter">
        <w:smartTagPr>
          <w:attr w:name="ProductID" w:val="1 a"/>
        </w:smartTagPr>
        <w:r w:rsidRPr="003C3066">
          <w:rPr>
            <w:rFonts w:ascii="Times New Roman" w:hAnsi="Times New Roman"/>
          </w:rPr>
          <w:t>1 a</w:t>
        </w:r>
      </w:smartTag>
      <w:r w:rsidRPr="003C3066">
        <w:rPr>
          <w:rFonts w:ascii="Times New Roman" w:hAnsi="Times New Roman"/>
        </w:rPr>
        <w:t xml:space="preserve"> § 556 ods. 1 Trestného poriadku)  a ponechať platnú právnu úpravu vo vzťahu k dovolaniu a navrhovanú zmenu smerujúcu k sťažnosti pre porušenie zákona uskutočniť v neskoršom období po konsenze všetkých zainteresovaných odborných subjektov. Súčasne navrhujem legislatívne zmeny, ktoré je potrebné vykonať v právnej úprave inštitútu obnovy konania (§ 403 Trestného poriadku) zapracovať do návrhu na zmenu a doplnenie Trestného poriadku predloženého Ministerstvom spravodlivosti Slovenskej republiky, ktorý je v tomto období predmetom rokovania Národnej rady Slovenskej republiky (číslo tlače 1714).</w:t>
      </w:r>
    </w:p>
    <w:p w:rsidR="00957C66" w:rsidRPr="003C3066" w:rsidP="00957C66">
      <w:pPr>
        <w:bidi w:val="0"/>
        <w:contextualSpacing/>
        <w:rPr>
          <w:rFonts w:ascii="Times New Roman" w:hAnsi="Times New Roman"/>
        </w:rPr>
      </w:pPr>
    </w:p>
    <w:p w:rsidR="00957C66" w:rsidRPr="003C3066" w:rsidP="00957C66">
      <w:pPr>
        <w:bidi w:val="0"/>
        <w:contextualSpacing/>
        <w:rPr>
          <w:rFonts w:ascii="Times New Roman" w:hAnsi="Times New Roman"/>
        </w:rPr>
      </w:pPr>
    </w:p>
    <w:p w:rsidR="00957C66" w:rsidRPr="003C3066" w:rsidP="00957C66">
      <w:pPr>
        <w:bidi w:val="0"/>
        <w:jc w:val="both"/>
        <w:rPr>
          <w:rFonts w:ascii="Times New Roman" w:hAnsi="Times New Roman"/>
          <w:u w:val="single"/>
        </w:rPr>
      </w:pPr>
    </w:p>
    <w:p w:rsidR="00123F3D" w:rsidRPr="003C3066" w:rsidP="00976CAB">
      <w:pPr>
        <w:bidi w:val="0"/>
        <w:jc w:val="both"/>
        <w:rPr>
          <w:rFonts w:ascii="Times New Roman" w:hAnsi="Times New Roman"/>
          <w:u w:val="single"/>
        </w:rPr>
      </w:pPr>
    </w:p>
    <w:sectPr w:rsidSect="0084672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Arial Unicode MS">
    <w:panose1 w:val="00000000000000000000"/>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E895FF8"/>
    <w:multiLevelType w:val="hybridMultilevel"/>
    <w:tmpl w:val="FCACFB20"/>
    <w:lvl w:ilvl="0">
      <w:start w:val="1"/>
      <w:numFmt w:val="decimal"/>
      <w:lvlText w:val="%1."/>
      <w:lvlJc w:val="left"/>
      <w:pPr>
        <w:ind w:left="360" w:hanging="360"/>
      </w:pPr>
      <w:rPr>
        <w:rFonts w:cs="Times New Roman" w:hint="default"/>
        <w:b/>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100710D8"/>
    <w:multiLevelType w:val="hybridMultilevel"/>
    <w:tmpl w:val="F3C8DCE4"/>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156" w:hanging="360"/>
      </w:pPr>
      <w:rPr>
        <w:rFonts w:cs="Times New Roman"/>
        <w:rtl w:val="0"/>
        <w:cs w:val="0"/>
      </w:rPr>
    </w:lvl>
    <w:lvl w:ilvl="2">
      <w:start w:val="1"/>
      <w:numFmt w:val="lowerRoman"/>
      <w:lvlText w:val="%3."/>
      <w:lvlJc w:val="right"/>
      <w:pPr>
        <w:ind w:left="1876" w:hanging="180"/>
      </w:pPr>
      <w:rPr>
        <w:rFonts w:cs="Times New Roman"/>
        <w:rtl w:val="0"/>
        <w:cs w:val="0"/>
      </w:rPr>
    </w:lvl>
    <w:lvl w:ilvl="3">
      <w:start w:val="1"/>
      <w:numFmt w:val="decimal"/>
      <w:lvlText w:val="%4."/>
      <w:lvlJc w:val="left"/>
      <w:pPr>
        <w:ind w:left="2596" w:hanging="360"/>
      </w:pPr>
      <w:rPr>
        <w:rFonts w:cs="Times New Roman"/>
        <w:rtl w:val="0"/>
        <w:cs w:val="0"/>
      </w:rPr>
    </w:lvl>
    <w:lvl w:ilvl="4">
      <w:start w:val="1"/>
      <w:numFmt w:val="lowerLetter"/>
      <w:lvlText w:val="%5."/>
      <w:lvlJc w:val="left"/>
      <w:pPr>
        <w:ind w:left="3316" w:hanging="360"/>
      </w:pPr>
      <w:rPr>
        <w:rFonts w:cs="Times New Roman"/>
        <w:rtl w:val="0"/>
        <w:cs w:val="0"/>
      </w:rPr>
    </w:lvl>
    <w:lvl w:ilvl="5">
      <w:start w:val="1"/>
      <w:numFmt w:val="lowerRoman"/>
      <w:lvlText w:val="%6."/>
      <w:lvlJc w:val="right"/>
      <w:pPr>
        <w:ind w:left="4036" w:hanging="180"/>
      </w:pPr>
      <w:rPr>
        <w:rFonts w:cs="Times New Roman"/>
        <w:rtl w:val="0"/>
        <w:cs w:val="0"/>
      </w:rPr>
    </w:lvl>
    <w:lvl w:ilvl="6">
      <w:start w:val="1"/>
      <w:numFmt w:val="decimal"/>
      <w:lvlText w:val="%7."/>
      <w:lvlJc w:val="left"/>
      <w:pPr>
        <w:ind w:left="4756" w:hanging="360"/>
      </w:pPr>
      <w:rPr>
        <w:rFonts w:cs="Times New Roman"/>
        <w:rtl w:val="0"/>
        <w:cs w:val="0"/>
      </w:rPr>
    </w:lvl>
    <w:lvl w:ilvl="7">
      <w:start w:val="1"/>
      <w:numFmt w:val="lowerLetter"/>
      <w:lvlText w:val="%8."/>
      <w:lvlJc w:val="left"/>
      <w:pPr>
        <w:ind w:left="5476" w:hanging="360"/>
      </w:pPr>
      <w:rPr>
        <w:rFonts w:cs="Times New Roman"/>
        <w:rtl w:val="0"/>
        <w:cs w:val="0"/>
      </w:rPr>
    </w:lvl>
    <w:lvl w:ilvl="8">
      <w:start w:val="1"/>
      <w:numFmt w:val="lowerRoman"/>
      <w:lvlText w:val="%9."/>
      <w:lvlJc w:val="right"/>
      <w:pPr>
        <w:ind w:left="6196" w:hanging="180"/>
      </w:pPr>
      <w:rPr>
        <w:rFonts w:cs="Times New Roman"/>
        <w:rtl w:val="0"/>
        <w:cs w:val="0"/>
      </w:rPr>
    </w:lvl>
  </w:abstractNum>
  <w:abstractNum w:abstractNumId="3">
    <w:nsid w:val="114D62D6"/>
    <w:multiLevelType w:val="hybridMultilevel"/>
    <w:tmpl w:val="37807F76"/>
    <w:lvl w:ilvl="0">
      <w:start w:val="1"/>
      <w:numFmt w:val="decimal"/>
      <w:lvlText w:val="(%1)"/>
      <w:lvlJc w:val="left"/>
      <w:pPr>
        <w:tabs>
          <w:tab w:val="num" w:pos="1455"/>
        </w:tabs>
        <w:ind w:left="1455" w:hanging="360"/>
      </w:pPr>
      <w:rPr>
        <w:rFonts w:cs="Times New Roman" w:hint="default"/>
        <w:rtl w:val="0"/>
        <w:cs w:val="0"/>
      </w:rPr>
    </w:lvl>
    <w:lvl w:ilvl="1">
      <w:start w:val="1"/>
      <w:numFmt w:val="lowerLetter"/>
      <w:lvlText w:val="%2)"/>
      <w:lvlJc w:val="left"/>
      <w:pPr>
        <w:tabs>
          <w:tab w:val="num" w:pos="360"/>
        </w:tabs>
        <w:ind w:left="360" w:hanging="360"/>
      </w:pPr>
      <w:rPr>
        <w:rFonts w:cs="Times New Roman" w:hint="default"/>
        <w:rtl w:val="0"/>
        <w:cs w:val="0"/>
      </w:rPr>
    </w:lvl>
    <w:lvl w:ilvl="2">
      <w:start w:val="1"/>
      <w:numFmt w:val="lowerRoman"/>
      <w:lvlText w:val="%3."/>
      <w:lvlJc w:val="right"/>
      <w:pPr>
        <w:tabs>
          <w:tab w:val="num" w:pos="2550"/>
        </w:tabs>
        <w:ind w:left="2550" w:hanging="180"/>
      </w:pPr>
      <w:rPr>
        <w:rFonts w:cs="Times New Roman"/>
        <w:rtl w:val="0"/>
        <w:cs w:val="0"/>
      </w:rPr>
    </w:lvl>
    <w:lvl w:ilvl="3">
      <w:start w:val="1"/>
      <w:numFmt w:val="decimal"/>
      <w:lvlText w:val="%4."/>
      <w:lvlJc w:val="left"/>
      <w:pPr>
        <w:tabs>
          <w:tab w:val="num" w:pos="3270"/>
        </w:tabs>
        <w:ind w:left="3270" w:hanging="360"/>
      </w:pPr>
      <w:rPr>
        <w:rFonts w:cs="Times New Roman"/>
        <w:rtl w:val="0"/>
        <w:cs w:val="0"/>
      </w:rPr>
    </w:lvl>
    <w:lvl w:ilvl="4">
      <w:start w:val="1"/>
      <w:numFmt w:val="lowerLetter"/>
      <w:lvlText w:val="%5."/>
      <w:lvlJc w:val="left"/>
      <w:pPr>
        <w:tabs>
          <w:tab w:val="num" w:pos="3990"/>
        </w:tabs>
        <w:ind w:left="3990" w:hanging="360"/>
      </w:pPr>
      <w:rPr>
        <w:rFonts w:cs="Times New Roman"/>
        <w:rtl w:val="0"/>
        <w:cs w:val="0"/>
      </w:rPr>
    </w:lvl>
    <w:lvl w:ilvl="5">
      <w:start w:val="1"/>
      <w:numFmt w:val="lowerRoman"/>
      <w:lvlText w:val="%6."/>
      <w:lvlJc w:val="right"/>
      <w:pPr>
        <w:tabs>
          <w:tab w:val="num" w:pos="4710"/>
        </w:tabs>
        <w:ind w:left="4710" w:hanging="180"/>
      </w:pPr>
      <w:rPr>
        <w:rFonts w:cs="Times New Roman"/>
        <w:rtl w:val="0"/>
        <w:cs w:val="0"/>
      </w:rPr>
    </w:lvl>
    <w:lvl w:ilvl="6">
      <w:start w:val="1"/>
      <w:numFmt w:val="decimal"/>
      <w:lvlText w:val="%7."/>
      <w:lvlJc w:val="left"/>
      <w:pPr>
        <w:tabs>
          <w:tab w:val="num" w:pos="5430"/>
        </w:tabs>
        <w:ind w:left="5430" w:hanging="360"/>
      </w:pPr>
      <w:rPr>
        <w:rFonts w:cs="Times New Roman"/>
        <w:rtl w:val="0"/>
        <w:cs w:val="0"/>
      </w:rPr>
    </w:lvl>
    <w:lvl w:ilvl="7">
      <w:start w:val="1"/>
      <w:numFmt w:val="lowerLetter"/>
      <w:lvlText w:val="%8."/>
      <w:lvlJc w:val="left"/>
      <w:pPr>
        <w:tabs>
          <w:tab w:val="num" w:pos="6150"/>
        </w:tabs>
        <w:ind w:left="6150" w:hanging="360"/>
      </w:pPr>
      <w:rPr>
        <w:rFonts w:cs="Times New Roman"/>
        <w:rtl w:val="0"/>
        <w:cs w:val="0"/>
      </w:rPr>
    </w:lvl>
    <w:lvl w:ilvl="8">
      <w:start w:val="1"/>
      <w:numFmt w:val="lowerRoman"/>
      <w:lvlText w:val="%9."/>
      <w:lvlJc w:val="right"/>
      <w:pPr>
        <w:tabs>
          <w:tab w:val="num" w:pos="6870"/>
        </w:tabs>
        <w:ind w:left="6870" w:hanging="180"/>
      </w:pPr>
      <w:rPr>
        <w:rFonts w:cs="Times New Roman"/>
        <w:rtl w:val="0"/>
        <w:cs w:val="0"/>
      </w:rPr>
    </w:lvl>
  </w:abstractNum>
  <w:abstractNum w:abstractNumId="4">
    <w:nsid w:val="1B7F0CE1"/>
    <w:multiLevelType w:val="hybridMultilevel"/>
    <w:tmpl w:val="6FFCA4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BB51B47"/>
    <w:multiLevelType w:val="hybridMultilevel"/>
    <w:tmpl w:val="20F47A52"/>
    <w:lvl w:ilvl="0">
      <w:start w:val="1"/>
      <w:numFmt w:val="decimal"/>
      <w:lvlText w:val="%1."/>
      <w:lvlJc w:val="left"/>
      <w:pPr>
        <w:ind w:left="106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6">
    <w:nsid w:val="203435B6"/>
    <w:multiLevelType w:val="hybridMultilevel"/>
    <w:tmpl w:val="18E8BA86"/>
    <w:lvl w:ilvl="0">
      <w:start w:val="1"/>
      <w:numFmt w:val="decimal"/>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C544BC3"/>
    <w:multiLevelType w:val="hybridMultilevel"/>
    <w:tmpl w:val="75E07A00"/>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8">
    <w:nsid w:val="2F8007E2"/>
    <w:multiLevelType w:val="hybridMultilevel"/>
    <w:tmpl w:val="82CE9A5A"/>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AF27ADC"/>
    <w:multiLevelType w:val="hybridMultilevel"/>
    <w:tmpl w:val="1C94D51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3">
    <w:nsid w:val="5A165467"/>
    <w:multiLevelType w:val="hybridMultilevel"/>
    <w:tmpl w:val="7B3E90C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5BE22ACD"/>
    <w:multiLevelType w:val="hybridMultilevel"/>
    <w:tmpl w:val="62804C32"/>
    <w:lvl w:ilvl="0">
      <w:start w:val="1"/>
      <w:numFmt w:val="decimal"/>
      <w:lvlText w:val="%1."/>
      <w:lvlJc w:val="left"/>
      <w:pPr>
        <w:ind w:left="360" w:hanging="360"/>
      </w:pPr>
      <w:rPr>
        <w:rFonts w:ascii="Times New Roman" w:hAnsi="Times New Roman" w:cs="Times New Roman" w:hint="default"/>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F6D343D"/>
    <w:multiLevelType w:val="hybridMultilevel"/>
    <w:tmpl w:val="2436A19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7D377C72"/>
    <w:multiLevelType w:val="hybridMultilevel"/>
    <w:tmpl w:val="712ABA5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5"/>
  </w:num>
  <w:num w:numId="11">
    <w:abstractNumId w:val="2"/>
  </w:num>
  <w:num w:numId="12">
    <w:abstractNumId w:val="3"/>
  </w:num>
  <w:num w:numId="13">
    <w:abstractNumId w:val="6"/>
  </w:num>
  <w:num w:numId="14">
    <w:abstractNumId w:val="1"/>
  </w:num>
  <w:num w:numId="15">
    <w:abstractNumId w:val="16"/>
  </w:num>
  <w:num w:numId="16">
    <w:abstractNumId w:val="13"/>
  </w:num>
  <w:num w:numId="17">
    <w:abstractNumId w:val="10"/>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0F2C"/>
    <w:rsid w:val="00016D42"/>
    <w:rsid w:val="00017101"/>
    <w:rsid w:val="00026536"/>
    <w:rsid w:val="00027E71"/>
    <w:rsid w:val="00036E37"/>
    <w:rsid w:val="000458B9"/>
    <w:rsid w:val="0005344A"/>
    <w:rsid w:val="00076664"/>
    <w:rsid w:val="00080BDB"/>
    <w:rsid w:val="000A27DF"/>
    <w:rsid w:val="000A7CD6"/>
    <w:rsid w:val="000B57E9"/>
    <w:rsid w:val="000C238A"/>
    <w:rsid w:val="000C3C25"/>
    <w:rsid w:val="000D11D5"/>
    <w:rsid w:val="000F4A21"/>
    <w:rsid w:val="00106E7E"/>
    <w:rsid w:val="00115D3B"/>
    <w:rsid w:val="0011659C"/>
    <w:rsid w:val="00117C6E"/>
    <w:rsid w:val="00123F3D"/>
    <w:rsid w:val="00137DA1"/>
    <w:rsid w:val="00142F27"/>
    <w:rsid w:val="00144A91"/>
    <w:rsid w:val="0015407E"/>
    <w:rsid w:val="00157ABA"/>
    <w:rsid w:val="00172E7C"/>
    <w:rsid w:val="00174702"/>
    <w:rsid w:val="00174955"/>
    <w:rsid w:val="001760C3"/>
    <w:rsid w:val="00186B52"/>
    <w:rsid w:val="00186F61"/>
    <w:rsid w:val="00195B23"/>
    <w:rsid w:val="001B19FF"/>
    <w:rsid w:val="001B42EF"/>
    <w:rsid w:val="001C1444"/>
    <w:rsid w:val="001D1D7B"/>
    <w:rsid w:val="001D7465"/>
    <w:rsid w:val="001E06A2"/>
    <w:rsid w:val="001E70BD"/>
    <w:rsid w:val="001E77B1"/>
    <w:rsid w:val="00203125"/>
    <w:rsid w:val="00210EBF"/>
    <w:rsid w:val="00221398"/>
    <w:rsid w:val="00224704"/>
    <w:rsid w:val="00224F3D"/>
    <w:rsid w:val="002271A1"/>
    <w:rsid w:val="0023079A"/>
    <w:rsid w:val="00236746"/>
    <w:rsid w:val="00236D69"/>
    <w:rsid w:val="00252908"/>
    <w:rsid w:val="00252BED"/>
    <w:rsid w:val="00260A65"/>
    <w:rsid w:val="00277CA4"/>
    <w:rsid w:val="002918F5"/>
    <w:rsid w:val="00292E42"/>
    <w:rsid w:val="00293328"/>
    <w:rsid w:val="00296777"/>
    <w:rsid w:val="002B0D80"/>
    <w:rsid w:val="002B6D17"/>
    <w:rsid w:val="002B7057"/>
    <w:rsid w:val="002C0061"/>
    <w:rsid w:val="002C01ED"/>
    <w:rsid w:val="002C445A"/>
    <w:rsid w:val="002C748C"/>
    <w:rsid w:val="002D47BE"/>
    <w:rsid w:val="002D7999"/>
    <w:rsid w:val="002E0F39"/>
    <w:rsid w:val="002F3F36"/>
    <w:rsid w:val="002F58C9"/>
    <w:rsid w:val="002F611C"/>
    <w:rsid w:val="00303279"/>
    <w:rsid w:val="00320270"/>
    <w:rsid w:val="00327612"/>
    <w:rsid w:val="003514F3"/>
    <w:rsid w:val="0037354B"/>
    <w:rsid w:val="003760D3"/>
    <w:rsid w:val="00376A2F"/>
    <w:rsid w:val="00386D14"/>
    <w:rsid w:val="00386D6A"/>
    <w:rsid w:val="0039460E"/>
    <w:rsid w:val="00396B2B"/>
    <w:rsid w:val="00396BD5"/>
    <w:rsid w:val="0039792F"/>
    <w:rsid w:val="00397B4E"/>
    <w:rsid w:val="003A264C"/>
    <w:rsid w:val="003B0D15"/>
    <w:rsid w:val="003B2313"/>
    <w:rsid w:val="003B6912"/>
    <w:rsid w:val="003C096C"/>
    <w:rsid w:val="003C3066"/>
    <w:rsid w:val="003D2166"/>
    <w:rsid w:val="003E0311"/>
    <w:rsid w:val="003F22CE"/>
    <w:rsid w:val="003F7533"/>
    <w:rsid w:val="004024B8"/>
    <w:rsid w:val="0040462B"/>
    <w:rsid w:val="00405461"/>
    <w:rsid w:val="00413C8B"/>
    <w:rsid w:val="0042443B"/>
    <w:rsid w:val="00432A04"/>
    <w:rsid w:val="004400E6"/>
    <w:rsid w:val="00453FB8"/>
    <w:rsid w:val="00455EBD"/>
    <w:rsid w:val="00456DA2"/>
    <w:rsid w:val="00461581"/>
    <w:rsid w:val="0046544E"/>
    <w:rsid w:val="00475F91"/>
    <w:rsid w:val="00477087"/>
    <w:rsid w:val="00482193"/>
    <w:rsid w:val="00484CF8"/>
    <w:rsid w:val="004855FD"/>
    <w:rsid w:val="00485E0A"/>
    <w:rsid w:val="004877F9"/>
    <w:rsid w:val="00494790"/>
    <w:rsid w:val="004A2E3F"/>
    <w:rsid w:val="004C7786"/>
    <w:rsid w:val="004D3DB8"/>
    <w:rsid w:val="004D7C1D"/>
    <w:rsid w:val="004E35F9"/>
    <w:rsid w:val="004E6ADD"/>
    <w:rsid w:val="004F6D3A"/>
    <w:rsid w:val="00502405"/>
    <w:rsid w:val="005146FF"/>
    <w:rsid w:val="0052255B"/>
    <w:rsid w:val="00531C61"/>
    <w:rsid w:val="0053517A"/>
    <w:rsid w:val="00541A50"/>
    <w:rsid w:val="00541F26"/>
    <w:rsid w:val="005427A3"/>
    <w:rsid w:val="00544B1A"/>
    <w:rsid w:val="00545A46"/>
    <w:rsid w:val="00556936"/>
    <w:rsid w:val="00564269"/>
    <w:rsid w:val="00572021"/>
    <w:rsid w:val="005757E5"/>
    <w:rsid w:val="005838F0"/>
    <w:rsid w:val="00596BC7"/>
    <w:rsid w:val="005A094E"/>
    <w:rsid w:val="005A4239"/>
    <w:rsid w:val="005B1E91"/>
    <w:rsid w:val="005E1310"/>
    <w:rsid w:val="005E1EA8"/>
    <w:rsid w:val="005E2843"/>
    <w:rsid w:val="005F1F0F"/>
    <w:rsid w:val="005F4DDE"/>
    <w:rsid w:val="005F6D60"/>
    <w:rsid w:val="00625A09"/>
    <w:rsid w:val="006423F7"/>
    <w:rsid w:val="00647CA5"/>
    <w:rsid w:val="00654129"/>
    <w:rsid w:val="00654497"/>
    <w:rsid w:val="0066008B"/>
    <w:rsid w:val="006622BA"/>
    <w:rsid w:val="006709E5"/>
    <w:rsid w:val="0068156B"/>
    <w:rsid w:val="006820ED"/>
    <w:rsid w:val="00692B86"/>
    <w:rsid w:val="006C7E01"/>
    <w:rsid w:val="006D4392"/>
    <w:rsid w:val="006E10D6"/>
    <w:rsid w:val="006E4115"/>
    <w:rsid w:val="007160BB"/>
    <w:rsid w:val="00721A4B"/>
    <w:rsid w:val="00721DFB"/>
    <w:rsid w:val="00734829"/>
    <w:rsid w:val="00741BD4"/>
    <w:rsid w:val="007533AF"/>
    <w:rsid w:val="007629EA"/>
    <w:rsid w:val="00780216"/>
    <w:rsid w:val="0078500B"/>
    <w:rsid w:val="00795EA5"/>
    <w:rsid w:val="007B3E77"/>
    <w:rsid w:val="007B6BB9"/>
    <w:rsid w:val="007C14C9"/>
    <w:rsid w:val="007D4D49"/>
    <w:rsid w:val="007F0517"/>
    <w:rsid w:val="007F3316"/>
    <w:rsid w:val="007F68DD"/>
    <w:rsid w:val="00802CCB"/>
    <w:rsid w:val="008048FB"/>
    <w:rsid w:val="00812BEA"/>
    <w:rsid w:val="00816924"/>
    <w:rsid w:val="0082154D"/>
    <w:rsid w:val="00826955"/>
    <w:rsid w:val="00833478"/>
    <w:rsid w:val="00833C5D"/>
    <w:rsid w:val="0084672F"/>
    <w:rsid w:val="008549D2"/>
    <w:rsid w:val="00855BE8"/>
    <w:rsid w:val="00866249"/>
    <w:rsid w:val="00867155"/>
    <w:rsid w:val="00881487"/>
    <w:rsid w:val="00886538"/>
    <w:rsid w:val="008A1C48"/>
    <w:rsid w:val="008A450D"/>
    <w:rsid w:val="008B0DE0"/>
    <w:rsid w:val="008B2370"/>
    <w:rsid w:val="008B3B48"/>
    <w:rsid w:val="008C5B0D"/>
    <w:rsid w:val="008C74B6"/>
    <w:rsid w:val="008C74F2"/>
    <w:rsid w:val="008D03F7"/>
    <w:rsid w:val="008D233D"/>
    <w:rsid w:val="008D6220"/>
    <w:rsid w:val="008D68E8"/>
    <w:rsid w:val="008E00BD"/>
    <w:rsid w:val="008E1F93"/>
    <w:rsid w:val="008E676A"/>
    <w:rsid w:val="008F11D0"/>
    <w:rsid w:val="008F69AD"/>
    <w:rsid w:val="008F7250"/>
    <w:rsid w:val="009008FA"/>
    <w:rsid w:val="009032CB"/>
    <w:rsid w:val="00914060"/>
    <w:rsid w:val="00927F05"/>
    <w:rsid w:val="009327B3"/>
    <w:rsid w:val="00934A1E"/>
    <w:rsid w:val="00937E90"/>
    <w:rsid w:val="0095167C"/>
    <w:rsid w:val="00955C93"/>
    <w:rsid w:val="00957C66"/>
    <w:rsid w:val="009707B1"/>
    <w:rsid w:val="00976CAB"/>
    <w:rsid w:val="00977032"/>
    <w:rsid w:val="0098066A"/>
    <w:rsid w:val="00985EFA"/>
    <w:rsid w:val="00985F91"/>
    <w:rsid w:val="00992248"/>
    <w:rsid w:val="0099334A"/>
    <w:rsid w:val="009A7AB4"/>
    <w:rsid w:val="009B6E47"/>
    <w:rsid w:val="009C01B7"/>
    <w:rsid w:val="009D18CC"/>
    <w:rsid w:val="009D34CE"/>
    <w:rsid w:val="009E2C7F"/>
    <w:rsid w:val="009E76B3"/>
    <w:rsid w:val="00A04227"/>
    <w:rsid w:val="00A2253A"/>
    <w:rsid w:val="00A24AF2"/>
    <w:rsid w:val="00A325D1"/>
    <w:rsid w:val="00A327E1"/>
    <w:rsid w:val="00A4576B"/>
    <w:rsid w:val="00A47C1C"/>
    <w:rsid w:val="00A62F29"/>
    <w:rsid w:val="00A64B0F"/>
    <w:rsid w:val="00A65A35"/>
    <w:rsid w:val="00A67A5B"/>
    <w:rsid w:val="00A937C3"/>
    <w:rsid w:val="00AA6297"/>
    <w:rsid w:val="00AB6CB0"/>
    <w:rsid w:val="00AC443F"/>
    <w:rsid w:val="00AC4845"/>
    <w:rsid w:val="00AC7221"/>
    <w:rsid w:val="00AD0C11"/>
    <w:rsid w:val="00AD570A"/>
    <w:rsid w:val="00AF2BCB"/>
    <w:rsid w:val="00AF3C7D"/>
    <w:rsid w:val="00B02B4F"/>
    <w:rsid w:val="00B14682"/>
    <w:rsid w:val="00B1565D"/>
    <w:rsid w:val="00B15F4B"/>
    <w:rsid w:val="00B2085D"/>
    <w:rsid w:val="00B20BF3"/>
    <w:rsid w:val="00B20FAC"/>
    <w:rsid w:val="00B216BB"/>
    <w:rsid w:val="00B252E1"/>
    <w:rsid w:val="00B27EB6"/>
    <w:rsid w:val="00B401F3"/>
    <w:rsid w:val="00B40474"/>
    <w:rsid w:val="00B5613D"/>
    <w:rsid w:val="00B64950"/>
    <w:rsid w:val="00B7137E"/>
    <w:rsid w:val="00B73900"/>
    <w:rsid w:val="00B76C54"/>
    <w:rsid w:val="00B84728"/>
    <w:rsid w:val="00B84A94"/>
    <w:rsid w:val="00B96BFF"/>
    <w:rsid w:val="00B96FE8"/>
    <w:rsid w:val="00B97DD9"/>
    <w:rsid w:val="00BB0C8B"/>
    <w:rsid w:val="00BB6C56"/>
    <w:rsid w:val="00BC7941"/>
    <w:rsid w:val="00BD73AB"/>
    <w:rsid w:val="00BE2A9D"/>
    <w:rsid w:val="00BF0975"/>
    <w:rsid w:val="00BF23D2"/>
    <w:rsid w:val="00BF5636"/>
    <w:rsid w:val="00C14623"/>
    <w:rsid w:val="00C34375"/>
    <w:rsid w:val="00C352F8"/>
    <w:rsid w:val="00C3638E"/>
    <w:rsid w:val="00C516A7"/>
    <w:rsid w:val="00C5317B"/>
    <w:rsid w:val="00C70EA9"/>
    <w:rsid w:val="00C8601E"/>
    <w:rsid w:val="00C97D6B"/>
    <w:rsid w:val="00CA5557"/>
    <w:rsid w:val="00CA61B5"/>
    <w:rsid w:val="00CB3D6B"/>
    <w:rsid w:val="00CB548A"/>
    <w:rsid w:val="00CC46B1"/>
    <w:rsid w:val="00CE06F8"/>
    <w:rsid w:val="00CE0D0C"/>
    <w:rsid w:val="00CE197A"/>
    <w:rsid w:val="00CE2E18"/>
    <w:rsid w:val="00CF2B69"/>
    <w:rsid w:val="00D14E67"/>
    <w:rsid w:val="00D1764E"/>
    <w:rsid w:val="00D214CA"/>
    <w:rsid w:val="00D21E16"/>
    <w:rsid w:val="00D259F2"/>
    <w:rsid w:val="00D352AB"/>
    <w:rsid w:val="00D418FD"/>
    <w:rsid w:val="00D4396B"/>
    <w:rsid w:val="00D45A26"/>
    <w:rsid w:val="00D5079D"/>
    <w:rsid w:val="00D5354B"/>
    <w:rsid w:val="00D57BD6"/>
    <w:rsid w:val="00D6007A"/>
    <w:rsid w:val="00D724D5"/>
    <w:rsid w:val="00D73B41"/>
    <w:rsid w:val="00D8271A"/>
    <w:rsid w:val="00D908DD"/>
    <w:rsid w:val="00D92232"/>
    <w:rsid w:val="00D976B7"/>
    <w:rsid w:val="00DA124D"/>
    <w:rsid w:val="00DC2F88"/>
    <w:rsid w:val="00DC4441"/>
    <w:rsid w:val="00DD1A2C"/>
    <w:rsid w:val="00DD463F"/>
    <w:rsid w:val="00DE1017"/>
    <w:rsid w:val="00DE4C38"/>
    <w:rsid w:val="00DE7FC9"/>
    <w:rsid w:val="00E04F5E"/>
    <w:rsid w:val="00E15F04"/>
    <w:rsid w:val="00E17959"/>
    <w:rsid w:val="00E22371"/>
    <w:rsid w:val="00E26E4E"/>
    <w:rsid w:val="00E37EA3"/>
    <w:rsid w:val="00E4006E"/>
    <w:rsid w:val="00E43FC5"/>
    <w:rsid w:val="00E5361E"/>
    <w:rsid w:val="00E554D9"/>
    <w:rsid w:val="00E57BB9"/>
    <w:rsid w:val="00E66789"/>
    <w:rsid w:val="00E75559"/>
    <w:rsid w:val="00E7579C"/>
    <w:rsid w:val="00E917CF"/>
    <w:rsid w:val="00E9276A"/>
    <w:rsid w:val="00E94395"/>
    <w:rsid w:val="00E95025"/>
    <w:rsid w:val="00EA3DF0"/>
    <w:rsid w:val="00EA6E1E"/>
    <w:rsid w:val="00ED2916"/>
    <w:rsid w:val="00EE706F"/>
    <w:rsid w:val="00EE709D"/>
    <w:rsid w:val="00EF5242"/>
    <w:rsid w:val="00EF5B1F"/>
    <w:rsid w:val="00F02EE6"/>
    <w:rsid w:val="00F06130"/>
    <w:rsid w:val="00F230DD"/>
    <w:rsid w:val="00F264F2"/>
    <w:rsid w:val="00F30243"/>
    <w:rsid w:val="00F35942"/>
    <w:rsid w:val="00F40472"/>
    <w:rsid w:val="00F529B7"/>
    <w:rsid w:val="00F570EA"/>
    <w:rsid w:val="00F64DC7"/>
    <w:rsid w:val="00F84D47"/>
    <w:rsid w:val="00F950A3"/>
    <w:rsid w:val="00FA2008"/>
    <w:rsid w:val="00FA36C9"/>
    <w:rsid w:val="00FB5A14"/>
    <w:rsid w:val="00FC0ABB"/>
    <w:rsid w:val="00FC2785"/>
    <w:rsid w:val="00FC4DC4"/>
    <w:rsid w:val="00FE2A8D"/>
    <w:rsid w:val="00FE4076"/>
    <w:rsid w:val="00FE4EC7"/>
    <w:rsid w:val="00FE4FA1"/>
    <w:rsid w:val="00FF0745"/>
    <w:rsid w:val="00FF50C8"/>
    <w:rsid w:val="00FF51C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2E0F39"/>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34"/>
    <w:rsid w:val="00D14E67"/>
    <w:pPr>
      <w:spacing w:after="200" w:line="276" w:lineRule="auto"/>
      <w:ind w:left="720"/>
      <w:contextualSpacing/>
      <w:jc w:val="left"/>
    </w:pPr>
    <w:rPr>
      <w:rFonts w:ascii="Calibri" w:hAnsi="Calibri"/>
      <w:sz w:val="22"/>
      <w:szCs w:val="22"/>
      <w:lang w:eastAsia="en-US"/>
    </w:r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character" w:customStyle="1" w:styleId="ppp-input-value1">
    <w:name w:val="ppp-input-value1"/>
    <w:uiPriority w:val="99"/>
    <w:rsid w:val="00C5317B"/>
    <w:rPr>
      <w:rFonts w:ascii="Tahoma" w:hAnsi="Tahoma" w:cs="Tahoma"/>
      <w:color w:val="837A73"/>
      <w:sz w:val="16"/>
    </w:rPr>
  </w:style>
  <w:style w:type="paragraph" w:styleId="BalloonText">
    <w:name w:val="Balloon Text"/>
    <w:basedOn w:val="Normal"/>
    <w:link w:val="TextbublinyChar"/>
    <w:uiPriority w:val="99"/>
    <w:semiHidden/>
    <w:unhideWhenUsed/>
    <w:rsid w:val="00B1565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1565D"/>
    <w:rPr>
      <w:rFonts w:ascii="Tahoma" w:hAnsi="Tahoma" w:cs="Tahoma"/>
      <w:sz w:val="16"/>
      <w:szCs w:val="16"/>
      <w:rtl w:val="0"/>
      <w:cs w:val="0"/>
      <w:lang w:val="x-none" w:eastAsia="sk-SK"/>
    </w:rPr>
  </w:style>
  <w:style w:type="paragraph" w:customStyle="1" w:styleId="CharCharCharCharChar">
    <w:name w:val="Char Char Char Char Char"/>
    <w:basedOn w:val="Normal"/>
    <w:rsid w:val="002918F5"/>
    <w:pPr>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semiHidden/>
    <w:rsid w:val="00D14E67"/>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lrv.rokovania.sk/291202015-/" TargetMode="External" /><Relationship Id="rId6" Type="http://schemas.openxmlformats.org/officeDocument/2006/relationships/hyperlink" Target="http://lrv.rokovania.sk/283942015-/"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78A7F-E354-4BA3-96D4-531533C3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100</TotalTime>
  <Pages>10</Pages>
  <Words>2791</Words>
  <Characters>15911</Characters>
  <Application>Microsoft Office Word</Application>
  <DocSecurity>0</DocSecurity>
  <Lines>0</Lines>
  <Paragraphs>0</Paragraphs>
  <ScaleCrop>false</ScaleCrop>
  <Company>Kancelaria NR SR</Company>
  <LinksUpToDate>false</LinksUpToDate>
  <CharactersWithSpaces>18665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Ebringerová, Viera</cp:lastModifiedBy>
  <cp:revision>92</cp:revision>
  <cp:lastPrinted>2015-11-06T14:44:00Z</cp:lastPrinted>
  <dcterms:created xsi:type="dcterms:W3CDTF">2014-12-12T11:16:00Z</dcterms:created>
  <dcterms:modified xsi:type="dcterms:W3CDTF">2015-11-06T14:44:00Z</dcterms:modified>
</cp:coreProperties>
</file>