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005A6" w:rsidP="008005A6">
      <w:pPr>
        <w:bidi w:val="0"/>
        <w:rPr>
          <w:rFonts w:ascii="Arial" w:hAnsi="Arial" w:cs="Arial"/>
          <w:b/>
          <w:i/>
        </w:rPr>
      </w:pPr>
      <w:r>
        <w:rPr>
          <w:rFonts w:ascii="Arial" w:hAnsi="Arial" w:cs="Arial"/>
          <w:b/>
          <w:i/>
        </w:rPr>
        <w:t xml:space="preserve">                         Výbor</w:t>
      </w:r>
    </w:p>
    <w:p w:rsidR="008005A6" w:rsidP="008005A6">
      <w:pPr>
        <w:bidi w:val="0"/>
        <w:rPr>
          <w:rFonts w:ascii="Arial" w:hAnsi="Arial" w:cs="Arial"/>
          <w:b/>
          <w:i/>
        </w:rPr>
      </w:pPr>
      <w:r>
        <w:rPr>
          <w:rFonts w:ascii="Arial" w:hAnsi="Arial" w:cs="Arial"/>
          <w:b/>
          <w:i/>
        </w:rPr>
        <w:t xml:space="preserve">     Národnej rady Slovenskej republiky </w:t>
      </w:r>
    </w:p>
    <w:p w:rsidR="008005A6" w:rsidP="008005A6">
      <w:pPr>
        <w:bidi w:val="0"/>
        <w:rPr>
          <w:rFonts w:ascii="Arial" w:hAnsi="Arial" w:cs="Arial"/>
          <w:b/>
          <w:i/>
        </w:rPr>
      </w:pPr>
      <w:r>
        <w:rPr>
          <w:rFonts w:ascii="Arial" w:hAnsi="Arial" w:cs="Arial"/>
          <w:b/>
          <w:i/>
        </w:rPr>
        <w:t>pre pôdohospodárstvo a životné prostredie</w:t>
      </w:r>
    </w:p>
    <w:p w:rsidR="008005A6" w:rsidP="008005A6">
      <w:pPr>
        <w:bidi w:val="0"/>
        <w:rPr>
          <w:rFonts w:ascii="Arial" w:hAnsi="Arial" w:cs="Arial"/>
          <w:b/>
          <w:i/>
        </w:rPr>
      </w:pPr>
    </w:p>
    <w:p w:rsidR="008005A6" w:rsidP="008005A6">
      <w:pPr>
        <w:bidi w:val="0"/>
        <w:rPr>
          <w:rFonts w:ascii="Arial" w:hAnsi="Arial" w:cs="Arial"/>
          <w:b/>
          <w:i/>
        </w:rPr>
      </w:pPr>
    </w:p>
    <w:p w:rsidR="008005A6" w:rsidP="008005A6">
      <w:pPr>
        <w:bidi w:val="0"/>
        <w:rPr>
          <w:rFonts w:ascii="Arial" w:hAnsi="Arial" w:cs="Arial"/>
          <w:b/>
          <w:i/>
        </w:rPr>
      </w:pPr>
      <w:r>
        <w:rPr>
          <w:rFonts w:ascii="Arial" w:hAnsi="Arial" w:cs="Arial"/>
          <w:b/>
          <w:i/>
        </w:rPr>
        <w:t xml:space="preserve">  </w:t>
      </w:r>
    </w:p>
    <w:p w:rsidR="008005A6" w:rsidP="008005A6">
      <w:pPr>
        <w:bidi w:val="0"/>
        <w:rPr>
          <w:rFonts w:ascii="Arial" w:hAnsi="Arial" w:cs="Arial"/>
          <w:b/>
          <w:i/>
        </w:rPr>
      </w:pPr>
    </w:p>
    <w:p w:rsidR="008005A6" w:rsidP="008005A6">
      <w:pPr>
        <w:bidi w:val="0"/>
        <w:rPr>
          <w:rFonts w:ascii="Arial" w:hAnsi="Arial" w:cs="Arial"/>
          <w:b/>
          <w:i/>
        </w:rPr>
      </w:pPr>
    </w:p>
    <w:p w:rsidR="008005A6" w:rsidP="008005A6">
      <w:pPr>
        <w:bidi w:val="0"/>
        <w:jc w:val="both"/>
        <w:rPr>
          <w:rFonts w:ascii="Arial" w:hAnsi="Arial" w:cs="Arial"/>
        </w:rPr>
      </w:pPr>
      <w:r>
        <w:rPr>
          <w:rFonts w:ascii="Arial" w:hAnsi="Arial" w:cs="Arial"/>
        </w:rPr>
        <w:tab/>
        <w:tab/>
        <w:tab/>
        <w:t xml:space="preserve">                                                                                                  </w:t>
        <w:tab/>
        <w:tab/>
        <w:tab/>
        <w:tab/>
        <w:tab/>
        <w:tab/>
        <w:tab/>
        <w:tab/>
        <w:tab/>
        <w:t>71. schôdza výboru</w:t>
      </w:r>
    </w:p>
    <w:p w:rsidR="008005A6" w:rsidP="008005A6">
      <w:pPr>
        <w:bidi w:val="0"/>
        <w:jc w:val="both"/>
        <w:rPr>
          <w:rFonts w:ascii="Arial" w:hAnsi="Arial" w:cs="Arial"/>
        </w:rPr>
      </w:pPr>
      <w:r>
        <w:rPr>
          <w:rFonts w:ascii="Arial" w:hAnsi="Arial" w:cs="Arial"/>
        </w:rPr>
        <w:tab/>
        <w:tab/>
        <w:tab/>
        <w:tab/>
        <w:tab/>
        <w:tab/>
        <w:tab/>
        <w:tab/>
        <w:tab/>
        <w:t>CRD:1572/2015</w:t>
      </w:r>
    </w:p>
    <w:p w:rsidR="008005A6" w:rsidP="008005A6">
      <w:pPr>
        <w:bidi w:val="0"/>
        <w:jc w:val="both"/>
        <w:rPr>
          <w:rFonts w:ascii="Arial" w:hAnsi="Arial" w:cs="Arial"/>
        </w:rPr>
      </w:pPr>
      <w:r>
        <w:rPr>
          <w:rFonts w:ascii="Arial" w:hAnsi="Arial" w:cs="Arial"/>
        </w:rPr>
        <w:tab/>
        <w:tab/>
        <w:tab/>
        <w:tab/>
        <w:tab/>
        <w:tab/>
        <w:tab/>
        <w:tab/>
      </w:r>
    </w:p>
    <w:p w:rsidR="008005A6" w:rsidP="008005A6">
      <w:pPr>
        <w:bidi w:val="0"/>
        <w:jc w:val="both"/>
        <w:rPr>
          <w:rFonts w:ascii="Arial" w:hAnsi="Arial" w:cs="Arial"/>
        </w:rPr>
      </w:pPr>
    </w:p>
    <w:p w:rsidR="008005A6" w:rsidP="008005A6">
      <w:pPr>
        <w:bidi w:val="0"/>
        <w:jc w:val="both"/>
        <w:rPr>
          <w:rFonts w:ascii="Arial" w:hAnsi="Arial" w:cs="Arial"/>
        </w:rPr>
      </w:pPr>
    </w:p>
    <w:p w:rsidR="008005A6" w:rsidP="008005A6">
      <w:pPr>
        <w:bidi w:val="0"/>
        <w:jc w:val="center"/>
        <w:rPr>
          <w:rFonts w:ascii="Arial" w:hAnsi="Arial" w:cs="Arial"/>
          <w:b/>
          <w:sz w:val="32"/>
          <w:szCs w:val="32"/>
        </w:rPr>
      </w:pPr>
      <w:r>
        <w:rPr>
          <w:rFonts w:ascii="Arial" w:hAnsi="Arial" w:cs="Arial"/>
          <w:b/>
          <w:sz w:val="32"/>
          <w:szCs w:val="32"/>
        </w:rPr>
        <w:t>385</w:t>
      </w:r>
    </w:p>
    <w:p w:rsidR="008005A6" w:rsidP="008005A6">
      <w:pPr>
        <w:bidi w:val="0"/>
        <w:jc w:val="center"/>
        <w:rPr>
          <w:rFonts w:ascii="Arial" w:hAnsi="Arial" w:cs="Arial"/>
          <w:b/>
          <w:i/>
          <w:sz w:val="28"/>
        </w:rPr>
      </w:pPr>
    </w:p>
    <w:p w:rsidR="008005A6" w:rsidP="008005A6">
      <w:pPr>
        <w:bidi w:val="0"/>
        <w:jc w:val="center"/>
        <w:rPr>
          <w:rFonts w:ascii="Arial" w:hAnsi="Arial" w:cs="Arial"/>
          <w:b/>
        </w:rPr>
      </w:pPr>
      <w:r>
        <w:rPr>
          <w:rFonts w:ascii="Arial" w:hAnsi="Arial" w:cs="Arial"/>
          <w:b/>
        </w:rPr>
        <w:t>U z n e s e n i e</w:t>
      </w:r>
    </w:p>
    <w:p w:rsidR="008005A6" w:rsidP="008005A6">
      <w:pPr>
        <w:bidi w:val="0"/>
        <w:jc w:val="center"/>
        <w:rPr>
          <w:rFonts w:ascii="Arial" w:hAnsi="Arial" w:cs="Arial"/>
          <w:b/>
        </w:rPr>
      </w:pPr>
      <w:r>
        <w:rPr>
          <w:rFonts w:ascii="Arial" w:hAnsi="Arial" w:cs="Arial"/>
          <w:b/>
        </w:rPr>
        <w:t>Výboru Národnej rady Slovenskej republiky</w:t>
      </w:r>
    </w:p>
    <w:p w:rsidR="008005A6" w:rsidP="008005A6">
      <w:pPr>
        <w:bidi w:val="0"/>
        <w:jc w:val="center"/>
        <w:rPr>
          <w:rFonts w:ascii="Arial" w:hAnsi="Arial" w:cs="Arial"/>
          <w:b/>
        </w:rPr>
      </w:pPr>
      <w:r>
        <w:rPr>
          <w:rFonts w:ascii="Arial" w:hAnsi="Arial" w:cs="Arial"/>
          <w:b/>
        </w:rPr>
        <w:t xml:space="preserve">pre pôdohospodárstvo a životné prostredie </w:t>
      </w:r>
    </w:p>
    <w:p w:rsidR="008005A6" w:rsidP="008005A6">
      <w:pPr>
        <w:tabs>
          <w:tab w:val="left" w:pos="709"/>
          <w:tab w:val="left" w:pos="1049"/>
        </w:tabs>
        <w:bidi w:val="0"/>
        <w:jc w:val="center"/>
        <w:rPr>
          <w:rFonts w:ascii="Arial" w:hAnsi="Arial" w:cs="Arial"/>
          <w:b/>
        </w:rPr>
      </w:pPr>
      <w:r>
        <w:rPr>
          <w:rFonts w:ascii="Arial" w:hAnsi="Arial" w:cs="Arial"/>
          <w:b/>
        </w:rPr>
        <w:t>z 5. novembra 2015</w:t>
      </w:r>
    </w:p>
    <w:p w:rsidR="008005A6" w:rsidP="008005A6">
      <w:pPr>
        <w:tabs>
          <w:tab w:val="left" w:pos="709"/>
          <w:tab w:val="left" w:pos="1049"/>
        </w:tabs>
        <w:bidi w:val="0"/>
        <w:jc w:val="center"/>
        <w:rPr>
          <w:rFonts w:ascii="Arial" w:hAnsi="Arial" w:cs="Arial"/>
          <w:b/>
        </w:rPr>
      </w:pPr>
    </w:p>
    <w:p w:rsidR="008005A6" w:rsidP="008005A6">
      <w:pPr>
        <w:tabs>
          <w:tab w:val="left" w:pos="709"/>
          <w:tab w:val="left" w:pos="1049"/>
        </w:tabs>
        <w:bidi w:val="0"/>
        <w:jc w:val="both"/>
        <w:rPr>
          <w:rFonts w:ascii="Arial" w:hAnsi="Arial" w:cs="Arial"/>
        </w:rPr>
      </w:pPr>
      <w:r>
        <w:rPr>
          <w:rFonts w:ascii="Arial" w:hAnsi="Arial" w:cs="Arial"/>
        </w:rPr>
        <w:t>k vládnemu návrhu zákona, ktorým sa mení a dopĺňa zákon č. 313/2009 Z. z. o vinohradníctve a vinárstve v znení neskorších predpisov (tlač 1701)</w:t>
      </w:r>
    </w:p>
    <w:p w:rsidR="008005A6" w:rsidP="008005A6">
      <w:pPr>
        <w:tabs>
          <w:tab w:val="left" w:pos="709"/>
          <w:tab w:val="left" w:pos="1049"/>
        </w:tabs>
        <w:bidi w:val="0"/>
        <w:jc w:val="both"/>
        <w:rPr>
          <w:rFonts w:ascii="Arial" w:hAnsi="Arial" w:cs="Arial"/>
        </w:rPr>
      </w:pPr>
    </w:p>
    <w:p w:rsidR="008005A6" w:rsidP="008005A6">
      <w:pPr>
        <w:tabs>
          <w:tab w:val="left" w:pos="709"/>
          <w:tab w:val="left" w:pos="1049"/>
        </w:tabs>
        <w:bidi w:val="0"/>
        <w:jc w:val="both"/>
        <w:rPr>
          <w:rFonts w:ascii="Arial" w:hAnsi="Arial" w:cs="Arial"/>
        </w:rPr>
      </w:pPr>
    </w:p>
    <w:p w:rsidR="008005A6" w:rsidP="008005A6">
      <w:pPr>
        <w:tabs>
          <w:tab w:val="left" w:pos="709"/>
          <w:tab w:val="left" w:pos="1049"/>
        </w:tabs>
        <w:bidi w:val="0"/>
        <w:jc w:val="both"/>
        <w:rPr>
          <w:rFonts w:ascii="Arial" w:hAnsi="Arial" w:cs="Arial"/>
          <w:b/>
        </w:rPr>
      </w:pPr>
      <w:r>
        <w:rPr>
          <w:rFonts w:ascii="Arial" w:hAnsi="Arial" w:cs="Arial"/>
        </w:rPr>
        <w:tab/>
      </w:r>
      <w:r>
        <w:rPr>
          <w:rFonts w:ascii="Arial" w:hAnsi="Arial" w:cs="Arial"/>
          <w:b/>
        </w:rPr>
        <w:t>Výbor Národnej rady Slovenskej republiky</w:t>
      </w:r>
    </w:p>
    <w:p w:rsidR="008005A6" w:rsidP="008005A6">
      <w:pPr>
        <w:tabs>
          <w:tab w:val="left" w:pos="709"/>
          <w:tab w:val="left" w:pos="1049"/>
        </w:tabs>
        <w:bidi w:val="0"/>
        <w:jc w:val="both"/>
        <w:rPr>
          <w:rFonts w:ascii="Arial" w:hAnsi="Arial" w:cs="Arial"/>
          <w:b/>
        </w:rPr>
      </w:pPr>
      <w:r>
        <w:rPr>
          <w:rFonts w:ascii="Arial" w:hAnsi="Arial" w:cs="Arial"/>
          <w:b/>
        </w:rPr>
        <w:tab/>
        <w:t>pre pôdohospodárstvo a životné prostredie</w:t>
      </w:r>
    </w:p>
    <w:p w:rsidR="008005A6" w:rsidP="008005A6">
      <w:pPr>
        <w:tabs>
          <w:tab w:val="left" w:pos="709"/>
          <w:tab w:val="left" w:pos="1049"/>
        </w:tabs>
        <w:bidi w:val="0"/>
        <w:jc w:val="both"/>
        <w:rPr>
          <w:rFonts w:ascii="Arial" w:hAnsi="Arial" w:cs="Arial"/>
          <w:b/>
        </w:rPr>
      </w:pPr>
    </w:p>
    <w:p w:rsidR="008005A6" w:rsidP="008005A6">
      <w:pPr>
        <w:tabs>
          <w:tab w:val="left" w:pos="709"/>
          <w:tab w:val="left" w:pos="1049"/>
        </w:tabs>
        <w:bidi w:val="0"/>
        <w:jc w:val="both"/>
        <w:rPr>
          <w:rFonts w:ascii="Arial" w:hAnsi="Arial" w:cs="Arial"/>
          <w:b/>
        </w:rPr>
      </w:pPr>
    </w:p>
    <w:p w:rsidR="008005A6" w:rsidP="008005A6">
      <w:pPr>
        <w:tabs>
          <w:tab w:val="left" w:pos="709"/>
          <w:tab w:val="left" w:pos="1049"/>
        </w:tabs>
        <w:bidi w:val="0"/>
        <w:jc w:val="both"/>
        <w:rPr>
          <w:rFonts w:ascii="Arial" w:hAnsi="Arial" w:cs="Arial"/>
          <w:b/>
        </w:rPr>
      </w:pPr>
      <w:r>
        <w:rPr>
          <w:rFonts w:ascii="Arial" w:hAnsi="Arial" w:cs="Arial"/>
          <w:b/>
        </w:rPr>
        <w:tab/>
        <w:t>A.</w:t>
        <w:tab/>
        <w:t>s ú h l a s í</w:t>
      </w:r>
    </w:p>
    <w:p w:rsidR="008005A6" w:rsidP="008005A6">
      <w:pPr>
        <w:tabs>
          <w:tab w:val="left" w:pos="709"/>
          <w:tab w:val="left" w:pos="1049"/>
        </w:tabs>
        <w:bidi w:val="0"/>
        <w:jc w:val="both"/>
        <w:rPr>
          <w:rFonts w:ascii="Arial" w:hAnsi="Arial" w:cs="Arial"/>
        </w:rPr>
      </w:pPr>
      <w:r>
        <w:rPr>
          <w:rFonts w:ascii="Arial" w:hAnsi="Arial" w:cs="Arial"/>
          <w:b/>
        </w:rPr>
        <w:tab/>
        <w:tab/>
      </w:r>
      <w:r>
        <w:rPr>
          <w:rFonts w:ascii="Arial" w:hAnsi="Arial" w:cs="Arial"/>
        </w:rPr>
        <w:t>s vládnym návrhom zákona, ktorým sa mení a dopĺňa zákon č. 313/2009 Z. z. o vinohradníctve a vinárstve v znení neskorších predpisov</w:t>
      </w:r>
      <w:r w:rsidR="003A4723">
        <w:rPr>
          <w:rFonts w:ascii="Arial" w:hAnsi="Arial" w:cs="Arial"/>
        </w:rPr>
        <w:t xml:space="preserve"> s týmito pripomienkami:</w:t>
      </w:r>
    </w:p>
    <w:p w:rsidR="008005A6" w:rsidP="008005A6">
      <w:pPr>
        <w:tabs>
          <w:tab w:val="left" w:pos="709"/>
          <w:tab w:val="left" w:pos="1049"/>
        </w:tabs>
        <w:bidi w:val="0"/>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V čl. I bode 1 uvádzacia veta znie: „§ 3 vrátane nadpisu znie:“. Zároveň sa vypúšťa § 4.</w:t>
      </w:r>
    </w:p>
    <w:p w:rsidR="003A4723" w:rsidRPr="00231709" w:rsidP="003A4723">
      <w:pPr>
        <w:tabs>
          <w:tab w:val="left" w:pos="1701"/>
        </w:tabs>
        <w:bidi w:val="0"/>
        <w:ind w:firstLine="283"/>
        <w:jc w:val="both"/>
        <w:rPr>
          <w:rFonts w:ascii="Arial" w:hAnsi="Arial" w:cs="Arial"/>
          <w:i/>
        </w:rPr>
      </w:pPr>
    </w:p>
    <w:p w:rsidR="003A4723" w:rsidRPr="00231709" w:rsidP="003A4723">
      <w:pPr>
        <w:tabs>
          <w:tab w:val="left" w:pos="1701"/>
        </w:tabs>
        <w:bidi w:val="0"/>
        <w:ind w:left="2835"/>
        <w:jc w:val="both"/>
        <w:rPr>
          <w:rFonts w:ascii="Arial" w:hAnsi="Arial" w:cs="Arial"/>
        </w:rPr>
      </w:pPr>
      <w:r w:rsidRPr="00231709">
        <w:rPr>
          <w:rFonts w:ascii="Arial" w:hAnsi="Arial" w:cs="Arial"/>
        </w:rPr>
        <w:t>Úprava je vyvolaná úpravou v bode 5 tohto pozmeňovacieho návrhu.</w:t>
      </w:r>
    </w:p>
    <w:p w:rsidR="003A4723" w:rsidP="003A4723">
      <w:pPr>
        <w:tabs>
          <w:tab w:val="left" w:pos="1701"/>
        </w:tabs>
        <w:bidi w:val="0"/>
        <w:spacing w:before="120"/>
        <w:ind w:left="1418" w:hanging="1418"/>
        <w:jc w:val="both"/>
        <w:rPr>
          <w:rFonts w:ascii="Arial" w:hAnsi="Arial" w:cs="Arial"/>
          <w:b/>
          <w:i/>
        </w:rPr>
      </w:pPr>
    </w:p>
    <w:p w:rsidR="003A4723" w:rsidRPr="00231709" w:rsidP="003A4723">
      <w:pPr>
        <w:tabs>
          <w:tab w:val="left" w:pos="1701"/>
        </w:tabs>
        <w:bidi w:val="0"/>
        <w:spacing w:before="120"/>
        <w:ind w:left="1418" w:hanging="1418"/>
        <w:jc w:val="both"/>
        <w:rPr>
          <w:rFonts w:ascii="Arial" w:hAnsi="Arial" w:cs="Arial"/>
          <w:b/>
          <w:i/>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V čl. I bode 1 § 3 ods. 1 písm. a) sa slová „je zmenené“ nahrádzajú slovami „kontrolný ústav na základe žiadosti žiadateľa zmenil“.</w:t>
      </w:r>
    </w:p>
    <w:p w:rsidR="003A4723" w:rsidP="003A4723">
      <w:pPr>
        <w:tabs>
          <w:tab w:val="left" w:pos="1701"/>
        </w:tabs>
        <w:bidi w:val="0"/>
        <w:ind w:firstLine="283"/>
        <w:jc w:val="both"/>
        <w:rPr>
          <w:rFonts w:ascii="Arial" w:hAnsi="Arial" w:cs="Arial"/>
          <w:i/>
        </w:rPr>
      </w:pPr>
    </w:p>
    <w:p w:rsidR="003A4723" w:rsidRPr="00231709" w:rsidP="003A4723">
      <w:pPr>
        <w:tabs>
          <w:tab w:val="left" w:pos="1701"/>
        </w:tabs>
        <w:bidi w:val="0"/>
        <w:ind w:left="2835"/>
        <w:jc w:val="both"/>
        <w:rPr>
          <w:rFonts w:ascii="Arial" w:hAnsi="Arial" w:cs="Arial"/>
        </w:rPr>
      </w:pPr>
      <w:r w:rsidRPr="00231709">
        <w:rPr>
          <w:rFonts w:ascii="Arial" w:hAnsi="Arial" w:cs="Arial"/>
        </w:rPr>
        <w:t>Cieľom úpravy týchto ustanovení je, aby bola jednoznačne ustanovená kompetencia kontrolného ústavu rozhodovať o zmene práv z rezervy a o zmene práv na opätovnú výsadbu, ktoré boli udelené podľa doterajšieho znenia zákona o vinohradníctve, na povolenie podľa novej právnej úpravy. Zároveň sa v prechodných ustanoveniach jednoznačne upraví, komu môže žiadateľ svoju žiadosť o uvedenú zmenu práv na povolenie doručiť. Všetky upravované ustanovenia spolu súvisia, avšak z predloženého návrh nevyplýva jednoznačne ich súvislosť, preto je potrebné ich prehľadne upraviť.</w:t>
      </w:r>
    </w:p>
    <w:p w:rsidR="003A4723" w:rsidP="003A4723">
      <w:pPr>
        <w:pStyle w:val="ListParagraph"/>
        <w:bidi w:val="0"/>
        <w:ind w:left="426" w:firstLine="141"/>
        <w:jc w:val="both"/>
        <w:rPr>
          <w:rFonts w:ascii="Arial" w:hAnsi="Arial" w:cs="Arial"/>
          <w:sz w:val="24"/>
          <w:szCs w:val="24"/>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ods. 1 písm. b)]</w:t>
      </w:r>
    </w:p>
    <w:p w:rsidR="003A4723" w:rsidRPr="003A4723" w:rsidP="002456DB">
      <w:pPr>
        <w:bidi w:val="0"/>
        <w:ind w:left="426"/>
        <w:jc w:val="both"/>
        <w:rPr>
          <w:rFonts w:ascii="Arial" w:hAnsi="Arial" w:cs="Arial"/>
        </w:rPr>
      </w:pPr>
      <w:r w:rsidRPr="003A4723">
        <w:rPr>
          <w:rFonts w:ascii="Arial" w:hAnsi="Arial" w:cs="Arial"/>
        </w:rPr>
        <w:t xml:space="preserve">V čl. I 1. bode § 3 ods. 1 písm. b) znie: </w:t>
      </w:r>
    </w:p>
    <w:p w:rsidR="003A4723" w:rsidP="002456DB">
      <w:pPr>
        <w:bidi w:val="0"/>
        <w:ind w:left="426"/>
        <w:jc w:val="both"/>
        <w:rPr>
          <w:rFonts w:ascii="Arial" w:hAnsi="Arial" w:cs="Arial"/>
        </w:rPr>
      </w:pPr>
      <w:r w:rsidRPr="003A4723">
        <w:rPr>
          <w:rFonts w:ascii="Arial" w:hAnsi="Arial" w:cs="Arial"/>
        </w:rPr>
        <w:t>„b) vyklčuje vinohradnícku plochu alebo jej časť, ktorú je oprávnená užívať na pestovanie viniča a brať z nej úžitky, a opätovnú výsadbu viniča uskutoční na tejto vinohradníckej ploche alebo jej časti,</w:t>
      </w:r>
      <w:r w:rsidRPr="003A4723">
        <w:rPr>
          <w:rFonts w:ascii="Arial" w:hAnsi="Arial" w:cs="Arial"/>
          <w:vertAlign w:val="superscript"/>
        </w:rPr>
        <w:t>7</w:t>
      </w:r>
      <w:r w:rsidRPr="003A4723">
        <w:rPr>
          <w:rFonts w:ascii="Arial" w:hAnsi="Arial" w:cs="Arial"/>
        </w:rPr>
        <w:t>)“.</w:t>
      </w:r>
    </w:p>
    <w:p w:rsidR="002456DB" w:rsidRPr="003A4723" w:rsidP="002456DB">
      <w:pPr>
        <w:bidi w:val="0"/>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Ide o legislatívno-technické zmeny smerujúce k zosúladeniu navrhovaného ustanovenia s čl. 8 ods. 2 nariadenia (EÚ) 2015/561 a čl. 66 nariadenia (EÚ) č. 1308/2013.</w:t>
      </w:r>
    </w:p>
    <w:p w:rsidR="003A4723" w:rsidRPr="00D76C21" w:rsidP="003A4723">
      <w:pPr>
        <w:overflowPunct w:val="0"/>
        <w:autoSpaceDE w:val="0"/>
        <w:autoSpaceDN w:val="0"/>
        <w:bidi w:val="0"/>
        <w:adjustRightInd w:val="0"/>
        <w:ind w:left="1418"/>
        <w:jc w:val="both"/>
        <w:rPr>
          <w:rFonts w:ascii="Times New Roman" w:hAnsi="Times New Roman"/>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ods. 1 písm. c)]</w:t>
      </w:r>
    </w:p>
    <w:p w:rsidR="003A4723" w:rsidRPr="003A4723" w:rsidP="002456DB">
      <w:pPr>
        <w:bidi w:val="0"/>
        <w:ind w:left="426"/>
        <w:jc w:val="both"/>
        <w:rPr>
          <w:rFonts w:ascii="Arial" w:hAnsi="Arial" w:cs="Arial"/>
        </w:rPr>
      </w:pPr>
      <w:r w:rsidRPr="003A4723">
        <w:rPr>
          <w:rFonts w:ascii="Arial" w:hAnsi="Arial" w:cs="Arial"/>
        </w:rPr>
        <w:t>V čl. I 1. bode § 3 ods. 1 písm. c) znie:</w:t>
      </w:r>
    </w:p>
    <w:p w:rsidR="003A4723" w:rsidP="002456DB">
      <w:pPr>
        <w:bidi w:val="0"/>
        <w:ind w:left="426"/>
        <w:jc w:val="both"/>
        <w:rPr>
          <w:rFonts w:ascii="Arial" w:hAnsi="Arial" w:cs="Arial"/>
        </w:rPr>
      </w:pPr>
      <w:r w:rsidRPr="003A4723">
        <w:rPr>
          <w:rFonts w:ascii="Arial" w:hAnsi="Arial" w:cs="Arial"/>
        </w:rPr>
        <w:t>„c) má udelené povolenie na opätovnú výsadbu viniča</w:t>
      </w:r>
      <w:r w:rsidRPr="003A4723">
        <w:rPr>
          <w:rFonts w:ascii="Arial" w:hAnsi="Arial" w:cs="Arial"/>
          <w:vertAlign w:val="superscript"/>
        </w:rPr>
        <w:t>8</w:t>
      </w:r>
      <w:r w:rsidRPr="003A4723">
        <w:rPr>
          <w:rFonts w:ascii="Arial" w:hAnsi="Arial" w:cs="Arial"/>
        </w:rPr>
        <w:t>) na inom pozemku alebo jeho časti ako na vinohradníckej ploche, ktorý je oprávnený užívať na pestovanie viniča a brať z neho úžitky, a ktorý vyklčoval alebo sa zaviaže vyklčovať, alebo“.</w:t>
      </w:r>
    </w:p>
    <w:p w:rsidR="002456DB" w:rsidRPr="003A4723" w:rsidP="002456DB">
      <w:pPr>
        <w:bidi w:val="0"/>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Ide o legislatívno-technické zmeny smerujúce k zosúladeniu navrhovaného ustanovenia s terminológiou používanou v zákone alebo navrhovanou v návrhu zákona a zároveň o odstránenie stavu, kedy by osoba užívala iný pozemok ako vinohradnícku plochu bez oprávnenia.</w:t>
      </w:r>
    </w:p>
    <w:p w:rsidR="003A4723" w:rsidP="003A4723">
      <w:pPr>
        <w:bidi w:val="0"/>
        <w:ind w:left="1418"/>
        <w:jc w:val="both"/>
        <w:rPr>
          <w:rFonts w:ascii="Times New Roman" w:hAnsi="Times New Roman"/>
        </w:rPr>
      </w:pPr>
    </w:p>
    <w:p w:rsidR="003A4723" w:rsidP="003A4723">
      <w:pPr>
        <w:bidi w:val="0"/>
        <w:ind w:left="1418"/>
        <w:jc w:val="both"/>
        <w:rPr>
          <w:rFonts w:ascii="Times New Roman" w:hAnsi="Times New Roman"/>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ods. 2)</w:t>
      </w:r>
    </w:p>
    <w:p w:rsidR="003A4723" w:rsidP="002456DB">
      <w:pPr>
        <w:bidi w:val="0"/>
        <w:ind w:left="426"/>
        <w:jc w:val="both"/>
        <w:rPr>
          <w:rFonts w:ascii="Arial" w:hAnsi="Arial" w:cs="Arial"/>
        </w:rPr>
      </w:pPr>
      <w:r w:rsidRPr="003A4723">
        <w:rPr>
          <w:rFonts w:ascii="Arial" w:hAnsi="Arial" w:cs="Arial"/>
        </w:rPr>
        <w:t>V čl. I 1. bode v § 3 ods. 2  sa slová „môže žiadateľ podať“ nahrádzajú slovami „podáva žiadateľ“ a na konci prvej vety sa pripájajú slová „alebo v lehote podľa osobitného predpisu“ a vypúšťa sa druhá veta.</w:t>
      </w:r>
    </w:p>
    <w:p w:rsidR="002456DB" w:rsidRPr="003A4723" w:rsidP="002456DB">
      <w:pPr>
        <w:bidi w:val="0"/>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Ide o významové spresnenie a zosúladenie s čl. 8 nariadenia (EÚ) 2015/561 a o odstránenie duplicity s týmto nariadením.</w:t>
      </w:r>
    </w:p>
    <w:p w:rsidR="003A4723" w:rsidP="003A4723">
      <w:pPr>
        <w:bidi w:val="0"/>
        <w:ind w:left="1418"/>
        <w:jc w:val="both"/>
        <w:rPr>
          <w:rFonts w:ascii="Times New Roman" w:hAnsi="Times New Roman"/>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ods. 3)</w:t>
      </w:r>
    </w:p>
    <w:p w:rsidR="003A4723" w:rsidRPr="003A4723" w:rsidP="002456DB">
      <w:pPr>
        <w:bidi w:val="0"/>
        <w:ind w:left="426"/>
        <w:jc w:val="both"/>
        <w:rPr>
          <w:rFonts w:ascii="Arial" w:hAnsi="Arial" w:cs="Arial"/>
        </w:rPr>
      </w:pPr>
      <w:r w:rsidRPr="003A4723">
        <w:rPr>
          <w:rFonts w:ascii="Arial" w:hAnsi="Arial" w:cs="Arial"/>
        </w:rPr>
        <w:t>V čl. I 1. bode § 3 ods. 3 znie:</w:t>
      </w:r>
    </w:p>
    <w:p w:rsidR="003A4723" w:rsidP="002456DB">
      <w:pPr>
        <w:bidi w:val="0"/>
        <w:ind w:left="426"/>
        <w:jc w:val="both"/>
        <w:rPr>
          <w:rFonts w:ascii="Arial" w:hAnsi="Arial" w:cs="Arial"/>
        </w:rPr>
      </w:pPr>
      <w:r w:rsidRPr="003A4723">
        <w:rPr>
          <w:rFonts w:ascii="Arial" w:hAnsi="Arial" w:cs="Arial"/>
        </w:rPr>
        <w:t>„(3) Žiadosť o udelenie povolenia podľa odseku 1 písm. d) podáva žiadateľ do 30. apríla kalendárneho roka na základe výzvy Ministerstva pôdohospodárstva a rozvoja vidieka Slovenskej republiky (ďalej len „ministerstvo“) na predkladanie žiadostí, ktorú ministerstvo vyhlasuje zverejnením na svojom webovom sídle do 1. marca kalendárneho roka.“.</w:t>
      </w:r>
    </w:p>
    <w:p w:rsidR="002456DB" w:rsidRPr="003A4723" w:rsidP="002456DB">
      <w:pPr>
        <w:bidi w:val="0"/>
        <w:ind w:left="426"/>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Ide o významové spresnenie a sprehľadnenie navrhovaného ustanovenia.</w:t>
      </w:r>
    </w:p>
    <w:p w:rsidR="003A4723" w:rsidP="003A4723">
      <w:pPr>
        <w:bidi w:val="0"/>
        <w:jc w:val="both"/>
        <w:rPr>
          <w:rFonts w:ascii="Times New Roman" w:hAnsi="Times New Roman"/>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ods. 5 písm. d)]</w:t>
      </w:r>
    </w:p>
    <w:p w:rsidR="003A4723" w:rsidRPr="003A4723" w:rsidP="002456DB">
      <w:pPr>
        <w:bidi w:val="0"/>
        <w:ind w:left="426"/>
        <w:jc w:val="both"/>
        <w:rPr>
          <w:rFonts w:ascii="Arial" w:hAnsi="Arial" w:cs="Arial"/>
        </w:rPr>
      </w:pPr>
      <w:r w:rsidRPr="003A4723">
        <w:rPr>
          <w:rFonts w:ascii="Arial" w:hAnsi="Arial" w:cs="Arial"/>
        </w:rPr>
        <w:t>V čl. I 1. bode v § 3 ods. 5 písmeno d) znie:</w:t>
      </w:r>
    </w:p>
    <w:p w:rsidR="003A4723" w:rsidRPr="003A4723" w:rsidP="002456DB">
      <w:pPr>
        <w:bidi w:val="0"/>
        <w:ind w:left="426"/>
        <w:jc w:val="both"/>
        <w:rPr>
          <w:rFonts w:ascii="Arial" w:hAnsi="Arial" w:cs="Arial"/>
        </w:rPr>
      </w:pPr>
      <w:r w:rsidRPr="003A4723">
        <w:rPr>
          <w:rFonts w:ascii="Arial" w:hAnsi="Arial" w:cs="Arial"/>
        </w:rPr>
        <w:t>„d) údaje podľa osobitného predpisu.</w:t>
      </w:r>
      <w:r w:rsidRPr="003A4723">
        <w:rPr>
          <w:rFonts w:ascii="Arial" w:hAnsi="Arial" w:cs="Arial"/>
          <w:vertAlign w:val="superscript"/>
        </w:rPr>
        <w:t>9f</w:t>
      </w:r>
      <w:r w:rsidRPr="003A4723">
        <w:rPr>
          <w:rFonts w:ascii="Arial" w:hAnsi="Arial" w:cs="Arial"/>
        </w:rPr>
        <w:t>)“.</w:t>
      </w:r>
    </w:p>
    <w:p w:rsidR="003A4723" w:rsidRPr="003A4723" w:rsidP="002456DB">
      <w:pPr>
        <w:bidi w:val="0"/>
        <w:ind w:left="426"/>
        <w:jc w:val="both"/>
        <w:rPr>
          <w:rFonts w:ascii="Arial" w:hAnsi="Arial" w:cs="Arial"/>
        </w:rPr>
      </w:pPr>
      <w:r w:rsidRPr="003A4723">
        <w:rPr>
          <w:rFonts w:ascii="Arial" w:hAnsi="Arial" w:cs="Arial"/>
        </w:rPr>
        <w:t>Poznámka pod čiarou k odkazu 9f znie:</w:t>
      </w:r>
    </w:p>
    <w:p w:rsidR="003A4723" w:rsidRPr="003A4723" w:rsidP="002456DB">
      <w:pPr>
        <w:bidi w:val="0"/>
        <w:ind w:left="426"/>
        <w:jc w:val="both"/>
        <w:rPr>
          <w:rFonts w:ascii="Arial" w:hAnsi="Arial" w:cs="Arial"/>
        </w:rPr>
      </w:pPr>
      <w:r w:rsidRPr="003A4723">
        <w:rPr>
          <w:rFonts w:ascii="Arial" w:hAnsi="Arial" w:cs="Arial"/>
        </w:rPr>
        <w:t>„</w:t>
      </w:r>
      <w:r w:rsidRPr="006D4FA1">
        <w:rPr>
          <w:rFonts w:ascii="Arial" w:hAnsi="Arial" w:cs="Arial"/>
          <w:vertAlign w:val="superscript"/>
        </w:rPr>
        <w:t>9f)</w:t>
      </w:r>
      <w:r w:rsidRPr="003A4723">
        <w:rPr>
          <w:rFonts w:ascii="Arial" w:hAnsi="Arial" w:cs="Arial"/>
        </w:rPr>
        <w:t xml:space="preserve"> Čl. 5 ods. 2 a čl. 8 ods. 1 a 3 nariadenia (EÚ) 2015/561.“.</w:t>
      </w:r>
    </w:p>
    <w:p w:rsidR="003A4723" w:rsidP="002456DB">
      <w:pPr>
        <w:bidi w:val="0"/>
        <w:ind w:left="426"/>
        <w:jc w:val="both"/>
        <w:rPr>
          <w:rFonts w:ascii="Arial" w:hAnsi="Arial" w:cs="Arial"/>
        </w:rPr>
      </w:pPr>
      <w:r w:rsidRPr="003A4723">
        <w:rPr>
          <w:rFonts w:ascii="Arial" w:hAnsi="Arial" w:cs="Arial"/>
        </w:rPr>
        <w:t>Súčasne sa upraví úvodná veta k poznámkam pod čiarou v čl. I 1. bode.</w:t>
      </w:r>
    </w:p>
    <w:p w:rsidR="002456DB" w:rsidRPr="003A4723" w:rsidP="002456DB">
      <w:pPr>
        <w:bidi w:val="0"/>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Ide o zosúladenie s nariadením (EÚ) 2015/561, ktoré ustanovuje aj iné požiadavky ako je veľkosť plochy, pričom ich vymenovanie v návrhu zákona by bolo duplicitné s nariadením (EÚ) 2015/561.</w:t>
      </w:r>
    </w:p>
    <w:p w:rsidR="003A4723" w:rsidP="003A4723">
      <w:pPr>
        <w:bidi w:val="0"/>
        <w:ind w:left="1418"/>
        <w:jc w:val="both"/>
        <w:rPr>
          <w:rFonts w:ascii="Times New Roman" w:hAnsi="Times New Roman"/>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ods. 7)</w:t>
      </w:r>
    </w:p>
    <w:p w:rsidR="003A4723" w:rsidRPr="003A4723" w:rsidP="002456DB">
      <w:pPr>
        <w:bidi w:val="0"/>
        <w:ind w:left="426"/>
        <w:jc w:val="both"/>
        <w:rPr>
          <w:rFonts w:ascii="Arial" w:hAnsi="Arial" w:cs="Arial"/>
        </w:rPr>
      </w:pPr>
      <w:r w:rsidRPr="003A4723">
        <w:rPr>
          <w:rFonts w:ascii="Arial" w:hAnsi="Arial" w:cs="Arial"/>
        </w:rPr>
        <w:t>V čl. I 1. bode § 3 ods. 7 sa slová „sa vykoná na“ nahrádzajú slovami „sa vykoná podľa osobitných predpisov</w:t>
      </w:r>
      <w:r w:rsidRPr="003A4723">
        <w:rPr>
          <w:rFonts w:ascii="Arial" w:hAnsi="Arial" w:cs="Arial"/>
          <w:vertAlign w:val="superscript"/>
        </w:rPr>
        <w:t>9g</w:t>
      </w:r>
      <w:r w:rsidRPr="003A4723">
        <w:rPr>
          <w:rFonts w:ascii="Arial" w:hAnsi="Arial" w:cs="Arial"/>
        </w:rPr>
        <w:t>)“, vypúšťajú sa písmená a) a b) a na konci sa pripája text:</w:t>
      </w:r>
    </w:p>
    <w:p w:rsidR="003A4723" w:rsidRPr="003A4723" w:rsidP="002456DB">
      <w:pPr>
        <w:bidi w:val="0"/>
        <w:ind w:left="426"/>
        <w:jc w:val="both"/>
        <w:rPr>
          <w:rFonts w:ascii="Arial" w:hAnsi="Arial" w:cs="Arial"/>
        </w:rPr>
      </w:pPr>
      <w:r w:rsidRPr="003A4723">
        <w:rPr>
          <w:rFonts w:ascii="Arial" w:hAnsi="Arial" w:cs="Arial"/>
        </w:rPr>
        <w:t>„Poznámka pod čiarou k odkazu 9g) znie:</w:t>
      </w:r>
    </w:p>
    <w:p w:rsidR="003A4723" w:rsidRPr="003A4723" w:rsidP="002456DB">
      <w:pPr>
        <w:bidi w:val="0"/>
        <w:ind w:left="426"/>
        <w:jc w:val="both"/>
        <w:rPr>
          <w:rFonts w:ascii="Arial" w:hAnsi="Arial" w:cs="Arial"/>
        </w:rPr>
      </w:pPr>
      <w:r w:rsidRPr="003A4723">
        <w:rPr>
          <w:rFonts w:ascii="Arial" w:hAnsi="Arial" w:cs="Arial"/>
        </w:rPr>
        <w:t>„</w:t>
      </w:r>
      <w:r w:rsidRPr="006D4FA1">
        <w:rPr>
          <w:rFonts w:ascii="Arial" w:hAnsi="Arial" w:cs="Arial"/>
          <w:vertAlign w:val="superscript"/>
        </w:rPr>
        <w:t>9g</w:t>
      </w:r>
      <w:r w:rsidRPr="003A4723">
        <w:rPr>
          <w:rFonts w:ascii="Arial" w:hAnsi="Arial" w:cs="Arial"/>
        </w:rPr>
        <w:t>) Čl. 64 ods. 2 nariadenia (EÚ) č. 1308/2013.</w:t>
      </w:r>
    </w:p>
    <w:p w:rsidR="003A4723" w:rsidRPr="003A4723" w:rsidP="002456DB">
      <w:pPr>
        <w:bidi w:val="0"/>
        <w:ind w:left="426"/>
        <w:jc w:val="both"/>
        <w:rPr>
          <w:rFonts w:ascii="Arial" w:hAnsi="Arial" w:cs="Arial"/>
        </w:rPr>
      </w:pPr>
      <w:r w:rsidRPr="003A4723">
        <w:rPr>
          <w:rFonts w:ascii="Arial" w:hAnsi="Arial" w:cs="Arial"/>
        </w:rPr>
        <w:t xml:space="preserve">        Čl. 6 a príloha I nariadenia (EÚ) 2015/561.“.“.</w:t>
      </w:r>
    </w:p>
    <w:p w:rsidR="003A4723" w:rsidRPr="003A4723" w:rsidP="002456DB">
      <w:pPr>
        <w:bidi w:val="0"/>
        <w:ind w:left="426"/>
        <w:jc w:val="both"/>
        <w:rPr>
          <w:rFonts w:ascii="Arial" w:hAnsi="Arial" w:cs="Arial"/>
        </w:rPr>
      </w:pPr>
      <w:r w:rsidRPr="003A4723">
        <w:rPr>
          <w:rFonts w:ascii="Arial" w:hAnsi="Arial" w:cs="Arial"/>
        </w:rPr>
        <w:t>Súčasne sa upraví úvodná veta k poznámkam pod čiarou v čl. I 1. bode.</w:t>
      </w:r>
    </w:p>
    <w:p w:rsidR="003A4723" w:rsidP="003A4723">
      <w:pPr>
        <w:bidi w:val="0"/>
        <w:jc w:val="both"/>
        <w:rPr>
          <w:rFonts w:ascii="Times New Roman" w:hAnsi="Times New Roman"/>
        </w:rPr>
      </w:pPr>
    </w:p>
    <w:p w:rsidR="003A4723" w:rsidP="003A4723">
      <w:pPr>
        <w:tabs>
          <w:tab w:val="left" w:pos="1701"/>
        </w:tabs>
        <w:bidi w:val="0"/>
        <w:ind w:left="2835"/>
        <w:jc w:val="both"/>
        <w:rPr>
          <w:rFonts w:ascii="Arial" w:hAnsi="Arial" w:cs="Arial"/>
        </w:rPr>
      </w:pPr>
      <w:r w:rsidRPr="003A4723">
        <w:rPr>
          <w:rFonts w:ascii="Arial" w:hAnsi="Arial" w:cs="Arial"/>
        </w:rPr>
        <w:t>Ide o zosúladenie s nariadením (EÚ) č. 1308/2013 a nariadením (EÚ) 2015/561 a o odstránenie duplicity s týmito nariadeniami.</w:t>
      </w:r>
    </w:p>
    <w:p w:rsidR="003A4723" w:rsidRPr="003A4723" w:rsidP="003A4723">
      <w:pPr>
        <w:tabs>
          <w:tab w:val="left" w:pos="1701"/>
        </w:tabs>
        <w:bidi w:val="0"/>
        <w:ind w:left="2835"/>
        <w:jc w:val="both"/>
        <w:rPr>
          <w:rFonts w:ascii="Arial" w:hAnsi="Arial" w:cs="Arial"/>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 bodu (§ 3 poznámkam pod čiarou)</w:t>
      </w:r>
    </w:p>
    <w:p w:rsidR="003A4723" w:rsidRPr="003A4723" w:rsidP="002456DB">
      <w:pPr>
        <w:bidi w:val="0"/>
        <w:ind w:left="426"/>
        <w:jc w:val="both"/>
        <w:rPr>
          <w:rFonts w:ascii="Arial" w:hAnsi="Arial" w:cs="Arial"/>
        </w:rPr>
      </w:pPr>
      <w:r w:rsidRPr="003A4723">
        <w:rPr>
          <w:rFonts w:ascii="Arial" w:hAnsi="Arial" w:cs="Arial"/>
        </w:rPr>
        <w:t>V čl. I 1. bode § 3 v poznámke pod čiarou k odkazu 7 sa na konci pripája text: „(Ú. v. EÚ L 93, 9. 4. 2015)“.</w:t>
      </w:r>
    </w:p>
    <w:p w:rsidR="003A4723" w:rsidP="002456DB">
      <w:pPr>
        <w:bidi w:val="0"/>
        <w:ind w:left="426"/>
        <w:jc w:val="both"/>
        <w:rPr>
          <w:rFonts w:ascii="Arial" w:hAnsi="Arial" w:cs="Arial"/>
        </w:rPr>
      </w:pPr>
      <w:r w:rsidRPr="003A4723">
        <w:rPr>
          <w:rFonts w:ascii="Arial" w:hAnsi="Arial" w:cs="Arial"/>
        </w:rPr>
        <w:t>V čl. I 1. bode § 3 v poznámkach pod čiarou k odkazu 9d a 9e sa na konci pripája veta: „Čl. 3 nariadenia (EÚ) 2015/561.“.</w:t>
      </w:r>
    </w:p>
    <w:p w:rsidR="002456DB" w:rsidRPr="003A4723" w:rsidP="002456DB">
      <w:pPr>
        <w:bidi w:val="0"/>
        <w:ind w:left="426"/>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Ide o legislatívno-technickú úpravu v súlade s doplnením súvisiaceho nariadenia EÚ tak, ako je to zaužívané pri uvádzaní právne záväzných aktov EÚ v poznámkach pod čiarou.</w:t>
      </w:r>
    </w:p>
    <w:p w:rsidR="003A4723" w:rsidRPr="00231709" w:rsidP="003A4723">
      <w:pPr>
        <w:pStyle w:val="ListParagraph"/>
        <w:bidi w:val="0"/>
        <w:ind w:left="426" w:firstLine="141"/>
        <w:jc w:val="both"/>
        <w:rPr>
          <w:rFonts w:ascii="Arial" w:hAnsi="Arial" w:cs="Arial"/>
          <w:sz w:val="24"/>
          <w:szCs w:val="24"/>
        </w:rPr>
      </w:pPr>
    </w:p>
    <w:p w:rsidR="003A4723" w:rsidRPr="00231709" w:rsidP="003A4723">
      <w:pPr>
        <w:pStyle w:val="ListParagraph"/>
        <w:bidi w:val="0"/>
        <w:ind w:left="426" w:firstLine="141"/>
        <w:jc w:val="both"/>
        <w:rPr>
          <w:rFonts w:ascii="Arial" w:hAnsi="Arial" w:cs="Arial"/>
          <w:sz w:val="24"/>
          <w:szCs w:val="24"/>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V čl. I doterajší bod 2 znie:</w:t>
      </w:r>
    </w:p>
    <w:p w:rsidR="003A4723" w:rsidRPr="00231709" w:rsidP="003A4723">
      <w:pPr>
        <w:bidi w:val="0"/>
        <w:ind w:left="284"/>
        <w:jc w:val="both"/>
        <w:rPr>
          <w:rFonts w:ascii="Arial" w:hAnsi="Arial" w:cs="Arial"/>
        </w:rPr>
      </w:pPr>
      <w:r w:rsidRPr="00231709">
        <w:rPr>
          <w:rFonts w:ascii="Arial" w:hAnsi="Arial" w:cs="Arial"/>
        </w:rPr>
        <w:t>„2. § 4 a 5 sa vypúšťajú.“.</w:t>
      </w:r>
    </w:p>
    <w:p w:rsidR="003A4723" w:rsidRPr="00231709" w:rsidP="003A4723">
      <w:pPr>
        <w:bidi w:val="0"/>
        <w:ind w:left="284"/>
        <w:jc w:val="both"/>
        <w:rPr>
          <w:rFonts w:ascii="Arial" w:hAnsi="Arial" w:cs="Arial"/>
        </w:rPr>
      </w:pPr>
      <w:r w:rsidRPr="00231709">
        <w:rPr>
          <w:rFonts w:ascii="Arial" w:hAnsi="Arial" w:cs="Arial"/>
        </w:rPr>
        <w:t>Poznámka pod čiarou k odkazu 10 sa vypúšťa.</w:t>
      </w:r>
    </w:p>
    <w:p w:rsidR="003A4723" w:rsidP="003A4723">
      <w:pPr>
        <w:tabs>
          <w:tab w:val="left" w:pos="1701"/>
        </w:tabs>
        <w:bidi w:val="0"/>
        <w:ind w:firstLine="283"/>
        <w:jc w:val="both"/>
        <w:rPr>
          <w:rFonts w:ascii="Arial" w:hAnsi="Arial" w:cs="Arial"/>
          <w:i/>
        </w:rPr>
      </w:pPr>
    </w:p>
    <w:p w:rsidR="003A4723" w:rsidRPr="00231709" w:rsidP="003A4723">
      <w:pPr>
        <w:tabs>
          <w:tab w:val="left" w:pos="1701"/>
        </w:tabs>
        <w:bidi w:val="0"/>
        <w:ind w:left="2835"/>
        <w:jc w:val="both"/>
        <w:rPr>
          <w:rFonts w:ascii="Arial" w:hAnsi="Arial" w:cs="Arial"/>
        </w:rPr>
      </w:pPr>
      <w:r w:rsidRPr="0023170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231709" w:rsidP="003A4723">
      <w:pPr>
        <w:tabs>
          <w:tab w:val="left" w:pos="1701"/>
        </w:tabs>
        <w:bidi w:val="0"/>
        <w:ind w:left="2835"/>
        <w:jc w:val="both"/>
        <w:rPr>
          <w:rFonts w:ascii="Arial" w:hAnsi="Arial" w:cs="Arial"/>
        </w:rPr>
      </w:pPr>
      <w:r w:rsidRPr="0023170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231709" w:rsidP="003A4723">
      <w:pPr>
        <w:tabs>
          <w:tab w:val="left" w:pos="1701"/>
        </w:tabs>
        <w:bidi w:val="0"/>
        <w:ind w:left="2835"/>
        <w:jc w:val="both"/>
        <w:rPr>
          <w:rFonts w:ascii="Arial" w:hAnsi="Arial" w:cs="Arial"/>
        </w:rPr>
      </w:pPr>
      <w:r w:rsidRPr="00231709">
        <w:rPr>
          <w:rFonts w:ascii="Arial" w:hAnsi="Arial" w:cs="Arial"/>
        </w:rPr>
        <w:t>Ďalej je potrebné explicitne upraviť oznamovaciu povinnosť kontrolného ústavu voči Európskej komisii, podľa</w:t>
      </w:r>
      <w:r w:rsidRPr="00231709">
        <w:rPr>
          <w:rStyle w:val="st"/>
          <w:rFonts w:ascii="Arial" w:hAnsi="Arial" w:cs="Arial"/>
          <w:color w:val="222222"/>
        </w:rPr>
        <w:t xml:space="preserve"> </w:t>
      </w:r>
      <w:r w:rsidRPr="00231709">
        <w:rPr>
          <w:rFonts w:ascii="Arial" w:hAnsi="Arial" w:cs="Arial"/>
        </w:rPr>
        <w:t xml:space="preserve">čl. </w:t>
      </w:r>
      <w:r w:rsidRPr="00231709">
        <w:rPr>
          <w:rFonts w:ascii="Arial" w:hAnsi="Arial" w:cs="Arial"/>
          <w:lang w:eastAsia="x-none"/>
        </w:rPr>
        <w:t>71</w:t>
      </w:r>
      <w:r w:rsidRPr="00231709">
        <w:rPr>
          <w:rFonts w:ascii="Arial" w:hAnsi="Arial" w:cs="Arial"/>
        </w:rPr>
        <w:t xml:space="preserve"> ods. 3 nariadenia (EÚ) č. 1308/2013 a kompetenciu kontrolného ústavu konať voči výrobcovi, ktorý porušil povinnosti pri nepovolenej výsadbe.</w:t>
      </w:r>
    </w:p>
    <w:p w:rsidR="003A4723" w:rsidRPr="00231709" w:rsidP="003A4723">
      <w:pPr>
        <w:tabs>
          <w:tab w:val="left" w:pos="1701"/>
        </w:tabs>
        <w:bidi w:val="0"/>
        <w:ind w:left="2835"/>
        <w:jc w:val="both"/>
        <w:rPr>
          <w:rFonts w:ascii="Arial" w:hAnsi="Arial" w:cs="Arial"/>
        </w:rPr>
      </w:pPr>
      <w:r w:rsidRPr="00231709">
        <w:rPr>
          <w:rFonts w:ascii="Arial" w:hAnsi="Arial" w:cs="Arial"/>
        </w:rPr>
        <w:t>§ 4 sa vypúšťa vzhľadom na úpravu v bode 5 tohto pozmeňovacieho návrhu.</w:t>
      </w:r>
    </w:p>
    <w:p w:rsidR="003A4723" w:rsidRPr="0023170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31709" w:rsidP="003A4723">
      <w:pPr>
        <w:pStyle w:val="ListParagraph"/>
        <w:numPr>
          <w:numId w:val="2"/>
        </w:numPr>
        <w:bidi w:val="0"/>
        <w:ind w:left="426"/>
        <w:jc w:val="both"/>
        <w:rPr>
          <w:rFonts w:ascii="Arial" w:hAnsi="Arial" w:cs="Arial"/>
          <w:bCs/>
          <w:sz w:val="24"/>
          <w:szCs w:val="24"/>
        </w:rPr>
      </w:pPr>
      <w:r w:rsidRPr="00231709">
        <w:rPr>
          <w:rFonts w:ascii="Arial" w:hAnsi="Arial" w:cs="Arial"/>
          <w:sz w:val="24"/>
          <w:szCs w:val="24"/>
        </w:rPr>
        <w:t>V čl. I sa za doterajší bod 2 vkladá nový bod 3, ktorý znie:</w:t>
      </w:r>
    </w:p>
    <w:p w:rsidR="003A4723" w:rsidRPr="00231709" w:rsidP="003A4723">
      <w:pPr>
        <w:bidi w:val="0"/>
        <w:ind w:firstLine="284"/>
        <w:jc w:val="both"/>
        <w:rPr>
          <w:rFonts w:ascii="Arial" w:hAnsi="Arial" w:cs="Arial"/>
        </w:rPr>
      </w:pPr>
      <w:r w:rsidRPr="00231709">
        <w:rPr>
          <w:rFonts w:ascii="Arial" w:hAnsi="Arial" w:cs="Arial"/>
        </w:rPr>
        <w:t>„3. § 6 vrátane nadpisu znie:</w:t>
      </w:r>
    </w:p>
    <w:p w:rsidR="003A4723" w:rsidRPr="00231709" w:rsidP="003A4723">
      <w:pPr>
        <w:bidi w:val="0"/>
        <w:jc w:val="center"/>
        <w:rPr>
          <w:rFonts w:ascii="Arial" w:hAnsi="Arial" w:cs="Arial"/>
        </w:rPr>
      </w:pPr>
      <w:r w:rsidRPr="00231709">
        <w:rPr>
          <w:rFonts w:ascii="Arial" w:hAnsi="Arial" w:cs="Arial"/>
        </w:rPr>
        <w:t>„§ 6</w:t>
      </w:r>
    </w:p>
    <w:p w:rsidR="003A4723" w:rsidRPr="00231709" w:rsidP="003A4723">
      <w:pPr>
        <w:bidi w:val="0"/>
        <w:spacing w:after="120"/>
        <w:jc w:val="center"/>
        <w:rPr>
          <w:rFonts w:ascii="Arial" w:hAnsi="Arial" w:cs="Arial"/>
        </w:rPr>
      </w:pPr>
      <w:r w:rsidRPr="00231709">
        <w:rPr>
          <w:rFonts w:ascii="Arial" w:hAnsi="Arial" w:cs="Arial"/>
        </w:rPr>
        <w:t>Neoprávnená výsadba</w:t>
      </w:r>
    </w:p>
    <w:p w:rsidR="003A4723" w:rsidRPr="00231709" w:rsidP="003A4723">
      <w:pPr>
        <w:pStyle w:val="ListParagraph"/>
        <w:numPr>
          <w:numId w:val="3"/>
        </w:numPr>
        <w:tabs>
          <w:tab w:val="left" w:pos="993"/>
        </w:tabs>
        <w:bidi w:val="0"/>
        <w:ind w:left="284" w:firstLine="567"/>
        <w:jc w:val="both"/>
        <w:rPr>
          <w:rFonts w:ascii="Arial" w:hAnsi="Arial" w:cs="Arial"/>
          <w:sz w:val="24"/>
          <w:szCs w:val="24"/>
        </w:rPr>
      </w:pPr>
      <w:r w:rsidRPr="00231709">
        <w:rPr>
          <w:rFonts w:ascii="Arial" w:hAnsi="Arial" w:cs="Arial"/>
          <w:sz w:val="24"/>
          <w:szCs w:val="24"/>
        </w:rPr>
        <w:t>Kontrolný ústav upozorní vinohradníka, ktorý uskutočnil neoprávnenú výsadbu, že podľa osobitného predpisu</w:t>
      </w:r>
      <w:r w:rsidRPr="00231709">
        <w:rPr>
          <w:rFonts w:ascii="Arial" w:hAnsi="Arial" w:cs="Arial"/>
          <w:sz w:val="24"/>
          <w:szCs w:val="24"/>
          <w:vertAlign w:val="superscript"/>
        </w:rPr>
        <w:t>10a</w:t>
      </w:r>
      <w:r w:rsidRPr="00231709">
        <w:rPr>
          <w:rFonts w:ascii="Arial" w:hAnsi="Arial" w:cs="Arial"/>
          <w:sz w:val="24"/>
          <w:szCs w:val="24"/>
        </w:rPr>
        <w:t>) má povinnosť túto výsadbu vyklčovať. Ak vinohradník túto povinnosť nesplní, kontrolný ústav zabezpečí vyklčovanie neoprávnenej výsadby na náklady vinohradníka.</w:t>
      </w:r>
    </w:p>
    <w:p w:rsidR="003A4723" w:rsidRPr="00231709" w:rsidP="003A4723">
      <w:pPr>
        <w:tabs>
          <w:tab w:val="left" w:pos="993"/>
        </w:tabs>
        <w:bidi w:val="0"/>
        <w:ind w:left="284" w:firstLine="567"/>
        <w:jc w:val="both"/>
        <w:rPr>
          <w:rFonts w:ascii="Arial" w:hAnsi="Arial" w:cs="Arial"/>
        </w:rPr>
      </w:pPr>
      <w:r w:rsidRPr="00231709">
        <w:rPr>
          <w:rFonts w:ascii="Arial" w:hAnsi="Arial" w:cs="Arial"/>
        </w:rPr>
        <w:t xml:space="preserve">(2) </w:t>
        <w:tab/>
        <w:t>Vinárske produkty, ktoré boli vyrobené z neoprávnenej výsadby, je zakázané uvádzať na trh.</w:t>
      </w:r>
      <w:r w:rsidRPr="00231709">
        <w:rPr>
          <w:rFonts w:ascii="Arial" w:hAnsi="Arial" w:cs="Arial"/>
          <w:vertAlign w:val="superscript"/>
        </w:rPr>
        <w:t>10b</w:t>
      </w:r>
      <w:r w:rsidRPr="00231709">
        <w:rPr>
          <w:rFonts w:ascii="Arial" w:hAnsi="Arial" w:cs="Arial"/>
        </w:rPr>
        <w:t>)“.</w:t>
      </w:r>
    </w:p>
    <w:p w:rsidR="003A4723" w:rsidRPr="00231709" w:rsidP="003A4723">
      <w:pPr>
        <w:autoSpaceDE w:val="0"/>
        <w:autoSpaceDN w:val="0"/>
        <w:bidi w:val="0"/>
        <w:adjustRightInd w:val="0"/>
        <w:spacing w:before="120"/>
        <w:ind w:left="425"/>
        <w:jc w:val="both"/>
        <w:rPr>
          <w:rFonts w:ascii="Arial" w:hAnsi="Arial" w:cs="Arial"/>
          <w:bCs/>
        </w:rPr>
      </w:pPr>
      <w:r w:rsidRPr="00231709">
        <w:rPr>
          <w:rFonts w:ascii="Arial" w:hAnsi="Arial" w:cs="Arial"/>
        </w:rPr>
        <w:t>Poznámky pod čiarou k odkazom 10a a 10b znejú:</w:t>
      </w:r>
    </w:p>
    <w:p w:rsidR="003A4723" w:rsidRPr="00231709" w:rsidP="003A4723">
      <w:pPr>
        <w:pStyle w:val="FootnoteText"/>
        <w:keepLines/>
        <w:bidi w:val="0"/>
        <w:ind w:left="714" w:hanging="357"/>
        <w:rPr>
          <w:rFonts w:ascii="Arial" w:hAnsi="Arial" w:cs="Arial"/>
          <w:sz w:val="24"/>
          <w:szCs w:val="24"/>
        </w:rPr>
      </w:pPr>
      <w:r w:rsidRPr="00231709">
        <w:rPr>
          <w:rFonts w:ascii="Arial" w:hAnsi="Arial" w:cs="Arial"/>
          <w:sz w:val="24"/>
          <w:szCs w:val="24"/>
        </w:rPr>
        <w:t xml:space="preserve"> „</w:t>
      </w:r>
      <w:r w:rsidRPr="00231709">
        <w:rPr>
          <w:rFonts w:ascii="Arial" w:hAnsi="Arial" w:cs="Arial"/>
          <w:sz w:val="24"/>
          <w:szCs w:val="24"/>
          <w:vertAlign w:val="superscript"/>
        </w:rPr>
        <w:t>10a</w:t>
      </w:r>
      <w:r w:rsidRPr="00231709">
        <w:rPr>
          <w:rFonts w:ascii="Arial" w:hAnsi="Arial" w:cs="Arial"/>
          <w:sz w:val="24"/>
          <w:szCs w:val="24"/>
        </w:rPr>
        <w:t xml:space="preserve">) Čl. </w:t>
      </w:r>
      <w:r w:rsidRPr="00231709">
        <w:rPr>
          <w:rFonts w:ascii="Arial" w:hAnsi="Arial" w:cs="Arial"/>
          <w:sz w:val="24"/>
          <w:szCs w:val="24"/>
          <w:lang w:eastAsia="x-none"/>
        </w:rPr>
        <w:t>71 ods. 1</w:t>
      </w:r>
      <w:r w:rsidRPr="00231709">
        <w:rPr>
          <w:rFonts w:ascii="Arial" w:hAnsi="Arial" w:cs="Arial"/>
          <w:sz w:val="24"/>
          <w:szCs w:val="24"/>
        </w:rPr>
        <w:t xml:space="preserve"> a 2 nariadenia (EÚ) č. 1308/2013 v platnom znení</w:t>
      </w:r>
    </w:p>
    <w:p w:rsidR="003A4723" w:rsidRPr="00231709" w:rsidP="003A4723">
      <w:pPr>
        <w:pStyle w:val="FootnoteText"/>
        <w:keepLines/>
        <w:bidi w:val="0"/>
        <w:ind w:left="714" w:hanging="147"/>
        <w:rPr>
          <w:rFonts w:ascii="Arial" w:hAnsi="Arial" w:cs="Arial"/>
          <w:sz w:val="24"/>
          <w:szCs w:val="24"/>
        </w:rPr>
      </w:pPr>
      <w:r w:rsidRPr="00231709">
        <w:rPr>
          <w:rFonts w:ascii="Arial" w:hAnsi="Arial" w:cs="Arial"/>
          <w:sz w:val="24"/>
          <w:szCs w:val="24"/>
          <w:vertAlign w:val="superscript"/>
        </w:rPr>
        <w:t>10b</w:t>
      </w:r>
      <w:r w:rsidRPr="00231709">
        <w:rPr>
          <w:rFonts w:ascii="Arial" w:hAnsi="Arial" w:cs="Arial"/>
          <w:sz w:val="24"/>
          <w:szCs w:val="24"/>
        </w:rPr>
        <w:t xml:space="preserve">) Čl. 85b ods. 3 nariadenia Rady (ES) č. 1234/2007 </w:t>
      </w:r>
      <w:r w:rsidRPr="00231709">
        <w:rPr>
          <w:rFonts w:ascii="Arial" w:hAnsi="Arial" w:cs="Arial"/>
          <w:bCs/>
          <w:sz w:val="24"/>
          <w:szCs w:val="24"/>
        </w:rPr>
        <w:t>z 22. októbra 2007 o vytvorení spoločnej organizácie poľnohospodárskych trhov a o osobitných ustanoveniach pre určité poľnohospodárske výrobky (nariadenie o jednotnej spoločnej organizácii trhov) (</w:t>
      </w:r>
      <w:r w:rsidRPr="00231709">
        <w:rPr>
          <w:rFonts w:ascii="Arial" w:hAnsi="Arial" w:cs="Arial"/>
          <w:sz w:val="24"/>
          <w:szCs w:val="24"/>
        </w:rPr>
        <w:t>Ú. v. EÚ L 299, 16.11.2007</w:t>
      </w:r>
      <w:r w:rsidRPr="00231709">
        <w:rPr>
          <w:rFonts w:ascii="Arial" w:hAnsi="Arial" w:cs="Arial"/>
          <w:bCs/>
          <w:sz w:val="24"/>
          <w:szCs w:val="24"/>
        </w:rPr>
        <w:t>) v platnom znení</w:t>
      </w:r>
      <w:r w:rsidRPr="00231709">
        <w:rPr>
          <w:rFonts w:ascii="Arial" w:hAnsi="Arial" w:cs="Arial"/>
          <w:sz w:val="24"/>
          <w:szCs w:val="24"/>
        </w:rPr>
        <w:t>.</w:t>
      </w:r>
    </w:p>
    <w:p w:rsidR="003A4723" w:rsidRPr="00231709" w:rsidP="003A4723">
      <w:pPr>
        <w:pStyle w:val="FootnoteText"/>
        <w:keepLines/>
        <w:bidi w:val="0"/>
        <w:ind w:left="714" w:firstLine="137"/>
        <w:rPr>
          <w:rFonts w:ascii="Arial" w:hAnsi="Arial" w:cs="Arial"/>
          <w:sz w:val="24"/>
          <w:szCs w:val="24"/>
        </w:rPr>
      </w:pPr>
      <w:r w:rsidRPr="00231709">
        <w:rPr>
          <w:rFonts w:ascii="Arial" w:hAnsi="Arial" w:cs="Arial"/>
          <w:sz w:val="24"/>
          <w:szCs w:val="24"/>
        </w:rPr>
        <w:t xml:space="preserve">Čl. </w:t>
      </w:r>
      <w:r w:rsidRPr="00231709">
        <w:rPr>
          <w:rFonts w:ascii="Arial" w:hAnsi="Arial" w:cs="Arial"/>
          <w:sz w:val="24"/>
          <w:szCs w:val="24"/>
          <w:lang w:eastAsia="x-none"/>
        </w:rPr>
        <w:t>230</w:t>
      </w:r>
      <w:r w:rsidRPr="00231709">
        <w:rPr>
          <w:rFonts w:ascii="Arial" w:hAnsi="Arial" w:cs="Arial"/>
          <w:sz w:val="24"/>
          <w:szCs w:val="24"/>
        </w:rPr>
        <w:t xml:space="preserve"> ods. 1 písm. b) nariadenia (EÚ) č. 1308/2013 v platnom znení.“.“.</w:t>
      </w:r>
    </w:p>
    <w:p w:rsidR="003A4723" w:rsidRPr="00231709" w:rsidP="003A4723">
      <w:pPr>
        <w:pStyle w:val="FootnoteText"/>
        <w:keepLines/>
        <w:bidi w:val="0"/>
        <w:ind w:left="714" w:hanging="288"/>
        <w:rPr>
          <w:rFonts w:ascii="Arial" w:hAnsi="Arial" w:cs="Arial"/>
          <w:sz w:val="24"/>
          <w:szCs w:val="24"/>
        </w:rPr>
      </w:pPr>
    </w:p>
    <w:p w:rsidR="003A4723" w:rsidRPr="00231709" w:rsidP="003A4723">
      <w:pPr>
        <w:pStyle w:val="FootnoteText"/>
        <w:keepLines/>
        <w:bidi w:val="0"/>
        <w:ind w:left="714" w:hanging="288"/>
        <w:rPr>
          <w:rFonts w:ascii="Arial" w:hAnsi="Arial" w:cs="Arial"/>
          <w:sz w:val="24"/>
          <w:szCs w:val="24"/>
        </w:rPr>
      </w:pPr>
      <w:r w:rsidRPr="00231709">
        <w:rPr>
          <w:rFonts w:ascii="Arial" w:hAnsi="Arial" w:cs="Arial"/>
          <w:sz w:val="24"/>
          <w:szCs w:val="24"/>
        </w:rPr>
        <w:t>Nasledujúce body sa primerane prečíslujú.</w:t>
      </w:r>
    </w:p>
    <w:p w:rsidR="003A4723" w:rsidP="003A4723">
      <w:pPr>
        <w:tabs>
          <w:tab w:val="left" w:pos="1701"/>
        </w:tabs>
        <w:bidi w:val="0"/>
        <w:ind w:firstLine="283"/>
        <w:jc w:val="both"/>
        <w:rPr>
          <w:rFonts w:ascii="Arial" w:hAnsi="Arial" w:cs="Arial"/>
          <w:i/>
        </w:rPr>
      </w:pPr>
    </w:p>
    <w:p w:rsidR="003A4723" w:rsidRPr="00231709" w:rsidP="003A4723">
      <w:pPr>
        <w:tabs>
          <w:tab w:val="left" w:pos="1701"/>
        </w:tabs>
        <w:bidi w:val="0"/>
        <w:ind w:left="2835"/>
        <w:jc w:val="both"/>
        <w:rPr>
          <w:rFonts w:ascii="Arial" w:hAnsi="Arial" w:cs="Arial"/>
        </w:rPr>
      </w:pPr>
      <w:r w:rsidRPr="0023170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231709" w:rsidP="003A4723">
      <w:pPr>
        <w:tabs>
          <w:tab w:val="left" w:pos="1701"/>
        </w:tabs>
        <w:bidi w:val="0"/>
        <w:ind w:left="2835"/>
        <w:jc w:val="both"/>
        <w:rPr>
          <w:rFonts w:ascii="Arial" w:hAnsi="Arial" w:cs="Arial"/>
        </w:rPr>
      </w:pPr>
      <w:r w:rsidRPr="0023170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231709" w:rsidP="003A4723">
      <w:pPr>
        <w:tabs>
          <w:tab w:val="left" w:pos="1701"/>
        </w:tabs>
        <w:bidi w:val="0"/>
        <w:ind w:left="2835"/>
        <w:jc w:val="both"/>
        <w:rPr>
          <w:rFonts w:ascii="Arial" w:hAnsi="Arial" w:cs="Arial"/>
        </w:rPr>
      </w:pPr>
      <w:r w:rsidRPr="00231709">
        <w:rPr>
          <w:rFonts w:ascii="Arial" w:hAnsi="Arial" w:cs="Arial"/>
        </w:rPr>
        <w:t>Ďalej je potrebné explicitne upraviť oznamovaciu povinnosť kontrolného ústavu voči Európskej komisii, podľa</w:t>
      </w:r>
      <w:r w:rsidRPr="00231709">
        <w:rPr>
          <w:rStyle w:val="st"/>
          <w:rFonts w:ascii="Arial" w:hAnsi="Arial" w:cs="Arial"/>
          <w:color w:val="222222"/>
        </w:rPr>
        <w:t xml:space="preserve"> </w:t>
      </w:r>
      <w:r w:rsidRPr="00231709">
        <w:rPr>
          <w:rFonts w:ascii="Arial" w:hAnsi="Arial" w:cs="Arial"/>
        </w:rPr>
        <w:t xml:space="preserve">čl. </w:t>
      </w:r>
      <w:r w:rsidRPr="00231709">
        <w:rPr>
          <w:rFonts w:ascii="Arial" w:hAnsi="Arial" w:cs="Arial"/>
          <w:lang w:eastAsia="x-none"/>
        </w:rPr>
        <w:t>71</w:t>
      </w:r>
      <w:r w:rsidRPr="00231709">
        <w:rPr>
          <w:rFonts w:ascii="Arial" w:hAnsi="Arial" w:cs="Arial"/>
        </w:rPr>
        <w:t xml:space="preserve"> ods. 3 nariadenia (EÚ) č. 1308/2013 a kompetenciu kontrolného ústavu konať voči výrobcovi, ktorý porušil povinnosti pri nepovolenej výsadbe.</w:t>
      </w:r>
    </w:p>
    <w:p w:rsidR="003A4723" w:rsidRPr="00231709" w:rsidP="003A4723">
      <w:pPr>
        <w:tabs>
          <w:tab w:val="left" w:pos="1701"/>
        </w:tabs>
        <w:bidi w:val="0"/>
        <w:ind w:left="2835"/>
        <w:jc w:val="both"/>
        <w:rPr>
          <w:rFonts w:ascii="Arial" w:hAnsi="Arial" w:cs="Arial"/>
        </w:rPr>
      </w:pPr>
      <w:r w:rsidRPr="00231709">
        <w:rPr>
          <w:rFonts w:ascii="Arial" w:hAnsi="Arial" w:cs="Arial"/>
        </w:rPr>
        <w:t>§ 4 sa vypúšťa vzhľadom na úpravu v bode 5 tohto pozmeňovacieho návrhu.</w:t>
      </w:r>
    </w:p>
    <w:p w:rsidR="003A4723" w:rsidRPr="0023170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31709" w:rsidP="003A4723">
      <w:pPr>
        <w:autoSpaceDE w:val="0"/>
        <w:autoSpaceDN w:val="0"/>
        <w:bidi w:val="0"/>
        <w:adjustRightInd w:val="0"/>
        <w:ind w:left="284"/>
        <w:jc w:val="both"/>
        <w:rPr>
          <w:rFonts w:ascii="Arial" w:hAnsi="Arial" w:cs="Arial"/>
          <w:bCs/>
        </w:rPr>
      </w:pPr>
    </w:p>
    <w:p w:rsidR="003A4723" w:rsidRPr="00231709" w:rsidP="003A4723">
      <w:pPr>
        <w:pStyle w:val="ListParagraph"/>
        <w:numPr>
          <w:numId w:val="2"/>
        </w:numPr>
        <w:bidi w:val="0"/>
        <w:ind w:left="426"/>
        <w:jc w:val="both"/>
        <w:rPr>
          <w:rFonts w:ascii="Arial" w:hAnsi="Arial" w:cs="Arial"/>
          <w:bCs/>
          <w:sz w:val="24"/>
          <w:szCs w:val="24"/>
        </w:rPr>
      </w:pPr>
      <w:r w:rsidRPr="00231709">
        <w:rPr>
          <w:rFonts w:ascii="Arial" w:hAnsi="Arial" w:cs="Arial"/>
          <w:sz w:val="24"/>
          <w:szCs w:val="24"/>
        </w:rPr>
        <w:t>V čl. I za doterajší bod 2 sa vkladajú nové body 3 a 4, ktoré znejú:</w:t>
      </w:r>
    </w:p>
    <w:p w:rsidR="003A4723" w:rsidRPr="00231709" w:rsidP="003A4723">
      <w:pPr>
        <w:autoSpaceDE w:val="0"/>
        <w:autoSpaceDN w:val="0"/>
        <w:bidi w:val="0"/>
        <w:adjustRightInd w:val="0"/>
        <w:ind w:left="284"/>
        <w:jc w:val="both"/>
        <w:rPr>
          <w:rFonts w:ascii="Arial" w:hAnsi="Arial" w:cs="Arial"/>
        </w:rPr>
      </w:pPr>
      <w:r w:rsidRPr="00231709">
        <w:rPr>
          <w:rFonts w:ascii="Arial" w:hAnsi="Arial" w:cs="Arial"/>
        </w:rPr>
        <w:t>„3. V § 7 ods. 1 sa vypúšťajú slová „a výroba vína“.</w:t>
      </w:r>
    </w:p>
    <w:p w:rsidR="003A4723" w:rsidRPr="00231709" w:rsidP="003A4723">
      <w:pPr>
        <w:autoSpaceDE w:val="0"/>
        <w:autoSpaceDN w:val="0"/>
        <w:bidi w:val="0"/>
        <w:adjustRightInd w:val="0"/>
        <w:ind w:left="284" w:firstLine="142"/>
        <w:jc w:val="both"/>
        <w:rPr>
          <w:rFonts w:ascii="Arial" w:hAnsi="Arial" w:cs="Arial"/>
        </w:rPr>
      </w:pPr>
      <w:r w:rsidRPr="00231709">
        <w:rPr>
          <w:rFonts w:ascii="Arial" w:hAnsi="Arial" w:cs="Arial"/>
        </w:rPr>
        <w:t>4. § 13 sa dopĺňa odsekom 4, ktorý znie:</w:t>
      </w:r>
    </w:p>
    <w:p w:rsidR="003A4723" w:rsidRPr="00231709" w:rsidP="003A4723">
      <w:pPr>
        <w:pStyle w:val="ListParagraph"/>
        <w:bidi w:val="0"/>
        <w:ind w:left="709"/>
        <w:jc w:val="both"/>
        <w:rPr>
          <w:rFonts w:ascii="Arial" w:hAnsi="Arial" w:cs="Arial"/>
          <w:sz w:val="24"/>
          <w:szCs w:val="24"/>
        </w:rPr>
      </w:pPr>
      <w:r w:rsidRPr="00231709">
        <w:rPr>
          <w:rFonts w:ascii="Arial" w:hAnsi="Arial" w:cs="Arial"/>
          <w:sz w:val="24"/>
          <w:szCs w:val="24"/>
        </w:rPr>
        <w:t>„(4) Na výsadbu viniča povolenú podľa § 3 na výrobu vína bez zemepisného označenia možno použiť len sadenice registrovaných odrôd uznané podľa osobitného predpisu.</w:t>
      </w:r>
      <w:r w:rsidRPr="00231709">
        <w:rPr>
          <w:rFonts w:ascii="Arial" w:hAnsi="Arial" w:cs="Arial"/>
          <w:sz w:val="24"/>
          <w:szCs w:val="24"/>
          <w:vertAlign w:val="superscript"/>
        </w:rPr>
        <w:t>19a</w:t>
      </w:r>
      <w:r w:rsidRPr="00231709">
        <w:rPr>
          <w:rFonts w:ascii="Arial" w:hAnsi="Arial" w:cs="Arial"/>
          <w:sz w:val="24"/>
          <w:szCs w:val="24"/>
        </w:rPr>
        <w:t>)“.</w:t>
      </w:r>
    </w:p>
    <w:p w:rsidR="003A4723" w:rsidRPr="00231709" w:rsidP="003A4723">
      <w:pPr>
        <w:pStyle w:val="ListParagraph"/>
        <w:bidi w:val="0"/>
        <w:ind w:left="426"/>
        <w:jc w:val="both"/>
        <w:rPr>
          <w:rFonts w:ascii="Arial" w:hAnsi="Arial" w:cs="Arial"/>
          <w:sz w:val="24"/>
          <w:szCs w:val="24"/>
        </w:rPr>
      </w:pPr>
    </w:p>
    <w:p w:rsidR="003A4723" w:rsidRPr="00231709" w:rsidP="003A4723">
      <w:pPr>
        <w:pStyle w:val="ListParagraph"/>
        <w:bidi w:val="0"/>
        <w:ind w:left="426"/>
        <w:jc w:val="both"/>
        <w:rPr>
          <w:rFonts w:ascii="Arial" w:hAnsi="Arial" w:cs="Arial"/>
          <w:sz w:val="24"/>
          <w:szCs w:val="24"/>
        </w:rPr>
      </w:pPr>
      <w:r w:rsidRPr="00231709">
        <w:rPr>
          <w:rFonts w:ascii="Arial" w:hAnsi="Arial" w:cs="Arial"/>
          <w:sz w:val="24"/>
          <w:szCs w:val="24"/>
        </w:rPr>
        <w:t>Poznámka pod čiarou k odkazu 19a znie:</w:t>
      </w:r>
    </w:p>
    <w:p w:rsidR="003A4723" w:rsidRPr="00231709" w:rsidP="003A4723">
      <w:pPr>
        <w:pStyle w:val="ListParagraph"/>
        <w:bidi w:val="0"/>
        <w:ind w:left="426" w:firstLine="141"/>
        <w:jc w:val="both"/>
        <w:rPr>
          <w:rFonts w:ascii="Arial" w:hAnsi="Arial" w:cs="Arial"/>
          <w:sz w:val="24"/>
          <w:szCs w:val="24"/>
        </w:rPr>
      </w:pPr>
      <w:r w:rsidRPr="00231709">
        <w:rPr>
          <w:rFonts w:ascii="Arial" w:hAnsi="Arial" w:cs="Arial"/>
          <w:sz w:val="24"/>
          <w:szCs w:val="24"/>
        </w:rPr>
        <w:t>„</w:t>
      </w:r>
      <w:r w:rsidRPr="00231709">
        <w:rPr>
          <w:rFonts w:ascii="Arial" w:hAnsi="Arial" w:cs="Arial"/>
          <w:sz w:val="24"/>
          <w:szCs w:val="24"/>
          <w:vertAlign w:val="superscript"/>
        </w:rPr>
        <w:t>19a</w:t>
      </w:r>
      <w:r w:rsidRPr="00FF3ED9">
        <w:rPr>
          <w:rFonts w:ascii="Arial" w:hAnsi="Arial" w:cs="Arial"/>
          <w:sz w:val="24"/>
          <w:szCs w:val="24"/>
        </w:rPr>
        <w:t xml:space="preserve">) </w:t>
      </w:r>
      <w:hyperlink r:id="rId5" w:history="1">
        <w:r w:rsidRPr="006D4FA1">
          <w:rPr>
            <w:rStyle w:val="Hyperlink"/>
            <w:rFonts w:ascii="Arial" w:hAnsi="Arial" w:cs="Arial"/>
            <w:color w:val="auto"/>
            <w:sz w:val="24"/>
            <w:szCs w:val="24"/>
            <w:u w:val="none"/>
          </w:rPr>
          <w:t>Nariadenie vlády Slovenskej republiky č. 49/2007 Z. z., ktorým sa ustanovujú požiadavky na uvádzanie množiteľského materiálu viniča na trh</w:t>
        </w:r>
      </w:hyperlink>
      <w:r w:rsidRPr="00231709">
        <w:rPr>
          <w:rFonts w:ascii="Arial" w:hAnsi="Arial" w:cs="Arial"/>
          <w:sz w:val="24"/>
          <w:szCs w:val="24"/>
        </w:rPr>
        <w:t>.“.“.</w:t>
      </w:r>
    </w:p>
    <w:p w:rsidR="003A4723" w:rsidRPr="00231709" w:rsidP="003A4723">
      <w:pPr>
        <w:autoSpaceDE w:val="0"/>
        <w:autoSpaceDN w:val="0"/>
        <w:bidi w:val="0"/>
        <w:adjustRightInd w:val="0"/>
        <w:ind w:left="284"/>
        <w:jc w:val="both"/>
        <w:rPr>
          <w:rFonts w:ascii="Arial" w:hAnsi="Arial" w:cs="Arial"/>
        </w:rPr>
      </w:pPr>
    </w:p>
    <w:p w:rsidR="003A4723" w:rsidRPr="00231709" w:rsidP="003A4723">
      <w:pPr>
        <w:autoSpaceDE w:val="0"/>
        <w:autoSpaceDN w:val="0"/>
        <w:bidi w:val="0"/>
        <w:adjustRightInd w:val="0"/>
        <w:ind w:left="284"/>
        <w:jc w:val="both"/>
        <w:rPr>
          <w:rFonts w:ascii="Arial" w:hAnsi="Arial" w:cs="Arial"/>
        </w:rPr>
      </w:pPr>
      <w:r w:rsidRPr="00231709">
        <w:rPr>
          <w:rFonts w:ascii="Arial" w:hAnsi="Arial" w:cs="Arial"/>
        </w:rPr>
        <w:t>Nasledujúce body sa primerane prečíslujú.</w:t>
      </w:r>
    </w:p>
    <w:p w:rsidR="003A4723" w:rsidRPr="00FF3ED9" w:rsidP="003A4723">
      <w:pPr>
        <w:tabs>
          <w:tab w:val="left" w:pos="1701"/>
        </w:tabs>
        <w:bidi w:val="0"/>
        <w:ind w:left="2835"/>
        <w:jc w:val="both"/>
        <w:rPr>
          <w:rFonts w:ascii="Arial" w:hAnsi="Arial" w:cs="Arial"/>
        </w:rPr>
      </w:pPr>
      <w:r w:rsidRPr="00FF3ED9">
        <w:rPr>
          <w:rFonts w:ascii="Arial" w:hAnsi="Arial" w:cs="Arial"/>
        </w:rPr>
        <w:t>3. bod - V platnom znení zákona sa uvádza, že výroba vína sa uskutočňuje na vinohradníckych plochách, pričom výrobou vína je proces alebo jeho časť od spracovania hrozna po jeho uvedenie na trh. Tento proces však prebieha vo vinárskom závode, resp. na predajnom mieste, ale nie na vinohradníckej ploche. Preto je potrebné toto ustanovenie upraviť.</w:t>
      </w:r>
    </w:p>
    <w:p w:rsidR="003A4723" w:rsidRPr="00FF3ED9" w:rsidP="003A4723">
      <w:pPr>
        <w:tabs>
          <w:tab w:val="left" w:pos="1701"/>
        </w:tabs>
        <w:bidi w:val="0"/>
        <w:ind w:left="2835"/>
        <w:jc w:val="both"/>
        <w:rPr>
          <w:rFonts w:ascii="Arial" w:hAnsi="Arial" w:cs="Arial"/>
        </w:rPr>
      </w:pPr>
      <w:r w:rsidRPr="00FF3ED9">
        <w:rPr>
          <w:rFonts w:ascii="Arial" w:hAnsi="Arial" w:cs="Arial"/>
        </w:rPr>
        <w:t>4. bod - V predloženom znení vládneho návrhu v navrhnutom § 4 sa používa nepresná terminológia v nadväznosti na povolenia podľa § 3 a zároveň chýba odkaz na súvisiaci právny predpis. Týmto návrhom sa spresňuje terminológia vrátane nadpisu a uvádza sa odkaz na osobitný právny predpis upravujúci uznávanie odrôd. Zároveň sa z dôvodu prehľadnejšej systematiky toto ustanovenie presúva do § 13, ktoré upravuje výrobu vína bez zemepisného označenia.</w:t>
      </w:r>
    </w:p>
    <w:p w:rsidR="003A4723" w:rsidRPr="00FF3ED9" w:rsidP="003A4723">
      <w:pPr>
        <w:tabs>
          <w:tab w:val="left" w:pos="1701"/>
        </w:tabs>
        <w:bidi w:val="0"/>
        <w:ind w:left="2835"/>
        <w:jc w:val="both"/>
        <w:rPr>
          <w:rFonts w:ascii="Arial" w:hAnsi="Arial" w:cs="Arial"/>
        </w:rPr>
      </w:pPr>
    </w:p>
    <w:p w:rsidR="003A4723" w:rsidRPr="00231709" w:rsidP="003A4723">
      <w:pPr>
        <w:autoSpaceDE w:val="0"/>
        <w:autoSpaceDN w:val="0"/>
        <w:bidi w:val="0"/>
        <w:adjustRightInd w:val="0"/>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 xml:space="preserve">V čl. I doterajšom bode 4 </w:t>
      </w:r>
      <w:r w:rsidR="006D4FA1">
        <w:rPr>
          <w:rFonts w:ascii="Arial" w:hAnsi="Arial" w:cs="Arial"/>
          <w:sz w:val="24"/>
          <w:szCs w:val="24"/>
        </w:rPr>
        <w:t xml:space="preserve">§ 37 ods. 3 </w:t>
      </w:r>
      <w:r w:rsidRPr="00231709">
        <w:rPr>
          <w:rFonts w:ascii="Arial" w:hAnsi="Arial" w:cs="Arial"/>
          <w:sz w:val="24"/>
          <w:szCs w:val="24"/>
        </w:rPr>
        <w:t>písmeno b) znie:</w:t>
      </w:r>
    </w:p>
    <w:p w:rsidR="003A4723" w:rsidRPr="00231709" w:rsidP="003A4723">
      <w:pPr>
        <w:pStyle w:val="ListParagraph"/>
        <w:bidi w:val="0"/>
        <w:ind w:left="426"/>
        <w:jc w:val="both"/>
        <w:rPr>
          <w:rFonts w:ascii="Arial" w:hAnsi="Arial" w:cs="Arial"/>
          <w:sz w:val="24"/>
          <w:szCs w:val="24"/>
        </w:rPr>
      </w:pPr>
      <w:r w:rsidRPr="00231709">
        <w:rPr>
          <w:rFonts w:ascii="Arial" w:hAnsi="Arial" w:cs="Arial"/>
          <w:sz w:val="24"/>
          <w:szCs w:val="24"/>
        </w:rPr>
        <w:t xml:space="preserve">„b) rozhoduje o udelení povolenia podľa § 3 ods. 1 písm. c) a o zmene práva na povolenie podľa § 3 ods. 1 písm. a),“. </w:t>
      </w:r>
    </w:p>
    <w:p w:rsidR="003A4723" w:rsidRPr="00FF3ED9" w:rsidP="003A4723">
      <w:pPr>
        <w:tabs>
          <w:tab w:val="left" w:pos="1701"/>
        </w:tabs>
        <w:bidi w:val="0"/>
        <w:spacing w:before="120"/>
        <w:ind w:left="2835"/>
        <w:jc w:val="both"/>
        <w:rPr>
          <w:rFonts w:ascii="Arial" w:hAnsi="Arial" w:cs="Arial"/>
          <w:b/>
        </w:rPr>
      </w:pPr>
    </w:p>
    <w:p w:rsidR="003A4723" w:rsidRPr="00FF3ED9" w:rsidP="003A4723">
      <w:pPr>
        <w:tabs>
          <w:tab w:val="left" w:pos="1701"/>
        </w:tabs>
        <w:bidi w:val="0"/>
        <w:ind w:left="2835"/>
        <w:jc w:val="both"/>
        <w:rPr>
          <w:rFonts w:ascii="Arial" w:hAnsi="Arial" w:cs="Arial"/>
        </w:rPr>
      </w:pPr>
      <w:r w:rsidRPr="00FF3ED9">
        <w:rPr>
          <w:rFonts w:ascii="Arial" w:hAnsi="Arial" w:cs="Arial"/>
        </w:rPr>
        <w:t>Cieľom úpravy týchto ustanovení je, aby bola jednoznačne ustanovená kompetencia kontrolného ústavu rozhodovať o zmene práv z rezervy a o zmene práv na opätovnú výsadbu, ktoré boli udelené podľa doterajšieho znenia zákona o vinohradníctve, na povolenie podľa novej právnej úpravy. Zároveň sa v prechodných ustanoveniach jednoznačne upraví, komu môže žiadateľ svoju žiadosť o uvedenú zmenu práv na povolenie doručiť. Všetky upravované ustanovenia spolu súvisia, avšak z predloženého návrh nevyplýva jednoznačne ich súvislosť, preto je potrebné ich prehľadne upraviť.</w:t>
      </w:r>
    </w:p>
    <w:p w:rsidR="003A4723" w:rsidRPr="00231709" w:rsidP="003A4723">
      <w:pPr>
        <w:bidi w:val="0"/>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 xml:space="preserve">V čl. I doterajšom bode 4 </w:t>
      </w:r>
      <w:r w:rsidR="006D4FA1">
        <w:rPr>
          <w:rFonts w:ascii="Arial" w:hAnsi="Arial" w:cs="Arial"/>
          <w:sz w:val="24"/>
          <w:szCs w:val="24"/>
        </w:rPr>
        <w:t xml:space="preserve">§ 37 ods. 3 </w:t>
      </w:r>
      <w:r w:rsidRPr="00231709">
        <w:rPr>
          <w:rFonts w:ascii="Arial" w:hAnsi="Arial" w:cs="Arial"/>
          <w:sz w:val="24"/>
          <w:szCs w:val="24"/>
        </w:rPr>
        <w:t>písmene c) sa slová „</w:t>
      </w:r>
      <w:r w:rsidRPr="00231709">
        <w:rPr>
          <w:rFonts w:ascii="Arial" w:hAnsi="Arial" w:cs="Arial"/>
          <w:sz w:val="24"/>
          <w:szCs w:val="24"/>
          <w:lang w:eastAsia="sk-SK"/>
        </w:rPr>
        <w:t xml:space="preserve">plnenie termínov </w:t>
      </w:r>
      <w:r w:rsidRPr="00231709">
        <w:rPr>
          <w:rFonts w:ascii="Arial" w:hAnsi="Arial" w:cs="Arial"/>
          <w:sz w:val="24"/>
          <w:szCs w:val="24"/>
        </w:rPr>
        <w:t>uvedených v § 3 ods. 1 písm. b),“ nahrádzajú slovami „dodržanie termínu podľa osobitného predpisu</w:t>
      </w:r>
      <w:r w:rsidRPr="00231709">
        <w:rPr>
          <w:rFonts w:ascii="Arial" w:hAnsi="Arial" w:cs="Arial"/>
          <w:sz w:val="24"/>
          <w:szCs w:val="24"/>
          <w:vertAlign w:val="superscript"/>
        </w:rPr>
        <w:t>36a</w:t>
      </w:r>
      <w:r w:rsidRPr="00231709">
        <w:rPr>
          <w:rFonts w:ascii="Arial" w:hAnsi="Arial" w:cs="Arial"/>
          <w:sz w:val="24"/>
          <w:szCs w:val="24"/>
        </w:rPr>
        <w:t>) na splnenie záväzku podľa § 3 ods. 1 písm. c),“.</w:t>
      </w:r>
    </w:p>
    <w:p w:rsidR="003A4723" w:rsidRPr="00231709" w:rsidP="003A4723">
      <w:pPr>
        <w:autoSpaceDE w:val="0"/>
        <w:autoSpaceDN w:val="0"/>
        <w:bidi w:val="0"/>
        <w:adjustRightInd w:val="0"/>
        <w:spacing w:before="120"/>
        <w:ind w:left="425"/>
        <w:jc w:val="both"/>
        <w:rPr>
          <w:rFonts w:ascii="Arial" w:hAnsi="Arial" w:cs="Arial"/>
          <w:bCs/>
        </w:rPr>
      </w:pPr>
      <w:r w:rsidRPr="00231709">
        <w:rPr>
          <w:rFonts w:ascii="Arial" w:hAnsi="Arial" w:cs="Arial"/>
        </w:rPr>
        <w:t>Poznámka pod čiarou k odkazu 36a znie:</w:t>
      </w:r>
    </w:p>
    <w:p w:rsidR="003A4723" w:rsidRPr="00231709" w:rsidP="003A4723">
      <w:pPr>
        <w:pStyle w:val="FootnoteText"/>
        <w:keepLines/>
        <w:bidi w:val="0"/>
        <w:ind w:left="714" w:hanging="357"/>
        <w:rPr>
          <w:rFonts w:ascii="Arial" w:hAnsi="Arial" w:cs="Arial"/>
          <w:sz w:val="24"/>
          <w:szCs w:val="24"/>
        </w:rPr>
      </w:pPr>
      <w:r w:rsidRPr="00231709">
        <w:rPr>
          <w:rFonts w:ascii="Arial" w:hAnsi="Arial" w:cs="Arial"/>
          <w:sz w:val="24"/>
          <w:szCs w:val="24"/>
        </w:rPr>
        <w:t xml:space="preserve"> „</w:t>
      </w:r>
      <w:r w:rsidRPr="00231709">
        <w:rPr>
          <w:rFonts w:ascii="Arial" w:hAnsi="Arial" w:cs="Arial"/>
          <w:sz w:val="24"/>
          <w:szCs w:val="24"/>
          <w:vertAlign w:val="superscript"/>
        </w:rPr>
        <w:t>36a</w:t>
      </w:r>
      <w:r w:rsidRPr="00231709">
        <w:rPr>
          <w:rFonts w:ascii="Arial" w:hAnsi="Arial" w:cs="Arial"/>
          <w:sz w:val="24"/>
          <w:szCs w:val="24"/>
        </w:rPr>
        <w:t>) Čl. 66</w:t>
      </w:r>
      <w:r w:rsidRPr="00231709">
        <w:rPr>
          <w:rFonts w:ascii="Arial" w:hAnsi="Arial" w:cs="Arial"/>
          <w:sz w:val="24"/>
          <w:szCs w:val="24"/>
          <w:lang w:eastAsia="x-none"/>
        </w:rPr>
        <w:t xml:space="preserve"> ods. </w:t>
      </w:r>
      <w:r w:rsidRPr="00231709">
        <w:rPr>
          <w:rFonts w:ascii="Arial" w:hAnsi="Arial" w:cs="Arial"/>
          <w:sz w:val="24"/>
          <w:szCs w:val="24"/>
        </w:rPr>
        <w:t>2 nariadenia (EÚ) č. 1308/2013 v platnom znení.“</w:t>
      </w:r>
    </w:p>
    <w:p w:rsidR="003A4723" w:rsidRPr="00231709" w:rsidP="003A4723">
      <w:pPr>
        <w:tabs>
          <w:tab w:val="left" w:pos="1701"/>
        </w:tabs>
        <w:bidi w:val="0"/>
        <w:spacing w:before="120"/>
        <w:ind w:left="1418" w:hanging="1418"/>
        <w:jc w:val="both"/>
        <w:rPr>
          <w:rFonts w:ascii="Arial" w:hAnsi="Arial" w:cs="Arial"/>
          <w:b/>
          <w:i/>
        </w:rPr>
      </w:pPr>
    </w:p>
    <w:p w:rsidR="003A4723" w:rsidRPr="00FF3ED9" w:rsidP="003A4723">
      <w:pPr>
        <w:tabs>
          <w:tab w:val="left" w:pos="1701"/>
        </w:tabs>
        <w:bidi w:val="0"/>
        <w:ind w:left="2835"/>
        <w:jc w:val="both"/>
        <w:rPr>
          <w:rFonts w:ascii="Arial" w:hAnsi="Arial" w:cs="Arial"/>
        </w:rPr>
      </w:pPr>
      <w:r w:rsidRPr="00FF3ED9">
        <w:rPr>
          <w:rFonts w:ascii="Arial" w:hAnsi="Arial" w:cs="Arial"/>
        </w:rPr>
        <w:t>V predloženom znení je potrebné z dôvodu prehľadnosti uviesť odkaz na osobitný predpis upravujúci termín, ktorého dodržanie sa má kontrolovať.</w:t>
      </w:r>
    </w:p>
    <w:p w:rsidR="003A4723" w:rsidRPr="00FF3ED9" w:rsidP="003A4723">
      <w:pPr>
        <w:pStyle w:val="ListParagraph"/>
        <w:bidi w:val="0"/>
        <w:ind w:left="2835"/>
        <w:jc w:val="both"/>
        <w:rPr>
          <w:rFonts w:ascii="Arial" w:hAnsi="Arial" w:cs="Arial"/>
          <w:sz w:val="24"/>
          <w:szCs w:val="24"/>
          <w:lang w:eastAsia="sk-SK"/>
        </w:rPr>
      </w:pPr>
    </w:p>
    <w:p w:rsidR="003A4723" w:rsidRPr="00231709" w:rsidP="003A4723">
      <w:pPr>
        <w:pStyle w:val="ListParagraph"/>
        <w:bidi w:val="0"/>
        <w:ind w:left="426"/>
        <w:jc w:val="both"/>
        <w:rPr>
          <w:rFonts w:ascii="Arial" w:hAnsi="Arial" w:cs="Arial"/>
          <w:sz w:val="24"/>
          <w:szCs w:val="24"/>
          <w:lang w:eastAsia="sk-SK"/>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 xml:space="preserve">V čl. I za doterajší bod 4 sa vkladajú nové body 5 a 6, ktoré znejú: </w:t>
      </w:r>
    </w:p>
    <w:p w:rsidR="003A4723" w:rsidRPr="00231709" w:rsidP="003A4723">
      <w:pPr>
        <w:autoSpaceDE w:val="0"/>
        <w:autoSpaceDN w:val="0"/>
        <w:bidi w:val="0"/>
        <w:adjustRightInd w:val="0"/>
        <w:ind w:left="426" w:hanging="284"/>
        <w:jc w:val="both"/>
        <w:rPr>
          <w:rFonts w:ascii="Arial" w:hAnsi="Arial" w:cs="Arial"/>
        </w:rPr>
      </w:pPr>
      <w:r w:rsidRPr="00231709">
        <w:rPr>
          <w:rFonts w:ascii="Arial" w:hAnsi="Arial" w:cs="Arial"/>
        </w:rPr>
        <w:t>„5. V § 37 ods. 3 písm. d) sa slová „nepovolenej výsadbe“ nahrádzajú slovami „neoprávnenej výsadbe“.</w:t>
      </w:r>
    </w:p>
    <w:p w:rsidR="003A4723" w:rsidRPr="00231709" w:rsidP="003A4723">
      <w:pPr>
        <w:autoSpaceDE w:val="0"/>
        <w:autoSpaceDN w:val="0"/>
        <w:bidi w:val="0"/>
        <w:adjustRightInd w:val="0"/>
        <w:ind w:left="284"/>
        <w:jc w:val="both"/>
        <w:rPr>
          <w:rFonts w:ascii="Arial" w:hAnsi="Arial" w:cs="Arial"/>
        </w:rPr>
      </w:pPr>
      <w:r w:rsidRPr="00231709">
        <w:rPr>
          <w:rFonts w:ascii="Arial" w:hAnsi="Arial" w:cs="Arial"/>
        </w:rPr>
        <w:t>6. V § 37 ods. 3 sa za písmeno d) vkladá nové písmeno e), ktoré znie:</w:t>
      </w:r>
    </w:p>
    <w:p w:rsidR="003A4723" w:rsidRPr="00231709" w:rsidP="003A4723">
      <w:pPr>
        <w:autoSpaceDE w:val="0"/>
        <w:autoSpaceDN w:val="0"/>
        <w:bidi w:val="0"/>
        <w:adjustRightInd w:val="0"/>
        <w:ind w:left="567"/>
        <w:jc w:val="both"/>
        <w:rPr>
          <w:rFonts w:ascii="Arial" w:hAnsi="Arial" w:cs="Arial"/>
        </w:rPr>
      </w:pPr>
      <w:r w:rsidRPr="00231709">
        <w:rPr>
          <w:rFonts w:ascii="Arial" w:hAnsi="Arial" w:cs="Arial"/>
        </w:rPr>
        <w:t>„e) oznamuje Európskej komisii údaje podľa osobitného predpisu,</w:t>
      </w:r>
      <w:r w:rsidRPr="00231709">
        <w:rPr>
          <w:rFonts w:ascii="Arial" w:hAnsi="Arial" w:cs="Arial"/>
          <w:vertAlign w:val="superscript"/>
        </w:rPr>
        <w:t>36b</w:t>
      </w:r>
      <w:r w:rsidRPr="00231709">
        <w:rPr>
          <w:rFonts w:ascii="Arial" w:hAnsi="Arial" w:cs="Arial"/>
        </w:rPr>
        <w:t>)“.</w:t>
      </w:r>
    </w:p>
    <w:p w:rsidR="003A4723" w:rsidRPr="00231709" w:rsidP="003A4723">
      <w:pPr>
        <w:autoSpaceDE w:val="0"/>
        <w:autoSpaceDN w:val="0"/>
        <w:bidi w:val="0"/>
        <w:adjustRightInd w:val="0"/>
        <w:spacing w:before="120"/>
        <w:ind w:left="425"/>
        <w:jc w:val="both"/>
        <w:rPr>
          <w:rFonts w:ascii="Arial" w:hAnsi="Arial" w:cs="Arial"/>
        </w:rPr>
      </w:pPr>
      <w:r w:rsidRPr="00231709">
        <w:rPr>
          <w:rFonts w:ascii="Arial" w:hAnsi="Arial" w:cs="Arial"/>
        </w:rPr>
        <w:t>Doterajšie písmená e) až p) sa označujú ako písmená f) až q).“.“.</w:t>
      </w:r>
    </w:p>
    <w:p w:rsidR="003A4723" w:rsidRPr="00231709" w:rsidP="003A4723">
      <w:pPr>
        <w:autoSpaceDE w:val="0"/>
        <w:autoSpaceDN w:val="0"/>
        <w:bidi w:val="0"/>
        <w:adjustRightInd w:val="0"/>
        <w:spacing w:before="120"/>
        <w:ind w:left="425"/>
        <w:jc w:val="both"/>
        <w:rPr>
          <w:rFonts w:ascii="Arial" w:hAnsi="Arial" w:cs="Arial"/>
          <w:bCs/>
        </w:rPr>
      </w:pPr>
      <w:r w:rsidRPr="00231709">
        <w:rPr>
          <w:rFonts w:ascii="Arial" w:hAnsi="Arial" w:cs="Arial"/>
        </w:rPr>
        <w:t>Poznámka pod čiarou k odkazu 36b znie:</w:t>
      </w:r>
    </w:p>
    <w:p w:rsidR="003A4723" w:rsidRPr="00231709" w:rsidP="003A4723">
      <w:pPr>
        <w:autoSpaceDE w:val="0"/>
        <w:autoSpaceDN w:val="0"/>
        <w:bidi w:val="0"/>
        <w:adjustRightInd w:val="0"/>
        <w:ind w:left="426"/>
        <w:jc w:val="both"/>
        <w:rPr>
          <w:rFonts w:ascii="Arial" w:hAnsi="Arial" w:cs="Arial"/>
        </w:rPr>
      </w:pPr>
      <w:r w:rsidRPr="00231709">
        <w:rPr>
          <w:rFonts w:ascii="Arial" w:hAnsi="Arial" w:cs="Arial"/>
        </w:rPr>
        <w:t>„</w:t>
      </w:r>
      <w:r w:rsidRPr="00231709">
        <w:rPr>
          <w:rFonts w:ascii="Arial" w:hAnsi="Arial" w:cs="Arial"/>
          <w:vertAlign w:val="superscript"/>
        </w:rPr>
        <w:t>36b</w:t>
      </w:r>
      <w:r w:rsidRPr="00231709">
        <w:rPr>
          <w:rFonts w:ascii="Arial" w:hAnsi="Arial" w:cs="Arial"/>
        </w:rPr>
        <w:t xml:space="preserve">) Čl. </w:t>
      </w:r>
      <w:r w:rsidRPr="00231709">
        <w:rPr>
          <w:rFonts w:ascii="Arial" w:hAnsi="Arial" w:cs="Arial"/>
          <w:lang w:eastAsia="x-none"/>
        </w:rPr>
        <w:t>71</w:t>
      </w:r>
      <w:r w:rsidRPr="00231709">
        <w:rPr>
          <w:rFonts w:ascii="Arial" w:hAnsi="Arial" w:cs="Arial"/>
        </w:rPr>
        <w:t xml:space="preserve"> ods. 3 nariadenia (EÚ) č. 1308/2013 v platnom znení.“.</w:t>
      </w:r>
    </w:p>
    <w:p w:rsidR="003A4723" w:rsidRPr="00231709" w:rsidP="003A4723">
      <w:pPr>
        <w:autoSpaceDE w:val="0"/>
        <w:autoSpaceDN w:val="0"/>
        <w:bidi w:val="0"/>
        <w:adjustRightInd w:val="0"/>
        <w:ind w:left="284"/>
        <w:jc w:val="both"/>
        <w:rPr>
          <w:rFonts w:ascii="Arial" w:hAnsi="Arial" w:cs="Arial"/>
        </w:rPr>
      </w:pPr>
      <w:r w:rsidRPr="00231709">
        <w:rPr>
          <w:rFonts w:ascii="Arial" w:hAnsi="Arial" w:cs="Arial"/>
        </w:rPr>
        <w:t>Nasledujúce body sa primerane prečíslujú.</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FF3ED9" w:rsidP="003A4723">
      <w:pPr>
        <w:tabs>
          <w:tab w:val="left" w:pos="1701"/>
        </w:tabs>
        <w:bidi w:val="0"/>
        <w:ind w:left="2835"/>
        <w:jc w:val="both"/>
        <w:rPr>
          <w:rFonts w:ascii="Arial" w:hAnsi="Arial" w:cs="Arial"/>
        </w:rPr>
      </w:pPr>
      <w:r w:rsidRPr="00FF3ED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FF3ED9" w:rsidP="003A4723">
      <w:pPr>
        <w:tabs>
          <w:tab w:val="left" w:pos="1701"/>
        </w:tabs>
        <w:bidi w:val="0"/>
        <w:ind w:left="2835"/>
        <w:jc w:val="both"/>
        <w:rPr>
          <w:rFonts w:ascii="Arial" w:hAnsi="Arial" w:cs="Arial"/>
        </w:rPr>
      </w:pPr>
      <w:r w:rsidRPr="00FF3ED9">
        <w:rPr>
          <w:rFonts w:ascii="Arial" w:hAnsi="Arial" w:cs="Arial"/>
        </w:rPr>
        <w:t>Ďalej je potrebné explicitne upraviť oznamovaciu povinnosť kontrolného ústavu voči Európskej komisii, podľa</w:t>
      </w:r>
      <w:r w:rsidRPr="00FF3ED9">
        <w:rPr>
          <w:rStyle w:val="st"/>
          <w:rFonts w:ascii="Arial" w:hAnsi="Arial" w:cs="Arial"/>
          <w:color w:val="222222"/>
        </w:rPr>
        <w:t xml:space="preserve"> </w:t>
      </w:r>
      <w:r w:rsidRPr="00FF3ED9">
        <w:rPr>
          <w:rFonts w:ascii="Arial" w:hAnsi="Arial" w:cs="Arial"/>
        </w:rPr>
        <w:t xml:space="preserve">čl. </w:t>
      </w:r>
      <w:r w:rsidRPr="00FF3ED9">
        <w:rPr>
          <w:rFonts w:ascii="Arial" w:hAnsi="Arial" w:cs="Arial"/>
          <w:lang w:eastAsia="x-none"/>
        </w:rPr>
        <w:t>71</w:t>
      </w:r>
      <w:r w:rsidRPr="00FF3ED9">
        <w:rPr>
          <w:rFonts w:ascii="Arial" w:hAnsi="Arial" w:cs="Arial"/>
        </w:rPr>
        <w:t xml:space="preserve"> ods. 3 nariadenia (EÚ) č. 1308/2013 a kompetenciu kontrolného ústavu konať voči výrobcovi, ktorý porušil povinnosti pri nepovolenej výsadbe.</w:t>
      </w:r>
    </w:p>
    <w:p w:rsidR="003A4723" w:rsidRPr="00FF3ED9" w:rsidP="003A4723">
      <w:pPr>
        <w:tabs>
          <w:tab w:val="left" w:pos="1701"/>
        </w:tabs>
        <w:bidi w:val="0"/>
        <w:ind w:left="2835"/>
        <w:jc w:val="both"/>
        <w:rPr>
          <w:rFonts w:ascii="Arial" w:hAnsi="Arial" w:cs="Arial"/>
        </w:rPr>
      </w:pPr>
      <w:r w:rsidRPr="00FF3ED9">
        <w:rPr>
          <w:rFonts w:ascii="Arial" w:hAnsi="Arial" w:cs="Arial"/>
        </w:rPr>
        <w:t>§ 4 sa vypúšťa vzhľadom na úpravu v bode 5 tohto pozmeňovacieho návrhu.</w:t>
      </w:r>
    </w:p>
    <w:p w:rsidR="003A4723" w:rsidRPr="00FF3ED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31709" w:rsidP="003A4723">
      <w:pPr>
        <w:autoSpaceDE w:val="0"/>
        <w:autoSpaceDN w:val="0"/>
        <w:bidi w:val="0"/>
        <w:adjustRightInd w:val="0"/>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V čl. I doterajší bod 5 znie:</w:t>
      </w:r>
    </w:p>
    <w:p w:rsidR="003A4723" w:rsidRPr="00231709" w:rsidP="003A4723">
      <w:pPr>
        <w:autoSpaceDE w:val="0"/>
        <w:autoSpaceDN w:val="0"/>
        <w:bidi w:val="0"/>
        <w:adjustRightInd w:val="0"/>
        <w:ind w:left="284"/>
        <w:jc w:val="both"/>
        <w:rPr>
          <w:rFonts w:ascii="Arial" w:hAnsi="Arial" w:cs="Arial"/>
        </w:rPr>
      </w:pPr>
      <w:r w:rsidRPr="00231709">
        <w:rPr>
          <w:rFonts w:ascii="Arial" w:hAnsi="Arial" w:cs="Arial"/>
        </w:rPr>
        <w:t>„5. V § 39 písmená a) a b) znejú:</w:t>
      </w:r>
    </w:p>
    <w:p w:rsidR="003A4723" w:rsidRPr="00231709" w:rsidP="003A4723">
      <w:pPr>
        <w:autoSpaceDE w:val="0"/>
        <w:autoSpaceDN w:val="0"/>
        <w:bidi w:val="0"/>
        <w:adjustRightInd w:val="0"/>
        <w:ind w:left="567"/>
        <w:jc w:val="both"/>
        <w:rPr>
          <w:rFonts w:ascii="Arial" w:hAnsi="Arial" w:cs="Arial"/>
          <w:bCs/>
        </w:rPr>
      </w:pPr>
      <w:r w:rsidRPr="00231709">
        <w:rPr>
          <w:rFonts w:ascii="Arial" w:hAnsi="Arial" w:cs="Arial"/>
        </w:rPr>
        <w:t>„a) uvedie na trh vinárske produkty vyrobené v rozpore s § 3, § 6 ods. 2 a § 13 ods. 4,</w:t>
      </w:r>
    </w:p>
    <w:p w:rsidR="003A4723" w:rsidRPr="00231709" w:rsidP="003A4723">
      <w:pPr>
        <w:autoSpaceDE w:val="0"/>
        <w:autoSpaceDN w:val="0"/>
        <w:bidi w:val="0"/>
        <w:adjustRightInd w:val="0"/>
        <w:ind w:left="567" w:firstLine="142"/>
        <w:jc w:val="both"/>
        <w:rPr>
          <w:rFonts w:ascii="Arial" w:hAnsi="Arial" w:cs="Arial"/>
          <w:bCs/>
        </w:rPr>
      </w:pPr>
      <w:r w:rsidRPr="00231709">
        <w:rPr>
          <w:rFonts w:ascii="Arial" w:hAnsi="Arial" w:cs="Arial"/>
        </w:rPr>
        <w:t>b) poruší povinnosti podľa § 6 ods. 1,“.“.</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FF3ED9" w:rsidP="003A4723">
      <w:pPr>
        <w:tabs>
          <w:tab w:val="left" w:pos="1701"/>
        </w:tabs>
        <w:bidi w:val="0"/>
        <w:ind w:left="2835"/>
        <w:jc w:val="both"/>
        <w:rPr>
          <w:rFonts w:ascii="Arial" w:hAnsi="Arial" w:cs="Arial"/>
        </w:rPr>
      </w:pPr>
      <w:r w:rsidRPr="00FF3ED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FF3ED9" w:rsidP="003A4723">
      <w:pPr>
        <w:tabs>
          <w:tab w:val="left" w:pos="1701"/>
        </w:tabs>
        <w:bidi w:val="0"/>
        <w:ind w:left="2835"/>
        <w:jc w:val="both"/>
        <w:rPr>
          <w:rFonts w:ascii="Arial" w:hAnsi="Arial" w:cs="Arial"/>
        </w:rPr>
      </w:pPr>
      <w:r w:rsidRPr="00FF3ED9">
        <w:rPr>
          <w:rFonts w:ascii="Arial" w:hAnsi="Arial" w:cs="Arial"/>
        </w:rPr>
        <w:t>Ďalej je potrebné explicitne upraviť oznamovaciu povinnosť kontrolného ústavu voči Európskej komisii, podľa</w:t>
      </w:r>
      <w:r w:rsidRPr="00FF3ED9">
        <w:rPr>
          <w:rStyle w:val="st"/>
          <w:rFonts w:ascii="Arial" w:hAnsi="Arial" w:cs="Arial"/>
          <w:color w:val="222222"/>
        </w:rPr>
        <w:t xml:space="preserve"> </w:t>
      </w:r>
      <w:r w:rsidRPr="00FF3ED9">
        <w:rPr>
          <w:rFonts w:ascii="Arial" w:hAnsi="Arial" w:cs="Arial"/>
        </w:rPr>
        <w:t xml:space="preserve">čl. </w:t>
      </w:r>
      <w:r w:rsidRPr="00FF3ED9">
        <w:rPr>
          <w:rFonts w:ascii="Arial" w:hAnsi="Arial" w:cs="Arial"/>
          <w:lang w:eastAsia="x-none"/>
        </w:rPr>
        <w:t>71</w:t>
      </w:r>
      <w:r w:rsidRPr="00FF3ED9">
        <w:rPr>
          <w:rFonts w:ascii="Arial" w:hAnsi="Arial" w:cs="Arial"/>
        </w:rPr>
        <w:t xml:space="preserve"> ods. 3 nariadenia (EÚ) č. 1308/2013 a kompetenciu kontrolného ústavu konať voči výrobcovi, ktorý porušil povinnosti pri nepovolenej výsadbe.</w:t>
      </w:r>
    </w:p>
    <w:p w:rsidR="003A4723" w:rsidRPr="00FF3ED9" w:rsidP="003A4723">
      <w:pPr>
        <w:tabs>
          <w:tab w:val="left" w:pos="1701"/>
        </w:tabs>
        <w:bidi w:val="0"/>
        <w:ind w:left="2835"/>
        <w:jc w:val="both"/>
        <w:rPr>
          <w:rFonts w:ascii="Arial" w:hAnsi="Arial" w:cs="Arial"/>
        </w:rPr>
      </w:pPr>
      <w:r w:rsidRPr="00FF3ED9">
        <w:rPr>
          <w:rFonts w:ascii="Arial" w:hAnsi="Arial" w:cs="Arial"/>
        </w:rPr>
        <w:t>§ 4 sa vypúšťa vzhľadom na úpravu v bode 5 tohto pozmeňovacieho návrhu.</w:t>
      </w:r>
    </w:p>
    <w:p w:rsidR="003A4723" w:rsidRPr="00FF3ED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31709" w:rsidP="003A4723">
      <w:pPr>
        <w:autoSpaceDE w:val="0"/>
        <w:autoSpaceDN w:val="0"/>
        <w:bidi w:val="0"/>
        <w:adjustRightInd w:val="0"/>
        <w:jc w:val="both"/>
        <w:rPr>
          <w:rFonts w:ascii="Arial" w:hAnsi="Arial" w:cs="Arial"/>
          <w:bCs/>
        </w:rPr>
      </w:pPr>
    </w:p>
    <w:p w:rsidR="003A4723" w:rsidRPr="00231709" w:rsidP="003A4723">
      <w:pPr>
        <w:autoSpaceDE w:val="0"/>
        <w:autoSpaceDN w:val="0"/>
        <w:bidi w:val="0"/>
        <w:adjustRightInd w:val="0"/>
        <w:jc w:val="both"/>
        <w:rPr>
          <w:rFonts w:ascii="Arial" w:hAnsi="Arial" w:cs="Arial"/>
          <w:bCs/>
        </w:rPr>
      </w:pPr>
    </w:p>
    <w:p w:rsidR="003A4723" w:rsidRPr="00231709" w:rsidP="003A4723">
      <w:pPr>
        <w:pStyle w:val="ListParagraph"/>
        <w:numPr>
          <w:numId w:val="2"/>
        </w:numPr>
        <w:bidi w:val="0"/>
        <w:ind w:left="426"/>
        <w:jc w:val="both"/>
        <w:rPr>
          <w:rFonts w:ascii="Arial" w:hAnsi="Arial" w:cs="Arial"/>
          <w:bCs/>
          <w:sz w:val="24"/>
          <w:szCs w:val="24"/>
        </w:rPr>
      </w:pPr>
      <w:r w:rsidRPr="00231709">
        <w:rPr>
          <w:rFonts w:ascii="Arial" w:hAnsi="Arial" w:cs="Arial"/>
          <w:sz w:val="24"/>
          <w:szCs w:val="24"/>
        </w:rPr>
        <w:t>V čl. I doterajší bod 6 sa vypúšťa.</w:t>
      </w:r>
    </w:p>
    <w:p w:rsidR="003A4723" w:rsidRPr="00231709" w:rsidP="003A4723">
      <w:pPr>
        <w:pStyle w:val="ListParagraph"/>
        <w:bidi w:val="0"/>
        <w:ind w:left="426"/>
        <w:jc w:val="both"/>
        <w:rPr>
          <w:rFonts w:ascii="Arial" w:hAnsi="Arial" w:cs="Arial"/>
          <w:bCs/>
          <w:sz w:val="24"/>
          <w:szCs w:val="24"/>
        </w:rPr>
      </w:pPr>
      <w:r w:rsidRPr="00231709">
        <w:rPr>
          <w:rFonts w:ascii="Arial" w:hAnsi="Arial" w:cs="Arial"/>
          <w:sz w:val="24"/>
          <w:szCs w:val="24"/>
        </w:rPr>
        <w:t>Nasledujúce body sa primerane prečíslujú.</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FF3ED9" w:rsidP="003A4723">
      <w:pPr>
        <w:tabs>
          <w:tab w:val="left" w:pos="1701"/>
        </w:tabs>
        <w:bidi w:val="0"/>
        <w:ind w:left="2835"/>
        <w:jc w:val="both"/>
        <w:rPr>
          <w:rFonts w:ascii="Arial" w:hAnsi="Arial" w:cs="Arial"/>
        </w:rPr>
      </w:pPr>
      <w:r w:rsidRPr="00FF3ED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FF3ED9" w:rsidP="003A4723">
      <w:pPr>
        <w:tabs>
          <w:tab w:val="left" w:pos="1701"/>
        </w:tabs>
        <w:bidi w:val="0"/>
        <w:ind w:left="2835"/>
        <w:jc w:val="both"/>
        <w:rPr>
          <w:rFonts w:ascii="Arial" w:hAnsi="Arial" w:cs="Arial"/>
        </w:rPr>
      </w:pPr>
      <w:r w:rsidRPr="00FF3ED9">
        <w:rPr>
          <w:rFonts w:ascii="Arial" w:hAnsi="Arial" w:cs="Arial"/>
        </w:rPr>
        <w:t>Ďalej je potrebné explicitne upraviť oznamovaciu povinnosť kontrolného ústavu voči Európskej komisii, podľa</w:t>
      </w:r>
      <w:r w:rsidRPr="00FF3ED9">
        <w:rPr>
          <w:rStyle w:val="st"/>
          <w:rFonts w:ascii="Arial" w:hAnsi="Arial" w:cs="Arial"/>
          <w:color w:val="222222"/>
        </w:rPr>
        <w:t xml:space="preserve"> </w:t>
      </w:r>
      <w:r w:rsidRPr="00FF3ED9">
        <w:rPr>
          <w:rFonts w:ascii="Arial" w:hAnsi="Arial" w:cs="Arial"/>
        </w:rPr>
        <w:t xml:space="preserve">čl. </w:t>
      </w:r>
      <w:r w:rsidRPr="00FF3ED9">
        <w:rPr>
          <w:rFonts w:ascii="Arial" w:hAnsi="Arial" w:cs="Arial"/>
          <w:lang w:eastAsia="x-none"/>
        </w:rPr>
        <w:t>71</w:t>
      </w:r>
      <w:r w:rsidRPr="00FF3ED9">
        <w:rPr>
          <w:rFonts w:ascii="Arial" w:hAnsi="Arial" w:cs="Arial"/>
        </w:rPr>
        <w:t xml:space="preserve"> ods. 3 nariadenia (EÚ) č. 1308/2013 a kompetenciu kontrolného ústavu konať voči výrobcovi, ktorý porušil povinnosti pri nepovolenej výsadbe.</w:t>
      </w:r>
    </w:p>
    <w:p w:rsidR="003A4723" w:rsidRPr="00FF3ED9" w:rsidP="003A4723">
      <w:pPr>
        <w:tabs>
          <w:tab w:val="left" w:pos="1701"/>
        </w:tabs>
        <w:bidi w:val="0"/>
        <w:ind w:left="2835"/>
        <w:jc w:val="both"/>
        <w:rPr>
          <w:rFonts w:ascii="Arial" w:hAnsi="Arial" w:cs="Arial"/>
        </w:rPr>
      </w:pPr>
      <w:r w:rsidRPr="00FF3ED9">
        <w:rPr>
          <w:rFonts w:ascii="Arial" w:hAnsi="Arial" w:cs="Arial"/>
        </w:rPr>
        <w:t>§ 4 sa vypúšťa vzhľadom na úpravu v bode 5 tohto pozmeňovacieho návrhu.</w:t>
      </w:r>
    </w:p>
    <w:p w:rsidR="003A4723" w:rsidRPr="00FF3ED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31709" w:rsidP="003A4723">
      <w:pPr>
        <w:pStyle w:val="ListParagraph"/>
        <w:bidi w:val="0"/>
        <w:ind w:left="0"/>
        <w:jc w:val="both"/>
        <w:rPr>
          <w:rFonts w:ascii="Arial" w:hAnsi="Arial" w:cs="Arial"/>
          <w:sz w:val="24"/>
          <w:szCs w:val="24"/>
        </w:rPr>
      </w:pPr>
    </w:p>
    <w:p w:rsidR="003A4723" w:rsidRPr="00231709" w:rsidP="003A4723">
      <w:pPr>
        <w:pStyle w:val="ListParagraph"/>
        <w:bidi w:val="0"/>
        <w:ind w:left="0"/>
        <w:jc w:val="both"/>
        <w:rPr>
          <w:rFonts w:ascii="Arial" w:hAnsi="Arial" w:cs="Arial"/>
          <w:sz w:val="24"/>
          <w:szCs w:val="24"/>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V čl. I doterajší bod 7 znie:</w:t>
      </w:r>
    </w:p>
    <w:p w:rsidR="003A4723" w:rsidRPr="00231709" w:rsidP="003A4723">
      <w:pPr>
        <w:pStyle w:val="adda"/>
        <w:keepLines/>
        <w:numPr>
          <w:numId w:val="0"/>
        </w:numPr>
        <w:bidi w:val="0"/>
        <w:spacing w:before="0" w:after="0"/>
        <w:ind w:left="284" w:firstLine="0"/>
        <w:rPr>
          <w:rFonts w:ascii="Arial" w:hAnsi="Arial" w:cs="Arial"/>
          <w:szCs w:val="24"/>
        </w:rPr>
      </w:pPr>
      <w:r w:rsidRPr="00231709">
        <w:rPr>
          <w:rFonts w:ascii="Arial" w:hAnsi="Arial" w:cs="Arial"/>
          <w:szCs w:val="24"/>
        </w:rPr>
        <w:t>„7. V § 40 ods. 1 sa slová „písm</w:t>
      </w:r>
      <w:r w:rsidRPr="00FF3ED9">
        <w:rPr>
          <w:rFonts w:ascii="Arial" w:hAnsi="Arial" w:cs="Arial"/>
          <w:szCs w:val="24"/>
        </w:rPr>
        <w:t>. </w:t>
      </w:r>
      <w:hyperlink r:id="rId6" w:history="1">
        <w:r w:rsidRPr="00FF3ED9">
          <w:rPr>
            <w:rStyle w:val="Hyperlink"/>
            <w:rFonts w:ascii="Arial" w:hAnsi="Arial" w:cs="Arial"/>
            <w:color w:val="auto"/>
            <w:szCs w:val="24"/>
          </w:rPr>
          <w:t>a) až d)</w:t>
        </w:r>
      </w:hyperlink>
      <w:r w:rsidRPr="00FF3ED9">
        <w:rPr>
          <w:rFonts w:ascii="Arial" w:hAnsi="Arial" w:cs="Arial"/>
          <w:szCs w:val="24"/>
        </w:rPr>
        <w:t xml:space="preserve">,“ </w:t>
      </w:r>
      <w:r w:rsidRPr="00231709">
        <w:rPr>
          <w:rFonts w:ascii="Arial" w:hAnsi="Arial" w:cs="Arial"/>
          <w:szCs w:val="24"/>
        </w:rPr>
        <w:t>nahrádzajú slovami „písm. a), c), d),“.“.</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FF3ED9" w:rsidP="003A4723">
      <w:pPr>
        <w:tabs>
          <w:tab w:val="left" w:pos="1701"/>
        </w:tabs>
        <w:bidi w:val="0"/>
        <w:ind w:left="2835"/>
        <w:jc w:val="both"/>
        <w:rPr>
          <w:rFonts w:ascii="Arial" w:hAnsi="Arial" w:cs="Arial"/>
        </w:rPr>
      </w:pPr>
      <w:r w:rsidRPr="00FF3ED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FF3ED9" w:rsidP="003A4723">
      <w:pPr>
        <w:tabs>
          <w:tab w:val="left" w:pos="1701"/>
        </w:tabs>
        <w:bidi w:val="0"/>
        <w:ind w:left="2835"/>
        <w:jc w:val="both"/>
        <w:rPr>
          <w:rFonts w:ascii="Arial" w:hAnsi="Arial" w:cs="Arial"/>
        </w:rPr>
      </w:pPr>
      <w:r w:rsidRPr="00FF3ED9">
        <w:rPr>
          <w:rFonts w:ascii="Arial" w:hAnsi="Arial" w:cs="Arial"/>
        </w:rPr>
        <w:t>Ďalej je potrebné explicitne upraviť oznamovaciu povinnosť kontrolného ústavu voči Európskej komisii, podľa</w:t>
      </w:r>
      <w:r w:rsidRPr="00FF3ED9">
        <w:rPr>
          <w:rStyle w:val="st"/>
          <w:rFonts w:ascii="Arial" w:hAnsi="Arial" w:cs="Arial"/>
          <w:color w:val="222222"/>
        </w:rPr>
        <w:t xml:space="preserve"> </w:t>
      </w:r>
      <w:r w:rsidRPr="00FF3ED9">
        <w:rPr>
          <w:rFonts w:ascii="Arial" w:hAnsi="Arial" w:cs="Arial"/>
        </w:rPr>
        <w:t xml:space="preserve">čl. </w:t>
      </w:r>
      <w:r w:rsidRPr="00FF3ED9">
        <w:rPr>
          <w:rFonts w:ascii="Arial" w:hAnsi="Arial" w:cs="Arial"/>
          <w:lang w:eastAsia="x-none"/>
        </w:rPr>
        <w:t>71</w:t>
      </w:r>
      <w:r w:rsidRPr="00FF3ED9">
        <w:rPr>
          <w:rFonts w:ascii="Arial" w:hAnsi="Arial" w:cs="Arial"/>
        </w:rPr>
        <w:t xml:space="preserve"> ods. 3 nariadenia (EÚ) č. 1308/2013 a kompetenciu kontrolného ústavu konať voči výrobcovi, ktorý porušil povinnosti pri nepovolenej výsadbe.</w:t>
      </w:r>
    </w:p>
    <w:p w:rsidR="003A4723" w:rsidRPr="00FF3ED9" w:rsidP="003A4723">
      <w:pPr>
        <w:tabs>
          <w:tab w:val="left" w:pos="1701"/>
        </w:tabs>
        <w:bidi w:val="0"/>
        <w:ind w:left="2835"/>
        <w:jc w:val="both"/>
        <w:rPr>
          <w:rFonts w:ascii="Arial" w:hAnsi="Arial" w:cs="Arial"/>
        </w:rPr>
      </w:pPr>
      <w:r w:rsidRPr="00FF3ED9">
        <w:rPr>
          <w:rFonts w:ascii="Arial" w:hAnsi="Arial" w:cs="Arial"/>
        </w:rPr>
        <w:t>§ 4 sa vypúšťa vzhľadom na úpravu v bode 5 tohto pozmeňovacieho návrhu.</w:t>
      </w:r>
    </w:p>
    <w:p w:rsidR="003A4723" w:rsidRPr="00FF3ED9" w:rsidP="003A4723">
      <w:pPr>
        <w:bidi w:val="0"/>
        <w:ind w:left="2835"/>
        <w:jc w:val="both"/>
        <w:rPr>
          <w:rFonts w:ascii="Arial" w:hAnsi="Arial" w:cs="Arial"/>
        </w:rPr>
      </w:pPr>
    </w:p>
    <w:p w:rsidR="003A4723" w:rsidRPr="00FF3ED9" w:rsidP="003A4723">
      <w:pPr>
        <w:bidi w:val="0"/>
        <w:ind w:left="2835"/>
        <w:jc w:val="both"/>
        <w:rPr>
          <w:rFonts w:ascii="Arial" w:hAnsi="Arial" w:cs="Arial"/>
        </w:rPr>
      </w:pPr>
    </w:p>
    <w:p w:rsidR="003A4723" w:rsidRPr="00231709" w:rsidP="003A4723">
      <w:pPr>
        <w:pStyle w:val="ListParagraph"/>
        <w:bidi w:val="0"/>
        <w:ind w:left="0"/>
        <w:jc w:val="both"/>
        <w:rPr>
          <w:rFonts w:ascii="Arial" w:hAnsi="Arial" w:cs="Arial"/>
          <w:sz w:val="24"/>
          <w:szCs w:val="24"/>
        </w:rPr>
      </w:pPr>
    </w:p>
    <w:p w:rsidR="003A4723" w:rsidRPr="00231709" w:rsidP="003A4723">
      <w:pPr>
        <w:pStyle w:val="ListParagraph"/>
        <w:numPr>
          <w:numId w:val="2"/>
        </w:numPr>
        <w:bidi w:val="0"/>
        <w:ind w:left="426"/>
        <w:jc w:val="both"/>
        <w:rPr>
          <w:rFonts w:ascii="Arial" w:hAnsi="Arial" w:cs="Arial"/>
          <w:bCs/>
          <w:sz w:val="24"/>
          <w:szCs w:val="24"/>
        </w:rPr>
      </w:pPr>
      <w:r w:rsidRPr="00231709">
        <w:rPr>
          <w:rFonts w:ascii="Arial" w:hAnsi="Arial" w:cs="Arial"/>
          <w:sz w:val="24"/>
          <w:szCs w:val="24"/>
        </w:rPr>
        <w:t>V čl. I za doterajší bod 7 sa vkladá nový bod 8, ktorý znie:</w:t>
      </w:r>
    </w:p>
    <w:p w:rsidR="003A4723" w:rsidRPr="00231709" w:rsidP="003A4723">
      <w:pPr>
        <w:pStyle w:val="ListParagraph"/>
        <w:bidi w:val="0"/>
        <w:ind w:left="284"/>
        <w:jc w:val="both"/>
        <w:rPr>
          <w:rFonts w:ascii="Arial" w:hAnsi="Arial" w:cs="Arial"/>
          <w:sz w:val="24"/>
          <w:szCs w:val="24"/>
        </w:rPr>
      </w:pPr>
      <w:r w:rsidRPr="00231709">
        <w:rPr>
          <w:rFonts w:ascii="Arial" w:hAnsi="Arial" w:cs="Arial"/>
          <w:sz w:val="24"/>
          <w:szCs w:val="24"/>
        </w:rPr>
        <w:t xml:space="preserve">„8. V § 40 sa za odsek 1 vkladá nový odsek 2, ktorý znie: </w:t>
      </w:r>
    </w:p>
    <w:p w:rsidR="003A4723" w:rsidRPr="00231709" w:rsidP="003A4723">
      <w:pPr>
        <w:bidi w:val="0"/>
        <w:ind w:left="567"/>
        <w:jc w:val="both"/>
        <w:rPr>
          <w:rFonts w:ascii="Arial" w:hAnsi="Arial" w:cs="Arial"/>
        </w:rPr>
      </w:pPr>
      <w:r w:rsidRPr="00231709">
        <w:rPr>
          <w:rFonts w:ascii="Arial" w:hAnsi="Arial" w:cs="Arial"/>
        </w:rPr>
        <w:t>„(2) Za správny delikt podľa § 39 písm. b) uloží kontrolný ústav pokutu vo výške podľa osobitného predpisu.</w:t>
      </w:r>
      <w:r w:rsidRPr="00231709">
        <w:rPr>
          <w:rFonts w:ascii="Arial" w:hAnsi="Arial" w:cs="Arial"/>
          <w:vertAlign w:val="superscript"/>
        </w:rPr>
        <w:t>40a</w:t>
      </w:r>
      <w:r w:rsidRPr="00231709">
        <w:rPr>
          <w:rFonts w:ascii="Arial" w:hAnsi="Arial" w:cs="Arial"/>
        </w:rPr>
        <w:t>)“.</w:t>
      </w:r>
    </w:p>
    <w:p w:rsidR="003A4723" w:rsidRPr="00231709" w:rsidP="003A4723">
      <w:pPr>
        <w:autoSpaceDE w:val="0"/>
        <w:autoSpaceDN w:val="0"/>
        <w:bidi w:val="0"/>
        <w:adjustRightInd w:val="0"/>
        <w:spacing w:before="120"/>
        <w:ind w:left="425"/>
        <w:jc w:val="both"/>
        <w:rPr>
          <w:rFonts w:ascii="Arial" w:hAnsi="Arial" w:cs="Arial"/>
        </w:rPr>
      </w:pPr>
      <w:r w:rsidRPr="00231709">
        <w:rPr>
          <w:rFonts w:ascii="Arial" w:hAnsi="Arial" w:cs="Arial"/>
        </w:rPr>
        <w:t>Nasledujúce body sa primerane prečíslujú.</w:t>
      </w:r>
    </w:p>
    <w:p w:rsidR="003A4723" w:rsidRPr="00231709" w:rsidP="003A4723">
      <w:pPr>
        <w:autoSpaceDE w:val="0"/>
        <w:autoSpaceDN w:val="0"/>
        <w:bidi w:val="0"/>
        <w:adjustRightInd w:val="0"/>
        <w:spacing w:before="120"/>
        <w:ind w:left="425"/>
        <w:jc w:val="both"/>
        <w:rPr>
          <w:rFonts w:ascii="Arial" w:hAnsi="Arial" w:cs="Arial"/>
          <w:bCs/>
        </w:rPr>
      </w:pPr>
      <w:r w:rsidRPr="00231709">
        <w:rPr>
          <w:rFonts w:ascii="Arial" w:hAnsi="Arial" w:cs="Arial"/>
        </w:rPr>
        <w:t>Poznámka pod čiarou k odkazu 40a znie:</w:t>
      </w:r>
    </w:p>
    <w:p w:rsidR="003A4723" w:rsidRPr="00231709" w:rsidP="003A4723">
      <w:pPr>
        <w:autoSpaceDE w:val="0"/>
        <w:autoSpaceDN w:val="0"/>
        <w:bidi w:val="0"/>
        <w:adjustRightInd w:val="0"/>
        <w:ind w:left="851" w:hanging="425"/>
        <w:jc w:val="both"/>
        <w:rPr>
          <w:rFonts w:ascii="Arial" w:hAnsi="Arial" w:cs="Arial"/>
        </w:rPr>
      </w:pPr>
      <w:r w:rsidRPr="00231709">
        <w:rPr>
          <w:rFonts w:ascii="Arial" w:hAnsi="Arial" w:cs="Arial"/>
        </w:rPr>
        <w:t xml:space="preserve"> „</w:t>
      </w:r>
      <w:r w:rsidRPr="00231709">
        <w:rPr>
          <w:rFonts w:ascii="Arial" w:hAnsi="Arial" w:cs="Arial"/>
          <w:vertAlign w:val="superscript"/>
        </w:rPr>
        <w:t>40a</w:t>
      </w:r>
      <w:r w:rsidRPr="00231709">
        <w:rPr>
          <w:rFonts w:ascii="Arial" w:hAnsi="Arial" w:cs="Arial"/>
        </w:rPr>
        <w:t>) Čl. 5 delegovaného nariadenia Komisie (EÚ) 2015/560 z 15. decembra 2014, ktorým sa dopĺňa nariadenie Európskeho parlamentu a Rady (EÚ) č. 1308/2013, pokiaľ ide o režim povolení na výsadbu viniča (Ú. v. EÚ L 93, 9.4.2015).“.“.</w:t>
      </w:r>
    </w:p>
    <w:p w:rsidR="003A4723" w:rsidRPr="00231709" w:rsidP="003A4723">
      <w:pPr>
        <w:autoSpaceDE w:val="0"/>
        <w:autoSpaceDN w:val="0"/>
        <w:bidi w:val="0"/>
        <w:adjustRightInd w:val="0"/>
        <w:spacing w:before="120"/>
        <w:ind w:left="425"/>
        <w:jc w:val="both"/>
        <w:rPr>
          <w:rFonts w:ascii="Arial" w:hAnsi="Arial" w:cs="Arial"/>
        </w:rPr>
      </w:pPr>
      <w:r w:rsidRPr="00231709">
        <w:rPr>
          <w:rFonts w:ascii="Arial" w:hAnsi="Arial" w:cs="Arial"/>
        </w:rPr>
        <w:t>Doterajšie odseky 2 až 7 sa označujú ako odseky 3 až 8.“.“.</w:t>
      </w:r>
    </w:p>
    <w:p w:rsidR="003A4723" w:rsidRPr="00231709" w:rsidP="003A4723">
      <w:pPr>
        <w:autoSpaceDE w:val="0"/>
        <w:autoSpaceDN w:val="0"/>
        <w:bidi w:val="0"/>
        <w:adjustRightInd w:val="0"/>
        <w:spacing w:before="120"/>
        <w:ind w:left="425"/>
        <w:jc w:val="both"/>
        <w:rPr>
          <w:rFonts w:ascii="Arial" w:hAnsi="Arial" w:cs="Arial"/>
        </w:rPr>
      </w:pPr>
      <w:r w:rsidRPr="00231709">
        <w:rPr>
          <w:rFonts w:ascii="Arial" w:hAnsi="Arial" w:cs="Arial"/>
        </w:rPr>
        <w:t>Nasledujúce body sa primerane prečíslujú.</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FF3ED9" w:rsidP="003A4723">
      <w:pPr>
        <w:tabs>
          <w:tab w:val="left" w:pos="1701"/>
        </w:tabs>
        <w:bidi w:val="0"/>
        <w:ind w:left="2835"/>
        <w:jc w:val="both"/>
        <w:rPr>
          <w:rFonts w:ascii="Arial" w:hAnsi="Arial" w:cs="Arial"/>
        </w:rPr>
      </w:pPr>
      <w:r w:rsidRPr="00FF3ED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FF3ED9" w:rsidP="003A4723">
      <w:pPr>
        <w:tabs>
          <w:tab w:val="left" w:pos="1701"/>
        </w:tabs>
        <w:bidi w:val="0"/>
        <w:ind w:left="2835"/>
        <w:jc w:val="both"/>
        <w:rPr>
          <w:rFonts w:ascii="Arial" w:hAnsi="Arial" w:cs="Arial"/>
        </w:rPr>
      </w:pPr>
      <w:r w:rsidRPr="00FF3ED9">
        <w:rPr>
          <w:rFonts w:ascii="Arial" w:hAnsi="Arial" w:cs="Arial"/>
        </w:rPr>
        <w:t>Ďalej je potrebné explicitne upraviť oznamovaciu povinnosť kontrolného ústavu voči Európskej komisii, podľa</w:t>
      </w:r>
      <w:r w:rsidRPr="00FF3ED9">
        <w:rPr>
          <w:rStyle w:val="st"/>
          <w:rFonts w:ascii="Arial" w:hAnsi="Arial" w:cs="Arial"/>
          <w:color w:val="222222"/>
        </w:rPr>
        <w:t xml:space="preserve"> </w:t>
      </w:r>
      <w:r w:rsidRPr="00FF3ED9">
        <w:rPr>
          <w:rFonts w:ascii="Arial" w:hAnsi="Arial" w:cs="Arial"/>
        </w:rPr>
        <w:t xml:space="preserve">čl. </w:t>
      </w:r>
      <w:r w:rsidRPr="00FF3ED9">
        <w:rPr>
          <w:rFonts w:ascii="Arial" w:hAnsi="Arial" w:cs="Arial"/>
          <w:lang w:eastAsia="x-none"/>
        </w:rPr>
        <w:t>71</w:t>
      </w:r>
      <w:r w:rsidRPr="00FF3ED9">
        <w:rPr>
          <w:rFonts w:ascii="Arial" w:hAnsi="Arial" w:cs="Arial"/>
        </w:rPr>
        <w:t xml:space="preserve"> ods. 3 nariadenia (EÚ) č. 1308/2013 a kompetenciu kontrolného ústavu konať voči výrobcovi, ktorý porušil povinnosti pri nepovolenej výsadbe.</w:t>
      </w:r>
    </w:p>
    <w:p w:rsidR="003A4723" w:rsidRPr="00FF3ED9" w:rsidP="003A4723">
      <w:pPr>
        <w:tabs>
          <w:tab w:val="left" w:pos="1701"/>
        </w:tabs>
        <w:bidi w:val="0"/>
        <w:ind w:left="2835"/>
        <w:jc w:val="both"/>
        <w:rPr>
          <w:rFonts w:ascii="Arial" w:hAnsi="Arial" w:cs="Arial"/>
        </w:rPr>
      </w:pPr>
      <w:r w:rsidRPr="00FF3ED9">
        <w:rPr>
          <w:rFonts w:ascii="Arial" w:hAnsi="Arial" w:cs="Arial"/>
        </w:rPr>
        <w:t>§ 4 sa vypúšťa vzhľadom na úpravu v bode 5 tohto pozmeňovacieho návrhu.</w:t>
      </w:r>
    </w:p>
    <w:p w:rsidR="003A4723" w:rsidRPr="00FF3ED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31709" w:rsidP="003A4723">
      <w:pPr>
        <w:bidi w:val="0"/>
        <w:jc w:val="both"/>
        <w:rPr>
          <w:rFonts w:ascii="Arial" w:hAnsi="Arial" w:cs="Arial"/>
        </w:rPr>
      </w:pPr>
    </w:p>
    <w:p w:rsidR="003A4723" w:rsidRPr="00231709" w:rsidP="003A4723">
      <w:pPr>
        <w:bidi w:val="0"/>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lang w:eastAsia="sk-SK"/>
        </w:rPr>
      </w:pPr>
      <w:r w:rsidRPr="00231709">
        <w:rPr>
          <w:rFonts w:ascii="Arial" w:hAnsi="Arial" w:cs="Arial"/>
          <w:sz w:val="24"/>
          <w:szCs w:val="24"/>
        </w:rPr>
        <w:t>V čl. I doterajší bod 8 sa vypúšťa.</w:t>
      </w:r>
    </w:p>
    <w:p w:rsidR="003A4723" w:rsidRPr="00231709" w:rsidP="003A4723">
      <w:pPr>
        <w:autoSpaceDE w:val="0"/>
        <w:autoSpaceDN w:val="0"/>
        <w:bidi w:val="0"/>
        <w:adjustRightInd w:val="0"/>
        <w:spacing w:before="120"/>
        <w:ind w:left="425"/>
        <w:jc w:val="both"/>
        <w:rPr>
          <w:rFonts w:ascii="Arial" w:hAnsi="Arial" w:cs="Arial"/>
        </w:rPr>
      </w:pPr>
      <w:r w:rsidRPr="00231709">
        <w:rPr>
          <w:rFonts w:ascii="Arial" w:hAnsi="Arial" w:cs="Arial"/>
        </w:rPr>
        <w:t>Nasledujúce body sa primerane prečíslujú.</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Zrušením § 6 o nepovolenej výsadbe by mohol nastať stav, kedy by sa verejnosť mohla domnievať, že nepovolená výsadba je prípustná, rovnako ako aj uvádzanie produktov na trh získaných z takejto výsadby. Z toho dôvodu je potrebná legislatívna úprava ustanovenia § 6 v nadväznosti na úpravu obsiahnutú v čl. 71 nariadenia (EÚ) č. 1308/2013 a čl. 230 ods. 1 písm. b) nariadenia (EÚ) č. 1308/2013. </w:t>
      </w:r>
    </w:p>
    <w:p w:rsidR="003A4723" w:rsidRPr="00FF3ED9" w:rsidP="003A4723">
      <w:pPr>
        <w:tabs>
          <w:tab w:val="left" w:pos="1701"/>
        </w:tabs>
        <w:bidi w:val="0"/>
        <w:ind w:left="2835"/>
        <w:jc w:val="both"/>
        <w:rPr>
          <w:rFonts w:ascii="Arial" w:hAnsi="Arial" w:cs="Arial"/>
        </w:rPr>
      </w:pPr>
      <w:r w:rsidRPr="00FF3ED9">
        <w:rPr>
          <w:rFonts w:ascii="Arial" w:hAnsi="Arial" w:cs="Arial"/>
        </w:rPr>
        <w:t>Tieto legislatívne zmeny okrem toho vyplývajú aj z potreby explicitnej úpravy jednak správnych deliktov spočívajúcich v porušení povinností pri nepovolenej výsadbe a jednak ich sankčného postihu.</w:t>
      </w:r>
    </w:p>
    <w:p w:rsidR="003A4723" w:rsidRPr="00FF3ED9" w:rsidP="003A4723">
      <w:pPr>
        <w:tabs>
          <w:tab w:val="left" w:pos="1701"/>
        </w:tabs>
        <w:bidi w:val="0"/>
        <w:ind w:left="2835"/>
        <w:jc w:val="both"/>
        <w:rPr>
          <w:rFonts w:ascii="Arial" w:hAnsi="Arial" w:cs="Arial"/>
        </w:rPr>
      </w:pPr>
      <w:r w:rsidRPr="00FF3ED9">
        <w:rPr>
          <w:rFonts w:ascii="Arial" w:hAnsi="Arial" w:cs="Arial"/>
        </w:rPr>
        <w:t>Ďalej je potrebné explicitne upraviť oznamovaciu povinnosť kontrolného ústavu voči Európskej komisii, podľa</w:t>
      </w:r>
      <w:r w:rsidRPr="00FF3ED9">
        <w:rPr>
          <w:rStyle w:val="st"/>
          <w:rFonts w:ascii="Arial" w:hAnsi="Arial" w:cs="Arial"/>
          <w:color w:val="222222"/>
        </w:rPr>
        <w:t xml:space="preserve"> </w:t>
      </w:r>
      <w:r w:rsidRPr="00FF3ED9">
        <w:rPr>
          <w:rFonts w:ascii="Arial" w:hAnsi="Arial" w:cs="Arial"/>
        </w:rPr>
        <w:t xml:space="preserve">čl. </w:t>
      </w:r>
      <w:r w:rsidRPr="00FF3ED9">
        <w:rPr>
          <w:rFonts w:ascii="Arial" w:hAnsi="Arial" w:cs="Arial"/>
          <w:lang w:eastAsia="x-none"/>
        </w:rPr>
        <w:t>71</w:t>
      </w:r>
      <w:r w:rsidRPr="00FF3ED9">
        <w:rPr>
          <w:rFonts w:ascii="Arial" w:hAnsi="Arial" w:cs="Arial"/>
        </w:rPr>
        <w:t xml:space="preserve"> ods. 3 nariadenia (EÚ) č. 1308/2013 a kompetenciu kontrolného ústavu konať voči výrobcovi, ktorý porušil povinnosti pri nepovolenej výsadbe.</w:t>
      </w:r>
    </w:p>
    <w:p w:rsidR="003A4723" w:rsidRPr="00FF3ED9" w:rsidP="003A4723">
      <w:pPr>
        <w:tabs>
          <w:tab w:val="left" w:pos="1701"/>
        </w:tabs>
        <w:bidi w:val="0"/>
        <w:ind w:left="2835"/>
        <w:jc w:val="both"/>
        <w:rPr>
          <w:rFonts w:ascii="Arial" w:hAnsi="Arial" w:cs="Arial"/>
        </w:rPr>
      </w:pPr>
      <w:r w:rsidRPr="00FF3ED9">
        <w:rPr>
          <w:rFonts w:ascii="Arial" w:hAnsi="Arial" w:cs="Arial"/>
        </w:rPr>
        <w:t>§ 4 sa vypúšťa vzhľadom na úpravu v bode 5 tohto pozmeňovacieho návrhu.</w:t>
      </w:r>
    </w:p>
    <w:p w:rsidR="003A4723" w:rsidRPr="00FF3ED9" w:rsidP="003A4723">
      <w:pPr>
        <w:bidi w:val="0"/>
        <w:ind w:left="2835"/>
        <w:jc w:val="both"/>
        <w:rPr>
          <w:rFonts w:ascii="Arial" w:hAnsi="Arial" w:cs="Arial"/>
        </w:rPr>
      </w:pPr>
    </w:p>
    <w:p w:rsidR="003A4723" w:rsidRPr="00231709" w:rsidP="003A4723">
      <w:pPr>
        <w:bidi w:val="0"/>
        <w:jc w:val="both"/>
        <w:rPr>
          <w:rFonts w:ascii="Arial" w:hAnsi="Arial" w:cs="Arial"/>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10 bodu [§ 43a)]</w:t>
      </w:r>
    </w:p>
    <w:p w:rsidR="003A4723" w:rsidP="002456DB">
      <w:pPr>
        <w:bidi w:val="0"/>
        <w:ind w:left="426"/>
        <w:jc w:val="both"/>
        <w:rPr>
          <w:rFonts w:ascii="Arial" w:hAnsi="Arial" w:cs="Arial"/>
        </w:rPr>
      </w:pPr>
      <w:r w:rsidRPr="003A4723">
        <w:rPr>
          <w:rFonts w:ascii="Arial" w:hAnsi="Arial" w:cs="Arial"/>
        </w:rPr>
        <w:t>V čl. I, 10. bode v nadpise § 43a sa slová „k úprave účinnej“ nahrádzajú slovami „k úpravám účinným“.</w:t>
      </w:r>
    </w:p>
    <w:p w:rsidR="002456DB" w:rsidRPr="003A4723" w:rsidP="002456DB">
      <w:pPr>
        <w:bidi w:val="0"/>
        <w:ind w:left="426"/>
        <w:jc w:val="both"/>
        <w:rPr>
          <w:rFonts w:ascii="Arial" w:hAnsi="Arial" w:cs="Arial"/>
        </w:rPr>
      </w:pPr>
    </w:p>
    <w:p w:rsidR="003A4723" w:rsidRPr="003A4723" w:rsidP="003A4723">
      <w:pPr>
        <w:tabs>
          <w:tab w:val="left" w:pos="1701"/>
        </w:tabs>
        <w:bidi w:val="0"/>
        <w:ind w:left="2835"/>
        <w:jc w:val="both"/>
        <w:rPr>
          <w:rFonts w:ascii="Arial" w:hAnsi="Arial" w:cs="Arial"/>
        </w:rPr>
      </w:pPr>
      <w:r w:rsidRPr="003A4723">
        <w:rPr>
          <w:rFonts w:ascii="Arial" w:hAnsi="Arial" w:cs="Arial"/>
        </w:rPr>
        <w:t>Legislatívno-technická úprava.</w:t>
      </w:r>
    </w:p>
    <w:p w:rsidR="003A4723" w:rsidRPr="00231709" w:rsidP="003A4723">
      <w:pPr>
        <w:tabs>
          <w:tab w:val="left" w:pos="1701"/>
        </w:tabs>
        <w:bidi w:val="0"/>
        <w:ind w:left="2835"/>
        <w:jc w:val="both"/>
        <w:rPr>
          <w:rFonts w:ascii="Arial" w:hAnsi="Arial" w:cs="Arial"/>
        </w:rPr>
      </w:pPr>
    </w:p>
    <w:p w:rsidR="003A4723" w:rsidRPr="00231709" w:rsidP="003A4723">
      <w:pPr>
        <w:pStyle w:val="ListParagraph"/>
        <w:bidi w:val="0"/>
        <w:ind w:left="426"/>
        <w:jc w:val="both"/>
        <w:rPr>
          <w:rFonts w:ascii="Arial" w:hAnsi="Arial" w:cs="Arial"/>
          <w:sz w:val="24"/>
          <w:szCs w:val="24"/>
          <w:lang w:eastAsia="sk-SK"/>
        </w:rPr>
      </w:pPr>
    </w:p>
    <w:p w:rsidR="003A4723" w:rsidRPr="00231709" w:rsidP="003A4723">
      <w:pPr>
        <w:pStyle w:val="ListParagraph"/>
        <w:numPr>
          <w:numId w:val="2"/>
        </w:numPr>
        <w:bidi w:val="0"/>
        <w:ind w:left="426"/>
        <w:jc w:val="both"/>
        <w:rPr>
          <w:rFonts w:ascii="Arial" w:hAnsi="Arial" w:cs="Arial"/>
          <w:sz w:val="24"/>
          <w:szCs w:val="24"/>
          <w:lang w:eastAsia="sk-SK"/>
        </w:rPr>
      </w:pPr>
      <w:r w:rsidRPr="00231709">
        <w:rPr>
          <w:rFonts w:ascii="Arial" w:hAnsi="Arial" w:cs="Arial"/>
          <w:sz w:val="24"/>
          <w:szCs w:val="24"/>
        </w:rPr>
        <w:t>V čl. I doterajšom bode 10 v § 43a odsek 1 znie:</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rPr>
        <w:t>„(1) Platnosť rozhodnutí o udelení práva na výsadbu z rezervy výsadbových práv a platnosť rozhodnutí o udelení práva na novú výsadbu, ktoré boli vydané podľa § 3 a 4 v znení účinnom do 31. decembra 2015, sa predlžuje do konca druhého vinárskeho roka nasledujúceho po vinárskom roku, v ktorom tieto rozhodnutia nadobudli právoplatnosť.“.</w:t>
      </w:r>
    </w:p>
    <w:p w:rsidR="003A4723" w:rsidRPr="00231709" w:rsidP="003A4723">
      <w:pPr>
        <w:pStyle w:val="ListParagraph"/>
        <w:bidi w:val="0"/>
        <w:rPr>
          <w:rFonts w:ascii="Arial" w:hAnsi="Arial" w:cs="Arial"/>
          <w:sz w:val="24"/>
          <w:szCs w:val="24"/>
        </w:rPr>
      </w:pPr>
    </w:p>
    <w:p w:rsidR="003A4723" w:rsidRPr="00231709" w:rsidP="003A4723">
      <w:pPr>
        <w:pStyle w:val="ListParagraph"/>
        <w:bidi w:val="0"/>
        <w:rPr>
          <w:rFonts w:ascii="Arial" w:hAnsi="Arial" w:cs="Arial"/>
          <w:sz w:val="24"/>
          <w:szCs w:val="24"/>
        </w:rPr>
      </w:pPr>
      <w:r w:rsidRPr="00231709">
        <w:rPr>
          <w:rFonts w:ascii="Arial" w:hAnsi="Arial" w:cs="Arial"/>
          <w:sz w:val="24"/>
          <w:szCs w:val="24"/>
        </w:rPr>
        <w:t>Zároveň sa vypúšťa poznámka pod čiarou k odkazu 43.</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Predkladateľ v nadväznosti na čl. 68 ods. 1 nariadenia (EÚ) č. 1308/2013 predpokladal, že platnosť rozhodnutí o udelení práv z rezervy a práv na novú výsadbu (nová výsadba podľa doterajšieho zákona zahŕňa len tzv. podpníkovú výsadbu a experimentálnu výsadbu) skončí po 31. decembri 2015, keďže pri príprave návrhu zákona a mechanizmu premeny práv na výsadbu, ktoré boli udelené z rezervy, a práv na novú výsadbu, na povolenia podľa nariadenia (EÚ) č. 1308/2013 nebolo zrejmé, akým spôsobom budú môcť držitelia práv na výsadbu z rezervy a na novú výsadbu tieto práva využiť na výsadbu viniča od 1. januára 2016. </w:t>
      </w:r>
    </w:p>
    <w:p w:rsidR="003A4723" w:rsidRPr="00FF3ED9" w:rsidP="003A4723">
      <w:pPr>
        <w:tabs>
          <w:tab w:val="left" w:pos="1701"/>
        </w:tabs>
        <w:bidi w:val="0"/>
        <w:ind w:left="2835"/>
        <w:jc w:val="both"/>
        <w:rPr>
          <w:rFonts w:ascii="Arial" w:hAnsi="Arial" w:cs="Arial"/>
        </w:rPr>
      </w:pPr>
      <w:r w:rsidRPr="00FF3ED9">
        <w:rPr>
          <w:rFonts w:ascii="Arial" w:hAnsi="Arial" w:cs="Arial"/>
        </w:rPr>
        <w:t xml:space="preserve">Predložený návrh zákona však už tento mechanizmus upravuje a právomoc zmeniť právo na výsadbu z rezervy na povolenie podľa nariadenia (EÚ) č. 1308/2013 priznáva kontrolnému ústavu. Kompetenciu kontrolného ústavu v tomto konaní je však treba explicitne upraviť (viď body 2, 6 a 15 tohto pozmeňovacieho návrhu). </w:t>
      </w:r>
    </w:p>
    <w:p w:rsidR="003A4723" w:rsidRPr="00FF3ED9" w:rsidP="003A4723">
      <w:pPr>
        <w:tabs>
          <w:tab w:val="left" w:pos="1701"/>
        </w:tabs>
        <w:bidi w:val="0"/>
        <w:ind w:left="2835"/>
        <w:jc w:val="both"/>
        <w:rPr>
          <w:rFonts w:ascii="Arial" w:hAnsi="Arial" w:cs="Arial"/>
        </w:rPr>
      </w:pPr>
      <w:r w:rsidRPr="00FF3ED9">
        <w:rPr>
          <w:rFonts w:ascii="Arial" w:hAnsi="Arial" w:cs="Arial"/>
        </w:rPr>
        <w:t>Vzhľadom na to je potrebné predĺžiť platnosť rozhodnutí o udelení práv z rezervy a práv na novú výsadbu na čo najdlhšiu možnú dobu, počas ktorej je možné právo na výsadbu z rezervy využiť podľa čl. 85k ods. 3 nariadenia (ES) č. 1234/2007.</w:t>
      </w:r>
    </w:p>
    <w:p w:rsidR="003A4723" w:rsidRPr="00231709" w:rsidP="003A4723">
      <w:pPr>
        <w:pStyle w:val="ListParagraph"/>
        <w:bidi w:val="0"/>
        <w:rPr>
          <w:rFonts w:ascii="Arial" w:hAnsi="Arial" w:cs="Arial"/>
          <w:sz w:val="24"/>
          <w:szCs w:val="24"/>
        </w:rPr>
      </w:pPr>
    </w:p>
    <w:p w:rsidR="003A4723" w:rsidRPr="002456DB" w:rsidP="003A4723">
      <w:pPr>
        <w:pStyle w:val="ListParagraph"/>
        <w:numPr>
          <w:numId w:val="2"/>
        </w:numPr>
        <w:bidi w:val="0"/>
        <w:ind w:left="426"/>
        <w:jc w:val="both"/>
        <w:rPr>
          <w:rFonts w:ascii="Arial" w:hAnsi="Arial" w:cs="Arial"/>
          <w:sz w:val="24"/>
          <w:szCs w:val="24"/>
        </w:rPr>
      </w:pPr>
      <w:r w:rsidRPr="002456DB">
        <w:rPr>
          <w:rFonts w:ascii="Arial" w:hAnsi="Arial" w:cs="Arial"/>
          <w:sz w:val="24"/>
          <w:szCs w:val="24"/>
        </w:rPr>
        <w:t>K čl. I 10 bodu [§ 43a ods. 2)]</w:t>
      </w:r>
    </w:p>
    <w:p w:rsidR="003A4723" w:rsidRPr="003A4723" w:rsidP="003A4723">
      <w:pPr>
        <w:bidi w:val="0"/>
        <w:spacing w:line="360" w:lineRule="auto"/>
        <w:jc w:val="both"/>
        <w:rPr>
          <w:rFonts w:ascii="Arial" w:hAnsi="Arial" w:cs="Arial"/>
        </w:rPr>
      </w:pPr>
      <w:r w:rsidR="002456DB">
        <w:rPr>
          <w:rFonts w:ascii="Arial" w:hAnsi="Arial" w:cs="Arial"/>
        </w:rPr>
        <w:t xml:space="preserve">      </w:t>
      </w:r>
      <w:r w:rsidRPr="003A4723">
        <w:rPr>
          <w:rFonts w:ascii="Arial" w:hAnsi="Arial" w:cs="Arial"/>
        </w:rPr>
        <w:t>V čl. I 10. bode § 43a ods. 2  sa za slová „§ 3“ vkladajú slová „ods. 1 písm. d)“.</w:t>
      </w:r>
    </w:p>
    <w:p w:rsidR="003A4723" w:rsidRPr="003A4723" w:rsidP="003A4723">
      <w:pPr>
        <w:tabs>
          <w:tab w:val="left" w:pos="1701"/>
        </w:tabs>
        <w:bidi w:val="0"/>
        <w:ind w:left="2835"/>
        <w:jc w:val="both"/>
        <w:rPr>
          <w:rFonts w:ascii="Arial" w:hAnsi="Arial" w:cs="Arial"/>
        </w:rPr>
      </w:pPr>
      <w:r w:rsidRPr="003A4723">
        <w:rPr>
          <w:rFonts w:ascii="Arial" w:hAnsi="Arial" w:cs="Arial"/>
        </w:rPr>
        <w:t>Ide o významové spresnenie navrhovaného ustanovenia, nakoľko rieši len konanie o povolenie na novú výsadbu.</w:t>
      </w:r>
    </w:p>
    <w:p w:rsidR="003A4723" w:rsidP="003A4723">
      <w:pPr>
        <w:pStyle w:val="ListParagraph"/>
        <w:bidi w:val="0"/>
        <w:rPr>
          <w:rFonts w:ascii="Arial" w:hAnsi="Arial" w:cs="Arial"/>
          <w:sz w:val="24"/>
          <w:szCs w:val="24"/>
        </w:rPr>
      </w:pPr>
    </w:p>
    <w:p w:rsidR="003A4723" w:rsidRPr="00231709" w:rsidP="003A4723">
      <w:pPr>
        <w:pStyle w:val="ListParagraph"/>
        <w:bidi w:val="0"/>
        <w:rPr>
          <w:rFonts w:ascii="Arial" w:hAnsi="Arial" w:cs="Arial"/>
          <w:sz w:val="24"/>
          <w:szCs w:val="24"/>
        </w:rPr>
      </w:pPr>
    </w:p>
    <w:p w:rsidR="003A4723" w:rsidRPr="00231709" w:rsidP="003A4723">
      <w:pPr>
        <w:pStyle w:val="ListParagraph"/>
        <w:numPr>
          <w:numId w:val="2"/>
        </w:numPr>
        <w:bidi w:val="0"/>
        <w:ind w:left="426"/>
        <w:jc w:val="both"/>
        <w:rPr>
          <w:rFonts w:ascii="Arial" w:hAnsi="Arial" w:cs="Arial"/>
          <w:sz w:val="24"/>
          <w:szCs w:val="24"/>
          <w:lang w:eastAsia="sk-SK"/>
        </w:rPr>
      </w:pPr>
      <w:r w:rsidRPr="00231709">
        <w:rPr>
          <w:rFonts w:ascii="Arial" w:hAnsi="Arial" w:cs="Arial"/>
          <w:sz w:val="24"/>
          <w:szCs w:val="24"/>
          <w:lang w:eastAsia="sk-SK"/>
        </w:rPr>
        <w:t>V čl. I doterajšom bode 10 v § 43a sa za odsek 2 vkladajú nové odseky 3 a 4, ktoré znejú:</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lang w:eastAsia="sk-SK"/>
        </w:rPr>
        <w:t xml:space="preserve">„(3) Konanie o udelení práva na opätovnú výsadbu začaté a právoplatne neskončené do 31. </w:t>
      </w:r>
      <w:r w:rsidRPr="00231709">
        <w:rPr>
          <w:rFonts w:ascii="Arial" w:hAnsi="Arial" w:cs="Arial"/>
          <w:sz w:val="24"/>
          <w:szCs w:val="24"/>
        </w:rPr>
        <w:t xml:space="preserve">decembra 2015 sa dokončí ako konanie o udelení povolenia na opätovnú výsadbu viniča podľa § 3 v znení účinnom od 1. januára 2016. </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rPr>
        <w:t>(4) Konanie o udelení práva na novú výsadbu začaté a právoplatne neskončené do 31. decembra 2015 sa zastavuje.“.</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rPr>
        <w:t>Doterajšie odseky 3 a 4 sa označia ako odseky 5 a 6.</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Keďže je možnosť, že okrem konaní o udelení práva na výsadbu z rezervy prebiehajú v súčasnosti i konania práva na opätovnú výsadbu podľa doterajšieho zákona, je potrebné uviesť prechodnú právnu úpravu týkajúcu sa aj týchto konaní, a to v režime platnom podľa novej právnej úpravy.</w:t>
      </w:r>
    </w:p>
    <w:p w:rsidR="003A4723" w:rsidRPr="00FF3ED9" w:rsidP="003A4723">
      <w:pPr>
        <w:tabs>
          <w:tab w:val="left" w:pos="1701"/>
        </w:tabs>
        <w:bidi w:val="0"/>
        <w:ind w:left="2835"/>
        <w:jc w:val="both"/>
        <w:rPr>
          <w:rFonts w:ascii="Arial" w:hAnsi="Arial" w:cs="Arial"/>
        </w:rPr>
      </w:pPr>
      <w:r w:rsidRPr="00FF3ED9">
        <w:rPr>
          <w:rFonts w:ascii="Arial" w:hAnsi="Arial" w:cs="Arial"/>
        </w:rPr>
        <w:t>Pokiaľ ide o konania o udelení práva na novú výsadbu prebiehajúce podľa doterajšieho zákona (podpníková výsadba a experimentálna výsadba), tie je potrebné zastaviť, pretože podľa novej právnej úpravy nie je na takúto výsadbu, t. j. podpníkovú a experimentálnu výsadbu, vydávať povolenie ani iné rozhodnutie.</w:t>
      </w:r>
    </w:p>
    <w:p w:rsidR="003A4723" w:rsidRPr="00FF3ED9" w:rsidP="003A4723">
      <w:pPr>
        <w:tabs>
          <w:tab w:val="left" w:pos="1701"/>
        </w:tabs>
        <w:bidi w:val="0"/>
        <w:ind w:left="2835"/>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lang w:eastAsia="sk-SK"/>
        </w:rPr>
      </w:pPr>
      <w:r w:rsidRPr="00231709">
        <w:rPr>
          <w:rFonts w:ascii="Arial" w:hAnsi="Arial" w:cs="Arial"/>
          <w:sz w:val="24"/>
          <w:szCs w:val="24"/>
        </w:rPr>
        <w:t>V čl. I doterajšom bode 10 v § 43a doterajšie odseky 3 a 4 znejú:</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rPr>
        <w:t>„(3) Žiadosť o zmenu práva na opätovnú výsadbu na povolenie podľa § 3 ods. 1 písm. a) môže vinohradník podať do 31. decembra 2019 kontrolnému ústavu; prílohou k žiadosti je kópia rozhodnutia o udelení práv na opätovnú výsadbu.</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rPr>
        <w:t>(4) Žiadosť o zmenu práva na výsadbu viniča z rezervy výsadbových práv na povolenie podľa § 3 ods. 1 písm. a) môže vinohradník podať do 31. júla 2018 kontrolnému ústavu; prílohou k žiadosti je kópia rozhodnutia o udelení práv z rezervy výsadbových práv.“.</w:t>
      </w:r>
    </w:p>
    <w:p w:rsidR="003A4723" w:rsidP="003A4723">
      <w:pPr>
        <w:tabs>
          <w:tab w:val="left" w:pos="1701"/>
        </w:tabs>
        <w:bidi w:val="0"/>
        <w:ind w:firstLine="283"/>
        <w:jc w:val="both"/>
        <w:rPr>
          <w:rFonts w:ascii="Arial" w:hAnsi="Arial" w:cs="Arial"/>
          <w:i/>
        </w:rPr>
      </w:pPr>
    </w:p>
    <w:p w:rsidR="003A4723" w:rsidRPr="00FF3ED9" w:rsidP="003A4723">
      <w:pPr>
        <w:tabs>
          <w:tab w:val="left" w:pos="1701"/>
        </w:tabs>
        <w:bidi w:val="0"/>
        <w:ind w:left="2835"/>
        <w:jc w:val="both"/>
        <w:rPr>
          <w:rFonts w:ascii="Arial" w:hAnsi="Arial" w:cs="Arial"/>
        </w:rPr>
      </w:pPr>
      <w:r w:rsidRPr="00FF3ED9">
        <w:rPr>
          <w:rFonts w:ascii="Arial" w:hAnsi="Arial" w:cs="Arial"/>
        </w:rPr>
        <w:t>Cieľom úpravy týchto ustanovení je, aby bola jednoznačne ustanovená kompetencia kontrolného ústavu rozhodovať o zmene práv z rezervy a o zmene práv na opätovnú výsadbu, ktoré boli udelené podľa doterajšieho znenia zákona o vinohradníctve, na povolenie podľa novej právnej úpravy. Zároveň sa v prechodných ustanoveniach jednoznačne upraví, komu môže žiadateľ svoju žiadosť o uvedenú zmenu práv na povolenie doručiť. Všetky upravované ustanovenia spolu súvisia, avšak z predloženého návrh nevyplýva jednoznačne ich súvislosť, preto je potrebné ich prehľadne upraviť.</w:t>
      </w:r>
    </w:p>
    <w:p w:rsidR="003A4723" w:rsidRPr="00231709" w:rsidP="003A4723">
      <w:pPr>
        <w:bidi w:val="0"/>
        <w:jc w:val="both"/>
        <w:rPr>
          <w:rFonts w:ascii="Arial" w:hAnsi="Arial" w:cs="Arial"/>
        </w:rPr>
      </w:pPr>
    </w:p>
    <w:p w:rsidR="003A4723" w:rsidRPr="00231709" w:rsidP="003A4723">
      <w:pPr>
        <w:pStyle w:val="ListParagraph"/>
        <w:numPr>
          <w:numId w:val="2"/>
        </w:numPr>
        <w:bidi w:val="0"/>
        <w:ind w:left="426"/>
        <w:jc w:val="both"/>
        <w:rPr>
          <w:rFonts w:ascii="Arial" w:hAnsi="Arial" w:cs="Arial"/>
          <w:sz w:val="24"/>
          <w:szCs w:val="24"/>
        </w:rPr>
      </w:pPr>
      <w:r w:rsidRPr="00231709">
        <w:rPr>
          <w:rFonts w:ascii="Arial" w:hAnsi="Arial" w:cs="Arial"/>
          <w:sz w:val="24"/>
          <w:szCs w:val="24"/>
        </w:rPr>
        <w:t>V čl. I doterajšom bode 10 sa § 43a dopĺňa novým piatym odsekom, ktorý znie:</w:t>
      </w:r>
    </w:p>
    <w:p w:rsidR="003A4723" w:rsidRPr="00231709" w:rsidP="003A4723">
      <w:pPr>
        <w:pStyle w:val="ListParagraph"/>
        <w:bidi w:val="0"/>
        <w:ind w:left="426" w:firstLine="294"/>
        <w:jc w:val="both"/>
        <w:rPr>
          <w:rFonts w:ascii="Arial" w:hAnsi="Arial" w:cs="Arial"/>
          <w:sz w:val="24"/>
          <w:szCs w:val="24"/>
        </w:rPr>
      </w:pPr>
      <w:r w:rsidRPr="00231709">
        <w:rPr>
          <w:rFonts w:ascii="Arial" w:hAnsi="Arial" w:cs="Arial"/>
          <w:sz w:val="24"/>
          <w:szCs w:val="24"/>
        </w:rPr>
        <w:t xml:space="preserve">„(5) Nepovolená výsadba podľa zákona účinného do 31. decembra 2015 sa považuje za neoprávnenú výsadbu podľa zákona účinného od 1. januára 2016.“. </w:t>
      </w:r>
    </w:p>
    <w:p w:rsidR="003A4723" w:rsidRPr="00231709" w:rsidP="003A4723">
      <w:pPr>
        <w:tabs>
          <w:tab w:val="left" w:pos="1701"/>
        </w:tabs>
        <w:bidi w:val="0"/>
        <w:spacing w:before="120"/>
        <w:ind w:left="1418" w:hanging="1418"/>
        <w:jc w:val="both"/>
        <w:rPr>
          <w:rFonts w:ascii="Arial" w:hAnsi="Arial" w:cs="Arial"/>
          <w:b/>
          <w:i/>
        </w:rPr>
      </w:pPr>
    </w:p>
    <w:p w:rsidR="003A4723" w:rsidRPr="00FF3ED9" w:rsidP="003A4723">
      <w:pPr>
        <w:tabs>
          <w:tab w:val="left" w:pos="1701"/>
        </w:tabs>
        <w:bidi w:val="0"/>
        <w:ind w:left="2835"/>
        <w:jc w:val="both"/>
        <w:rPr>
          <w:rFonts w:ascii="Arial" w:hAnsi="Arial" w:cs="Arial"/>
        </w:rPr>
      </w:pPr>
      <w:r w:rsidRPr="00FF3ED9">
        <w:rPr>
          <w:rFonts w:ascii="Arial" w:hAnsi="Arial" w:cs="Arial"/>
        </w:rPr>
        <w:t>Uvádza sa prechodné ustanovenie z dôvodu zmeny pojmu.</w:t>
      </w:r>
    </w:p>
    <w:p w:rsidR="003A4723" w:rsidP="008005A6">
      <w:pPr>
        <w:tabs>
          <w:tab w:val="left" w:pos="709"/>
          <w:tab w:val="left" w:pos="1049"/>
        </w:tabs>
        <w:bidi w:val="0"/>
        <w:jc w:val="both"/>
        <w:rPr>
          <w:rFonts w:ascii="Arial" w:hAnsi="Arial" w:cs="Arial"/>
        </w:rPr>
      </w:pPr>
    </w:p>
    <w:p w:rsidR="008005A6" w:rsidP="008005A6">
      <w:pPr>
        <w:tabs>
          <w:tab w:val="left" w:pos="709"/>
          <w:tab w:val="left" w:pos="1049"/>
        </w:tabs>
        <w:bidi w:val="0"/>
        <w:jc w:val="both"/>
        <w:rPr>
          <w:rFonts w:ascii="Arial" w:hAnsi="Arial" w:cs="Arial"/>
        </w:rPr>
      </w:pPr>
    </w:p>
    <w:p w:rsidR="008005A6" w:rsidP="008005A6">
      <w:pPr>
        <w:tabs>
          <w:tab w:val="left" w:pos="709"/>
          <w:tab w:val="left" w:pos="1049"/>
        </w:tabs>
        <w:bidi w:val="0"/>
        <w:jc w:val="both"/>
        <w:rPr>
          <w:rFonts w:ascii="Arial" w:hAnsi="Arial" w:cs="Arial"/>
          <w:b/>
        </w:rPr>
      </w:pPr>
      <w:r>
        <w:rPr>
          <w:rFonts w:ascii="Arial" w:hAnsi="Arial" w:cs="Arial"/>
        </w:rPr>
        <w:tab/>
      </w:r>
      <w:r>
        <w:rPr>
          <w:rFonts w:ascii="Arial" w:hAnsi="Arial" w:cs="Arial"/>
          <w:b/>
        </w:rPr>
        <w:t>B.</w:t>
        <w:tab/>
        <w:t>o d p o r ú č a</w:t>
      </w:r>
    </w:p>
    <w:p w:rsidR="008005A6" w:rsidRPr="008005A6" w:rsidP="008005A6">
      <w:pPr>
        <w:tabs>
          <w:tab w:val="left" w:pos="709"/>
          <w:tab w:val="left" w:pos="1049"/>
        </w:tabs>
        <w:bidi w:val="0"/>
        <w:jc w:val="both"/>
        <w:rPr>
          <w:rFonts w:ascii="Arial" w:hAnsi="Arial" w:cs="Arial"/>
          <w:b/>
        </w:rPr>
      </w:pPr>
      <w:r>
        <w:rPr>
          <w:rFonts w:ascii="Arial" w:hAnsi="Arial" w:cs="Arial"/>
          <w:b/>
        </w:rPr>
        <w:tab/>
        <w:tab/>
      </w:r>
      <w:r>
        <w:rPr>
          <w:rFonts w:ascii="Arial" w:hAnsi="Arial" w:cs="Arial"/>
        </w:rPr>
        <w:t xml:space="preserve">vládny návrh zákona, ktorým sa mení a dopĺňa zákon č. 313/2009 Z. z. o vinohradníctve a vinárstve v znení neskorších predpisov </w:t>
      </w:r>
      <w:r>
        <w:rPr>
          <w:rFonts w:ascii="Arial" w:hAnsi="Arial" w:cs="Arial"/>
          <w:b/>
        </w:rPr>
        <w:t>schváliť</w:t>
      </w:r>
      <w:r w:rsidR="003A4723">
        <w:rPr>
          <w:rFonts w:ascii="Arial" w:hAnsi="Arial" w:cs="Arial"/>
          <w:b/>
        </w:rPr>
        <w:t xml:space="preserve"> s pripomienkami</w:t>
      </w:r>
      <w:r>
        <w:rPr>
          <w:rFonts w:ascii="Arial" w:hAnsi="Arial" w:cs="Arial"/>
          <w:b/>
        </w:rPr>
        <w:t>.</w:t>
      </w:r>
    </w:p>
    <w:p w:rsidR="008005A6" w:rsidP="008005A6">
      <w:pPr>
        <w:tabs>
          <w:tab w:val="left" w:pos="709"/>
          <w:tab w:val="left" w:pos="1049"/>
        </w:tabs>
        <w:bidi w:val="0"/>
        <w:jc w:val="center"/>
        <w:rPr>
          <w:rFonts w:ascii="Arial" w:hAnsi="Arial" w:cs="Arial"/>
          <w:b/>
        </w:rPr>
      </w:pPr>
    </w:p>
    <w:p w:rsidR="00276A63">
      <w:pPr>
        <w:bidi w:val="0"/>
        <w:rPr>
          <w:rFonts w:ascii="Times New Roman" w:hAnsi="Times New Roman"/>
        </w:rPr>
      </w:pPr>
    </w:p>
    <w:p w:rsidR="002456DB">
      <w:pPr>
        <w:bidi w:val="0"/>
        <w:rPr>
          <w:rFonts w:ascii="Times New Roman" w:hAnsi="Times New Roman"/>
        </w:rPr>
      </w:pPr>
    </w:p>
    <w:p w:rsidR="002456DB">
      <w:pPr>
        <w:bidi w:val="0"/>
        <w:rPr>
          <w:rFonts w:ascii="Times New Roman" w:hAnsi="Times New Roman"/>
        </w:rPr>
      </w:pPr>
    </w:p>
    <w:p w:rsidR="002456DB">
      <w:pPr>
        <w:bidi w:val="0"/>
        <w:rPr>
          <w:rFonts w:ascii="Times New Roman" w:hAnsi="Times New Roman"/>
        </w:rPr>
      </w:pPr>
    </w:p>
    <w:p w:rsidR="002456DB">
      <w:pPr>
        <w:bidi w:val="0"/>
        <w:rPr>
          <w:rFonts w:ascii="Arial" w:hAnsi="Arial" w:cs="Arial"/>
          <w:b/>
        </w:rPr>
      </w:pPr>
      <w:r>
        <w:rPr>
          <w:rFonts w:ascii="Arial" w:hAnsi="Arial" w:cs="Arial"/>
        </w:rPr>
        <w:t xml:space="preserve">Ľuboš </w:t>
      </w:r>
      <w:r>
        <w:rPr>
          <w:rFonts w:ascii="Arial" w:hAnsi="Arial" w:cs="Arial"/>
          <w:b/>
        </w:rPr>
        <w:t>Martinák</w:t>
        <w:tab/>
        <w:tab/>
        <w:tab/>
        <w:tab/>
        <w:tab/>
        <w:tab/>
        <w:tab/>
      </w:r>
      <w:r>
        <w:rPr>
          <w:rFonts w:ascii="Arial" w:hAnsi="Arial" w:cs="Arial"/>
        </w:rPr>
        <w:t xml:space="preserve">Martin   </w:t>
      </w:r>
      <w:r>
        <w:rPr>
          <w:rFonts w:ascii="Arial" w:hAnsi="Arial" w:cs="Arial"/>
          <w:b/>
        </w:rPr>
        <w:t>F e c k o</w:t>
      </w:r>
    </w:p>
    <w:p w:rsidR="002456DB" w:rsidRPr="002456DB">
      <w:pPr>
        <w:bidi w:val="0"/>
        <w:rPr>
          <w:rFonts w:ascii="Arial" w:hAnsi="Arial" w:cs="Arial"/>
        </w:rPr>
      </w:pPr>
      <w:r>
        <w:rPr>
          <w:rFonts w:ascii="Arial" w:hAnsi="Arial" w:cs="Arial"/>
        </w:rPr>
        <w:t xml:space="preserve">overovateľ výboru  </w:t>
        <w:tab/>
        <w:tab/>
        <w:tab/>
        <w:tab/>
        <w:tab/>
        <w:tab/>
        <w:tab/>
        <w:t xml:space="preserve">predseda výboru  </w:t>
      </w:r>
    </w:p>
    <w:sectPr w:rsidSect="002456DB">
      <w:footerReference w:type="defaul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D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D4FA1">
      <w:rPr>
        <w:rFonts w:ascii="Times New Roman" w:hAnsi="Times New Roman"/>
        <w:noProof/>
      </w:rPr>
      <w:t>11</w:t>
    </w:r>
    <w:r>
      <w:rPr>
        <w:rFonts w:ascii="Times New Roman" w:hAnsi="Times New Roman"/>
      </w:rPr>
      <w:fldChar w:fldCharType="end"/>
    </w:r>
  </w:p>
  <w:p w:rsidR="002456DB">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D0DC1"/>
    <w:multiLevelType w:val="hybridMultilevel"/>
    <w:tmpl w:val="82988E2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3E742CB9"/>
    <w:multiLevelType w:val="hybridMultilevel"/>
    <w:tmpl w:val="A1FE22B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EAF6D70"/>
    <w:multiLevelType w:val="hybridMultilevel"/>
    <w:tmpl w:val="917E1D04"/>
    <w:lvl w:ilvl="0">
      <w:start w:val="1"/>
      <w:numFmt w:val="lowerLetter"/>
      <w:pStyle w:val="adda"/>
      <w:lvlText w:val="%1)"/>
      <w:lvlJc w:val="left"/>
      <w:pPr>
        <w:ind w:left="720" w:hanging="360"/>
      </w:pPr>
      <w:rPr>
        <w:rFonts w:cs="Times New Roman"/>
        <w:rtl w:val="0"/>
        <w:cs w:val="0"/>
      </w:rPr>
    </w:lvl>
    <w:lvl w:ilvl="1">
      <w:start w:val="1"/>
      <w:numFmt w:val="decimal"/>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4ED34590"/>
    <w:multiLevelType w:val="hybridMultilevel"/>
    <w:tmpl w:val="CFBE59F2"/>
    <w:lvl w:ilvl="0">
      <w:start w:val="1"/>
      <w:numFmt w:val="decimal"/>
      <w:lvlText w:val="%1."/>
      <w:lvlJc w:val="left"/>
      <w:pPr>
        <w:ind w:left="36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compat/>
  <w:rsids>
    <w:rsidRoot w:val="008005A6"/>
    <w:rsid w:val="00231709"/>
    <w:rsid w:val="002456DB"/>
    <w:rsid w:val="00276A63"/>
    <w:rsid w:val="003A4723"/>
    <w:rsid w:val="006D4FA1"/>
    <w:rsid w:val="008005A6"/>
    <w:rsid w:val="00B36F58"/>
    <w:rsid w:val="00C7498A"/>
    <w:rsid w:val="00D76C21"/>
    <w:rsid w:val="00FF3ED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5A6"/>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noteText">
    <w:name w:val="footnote text"/>
    <w:basedOn w:val="Normal"/>
    <w:link w:val="TextpoznmkypodiarouChar"/>
    <w:uiPriority w:val="99"/>
    <w:semiHidden/>
    <w:unhideWhenUsed/>
    <w:qFormat/>
    <w:rsid w:val="003A4723"/>
    <w:pPr>
      <w:keepNext/>
      <w:ind w:left="227" w:hanging="227"/>
      <w:jc w:val="both"/>
    </w:pPr>
    <w:rPr>
      <w:rFonts w:cs="Calibri"/>
      <w:sz w:val="20"/>
      <w:szCs w:val="20"/>
      <w:lang w:eastAsia="en-US"/>
    </w:rPr>
  </w:style>
  <w:style w:type="character" w:customStyle="1" w:styleId="TextpoznmkypodiarouChar">
    <w:name w:val="Text poznámky pod čiarou Char"/>
    <w:basedOn w:val="DefaultParagraphFont"/>
    <w:link w:val="FootnoteText"/>
    <w:uiPriority w:val="99"/>
    <w:semiHidden/>
    <w:locked/>
    <w:rsid w:val="003A4723"/>
    <w:rPr>
      <w:rFonts w:ascii="Times New Roman" w:hAnsi="Times New Roman" w:cs="Calibri"/>
      <w:sz w:val="20"/>
      <w:szCs w:val="20"/>
      <w:rtl w:val="0"/>
      <w:cs w:val="0"/>
    </w:rPr>
  </w:style>
  <w:style w:type="paragraph" w:styleId="ListParagraph">
    <w:name w:val="List Paragraph"/>
    <w:basedOn w:val="Normal"/>
    <w:uiPriority w:val="34"/>
    <w:qFormat/>
    <w:rsid w:val="003A4723"/>
    <w:pPr>
      <w:ind w:left="720"/>
      <w:jc w:val="left"/>
    </w:pPr>
    <w:rPr>
      <w:rFonts w:ascii="Calibri" w:hAnsi="Calibri" w:cs="Calibri"/>
      <w:sz w:val="22"/>
      <w:szCs w:val="22"/>
      <w:lang w:eastAsia="en-US"/>
    </w:rPr>
  </w:style>
  <w:style w:type="paragraph" w:customStyle="1" w:styleId="adda">
    <w:name w:val="adda"/>
    <w:basedOn w:val="Normal"/>
    <w:qFormat/>
    <w:rsid w:val="003A4723"/>
    <w:pPr>
      <w:keepNext/>
      <w:numPr>
        <w:numId w:val="1"/>
      </w:numPr>
      <w:spacing w:before="60" w:after="60"/>
      <w:ind w:left="720" w:hanging="360"/>
      <w:jc w:val="both"/>
    </w:pPr>
    <w:rPr>
      <w:rFonts w:cs="Calibri"/>
      <w:szCs w:val="22"/>
      <w:lang w:eastAsia="en-US"/>
    </w:rPr>
  </w:style>
  <w:style w:type="character" w:customStyle="1" w:styleId="st">
    <w:name w:val="st"/>
    <w:basedOn w:val="DefaultParagraphFont"/>
    <w:rsid w:val="003A4723"/>
    <w:rPr>
      <w:rFonts w:ascii="Times New Roman" w:hAnsi="Times New Roman" w:cs="Times New Roman"/>
      <w:rtl w:val="0"/>
      <w:cs w:val="0"/>
    </w:rPr>
  </w:style>
  <w:style w:type="character" w:styleId="Hyperlink">
    <w:name w:val="Hyperlink"/>
    <w:basedOn w:val="DefaultParagraphFont"/>
    <w:uiPriority w:val="99"/>
    <w:semiHidden/>
    <w:unhideWhenUsed/>
    <w:rsid w:val="003A4723"/>
    <w:rPr>
      <w:rFonts w:cs="Times New Roman"/>
      <w:color w:val="0000FF"/>
      <w:u w:val="single"/>
      <w:rtl w:val="0"/>
      <w:cs w:val="0"/>
    </w:rPr>
  </w:style>
  <w:style w:type="paragraph" w:styleId="Header">
    <w:name w:val="header"/>
    <w:basedOn w:val="Normal"/>
    <w:link w:val="HlavikaChar"/>
    <w:uiPriority w:val="99"/>
    <w:unhideWhenUsed/>
    <w:rsid w:val="002456DB"/>
    <w:pPr>
      <w:tabs>
        <w:tab w:val="center" w:pos="4536"/>
        <w:tab w:val="right" w:pos="9072"/>
      </w:tabs>
      <w:jc w:val="left"/>
    </w:pPr>
  </w:style>
  <w:style w:type="character" w:customStyle="1" w:styleId="HlavikaChar">
    <w:name w:val="Hlavička Char"/>
    <w:basedOn w:val="DefaultParagraphFont"/>
    <w:link w:val="Header"/>
    <w:uiPriority w:val="99"/>
    <w:locked/>
    <w:rsid w:val="002456DB"/>
    <w:rPr>
      <w:rFonts w:ascii="Times New Roman" w:hAnsi="Times New Roman" w:cs="Times New Roman"/>
      <w:rtl w:val="0"/>
      <w:cs w:val="0"/>
      <w:lang w:val="x-none" w:eastAsia="sk-SK"/>
    </w:rPr>
  </w:style>
  <w:style w:type="paragraph" w:styleId="Footer">
    <w:name w:val="footer"/>
    <w:basedOn w:val="Normal"/>
    <w:link w:val="PtaChar"/>
    <w:uiPriority w:val="99"/>
    <w:unhideWhenUsed/>
    <w:rsid w:val="002456DB"/>
    <w:pPr>
      <w:tabs>
        <w:tab w:val="center" w:pos="4536"/>
        <w:tab w:val="right" w:pos="9072"/>
      </w:tabs>
      <w:jc w:val="left"/>
    </w:pPr>
  </w:style>
  <w:style w:type="character" w:customStyle="1" w:styleId="PtaChar">
    <w:name w:val="Päta Char"/>
    <w:basedOn w:val="DefaultParagraphFont"/>
    <w:link w:val="Footer"/>
    <w:uiPriority w:val="99"/>
    <w:locked/>
    <w:rsid w:val="002456DB"/>
    <w:rPr>
      <w:rFonts w:ascii="Times New Roman" w:hAnsi="Times New Roman" w:cs="Times New Roman"/>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vyhladavanie-pravnych-predpisov?p_p_id=enactmentSearch_WAR_portletsez&amp;p_p_lifecycle=1&amp;p_p_state=normal&amp;p_p_mode=view&amp;p_p_col_id=column-2&amp;p_p_col_count=1&amp;_enactmentSearch_WAR_portletsez_zodpovedajucaUcinnost=16.10.2015&amp;_enactmentSearch_WAR_portletsez_iri=%2FSK%2FZZ%2F2007%2F49%2F20070201" TargetMode="External" /><Relationship Id="rId6" Type="http://schemas.openxmlformats.org/officeDocument/2006/relationships/hyperlink" Target="javascript:%20fZzSRInternal('34167',%20'17520717',%20'17520717',%20'5352416',%20'5352419',%20'0')"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52A2E-C414-40FD-BB65-8FC18C206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11</Pages>
  <Words>3420</Words>
  <Characters>19499</Characters>
  <Application>Microsoft Office Word</Application>
  <DocSecurity>0</DocSecurity>
  <Lines>0</Lines>
  <Paragraphs>0</Paragraphs>
  <ScaleCrop>false</ScaleCrop>
  <Company/>
  <LinksUpToDate>false</LinksUpToDate>
  <CharactersWithSpaces>22874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Škvareninová, Drahoslava</dc:creator>
  <cp:lastModifiedBy>Korček, Martin, Ing., MSc.</cp:lastModifiedBy>
  <cp:revision>3</cp:revision>
  <dcterms:created xsi:type="dcterms:W3CDTF">2015-11-06T10:55:00Z</dcterms:created>
  <dcterms:modified xsi:type="dcterms:W3CDTF">2015-11-09T08:57:00Z</dcterms:modified>
</cp:coreProperties>
</file>