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E0F39" w:rsidRPr="002E0F39" w:rsidP="002E0F39">
      <w:pPr>
        <w:pStyle w:val="Heading2"/>
        <w:bidi w:val="0"/>
        <w:ind w:hanging="3649"/>
        <w:rPr>
          <w:rFonts w:hint="default"/>
        </w:rPr>
      </w:pPr>
      <w:r w:rsidR="00296777">
        <w:t xml:space="preserve"> </w:t>
      </w:r>
      <w:r w:rsidRPr="002E0F39">
        <w:rPr>
          <w:rFonts w:hint="default"/>
        </w:rPr>
        <w:t>Ú</w:t>
      </w:r>
      <w:r w:rsidRPr="002E0F39">
        <w:rPr>
          <w:rFonts w:hint="default"/>
        </w:rPr>
        <w:t>STAVNOPRÁ</w:t>
      </w:r>
      <w:r w:rsidRPr="002E0F39">
        <w:rPr>
          <w:rFonts w:hint="default"/>
        </w:rPr>
        <w:t>VNY VÝ</w:t>
      </w:r>
      <w:r w:rsidRPr="002E0F39">
        <w:rPr>
          <w:rFonts w:hint="default"/>
        </w:rPr>
        <w:t>BOR</w:t>
      </w:r>
    </w:p>
    <w:p w:rsidR="002E0F39" w:rsidP="002E0F39">
      <w:pPr>
        <w:bidi w:val="0"/>
        <w:spacing w:line="360" w:lineRule="auto"/>
        <w:rPr>
          <w:rFonts w:ascii="Times New Roman" w:hAnsi="Times New Roman"/>
          <w:b/>
        </w:rPr>
      </w:pPr>
      <w:r w:rsidRPr="002E0F39">
        <w:rPr>
          <w:rFonts w:ascii="Times New Roman" w:hAnsi="Times New Roman"/>
          <w:b/>
        </w:rPr>
        <w:t>NÁRODNEJ RADY SLOVENSKEJ REPUBLIKY</w:t>
      </w:r>
    </w:p>
    <w:p w:rsidR="00296777" w:rsidP="002E0F39">
      <w:pPr>
        <w:bidi w:val="0"/>
        <w:spacing w:line="360" w:lineRule="auto"/>
        <w:rPr>
          <w:rFonts w:ascii="Times New Roman" w:hAnsi="Times New Roman"/>
          <w:b/>
        </w:rPr>
      </w:pPr>
    </w:p>
    <w:p w:rsidR="002E0F39" w:rsidRPr="002E0F39" w:rsidP="002E0F39">
      <w:pPr>
        <w:bidi w:val="0"/>
        <w:rPr>
          <w:rFonts w:ascii="Times New Roman" w:hAnsi="Times New Roman"/>
        </w:rPr>
      </w:pPr>
      <w:r w:rsidRPr="002E0F39">
        <w:rPr>
          <w:rFonts w:ascii="Times New Roman" w:hAnsi="Times New Roman"/>
        </w:rPr>
        <w:tab/>
        <w:tab/>
        <w:tab/>
        <w:tab/>
        <w:tab/>
        <w:tab/>
        <w:tab/>
        <w:tab/>
        <w:tab/>
        <w:t xml:space="preserve"> </w:t>
      </w:r>
      <w:r w:rsidR="00E22371">
        <w:rPr>
          <w:rFonts w:ascii="Times New Roman" w:hAnsi="Times New Roman"/>
        </w:rPr>
        <w:t>1</w:t>
      </w:r>
      <w:r w:rsidR="00FF0745">
        <w:rPr>
          <w:rFonts w:ascii="Times New Roman" w:hAnsi="Times New Roman"/>
        </w:rPr>
        <w:t>1</w:t>
      </w:r>
      <w:r w:rsidR="00914970">
        <w:rPr>
          <w:rFonts w:ascii="Times New Roman" w:hAnsi="Times New Roman"/>
        </w:rPr>
        <w:t>5</w:t>
      </w:r>
      <w:r w:rsidR="0068156B">
        <w:rPr>
          <w:rFonts w:ascii="Times New Roman" w:hAnsi="Times New Roman"/>
        </w:rPr>
        <w:t>.</w:t>
      </w:r>
      <w:r w:rsidRPr="002E0F39">
        <w:rPr>
          <w:rFonts w:ascii="Times New Roman" w:hAnsi="Times New Roman"/>
        </w:rPr>
        <w:t xml:space="preserve"> schôdza</w:t>
      </w:r>
    </w:p>
    <w:p w:rsidR="001760C3" w:rsidP="00FC2785">
      <w:pPr>
        <w:bidi w:val="0"/>
        <w:ind w:left="5592" w:hanging="12"/>
        <w:rPr>
          <w:rFonts w:ascii="Times New Roman" w:hAnsi="Times New Roman"/>
          <w:sz w:val="22"/>
          <w:szCs w:val="22"/>
        </w:rPr>
      </w:pPr>
      <w:r w:rsidRPr="002E0F39" w:rsidR="002E0F39">
        <w:rPr>
          <w:rFonts w:ascii="Times New Roman" w:hAnsi="Times New Roman"/>
        </w:rPr>
        <w:t xml:space="preserve"> </w:t>
        <w:tab/>
        <w:tab/>
        <w:t xml:space="preserve"> Číslo:</w:t>
      </w:r>
      <w:r w:rsidR="002E41D4">
        <w:rPr>
          <w:rFonts w:ascii="Times New Roman" w:hAnsi="Times New Roman"/>
        </w:rPr>
        <w:t xml:space="preserve"> </w:t>
      </w:r>
      <w:r w:rsidR="008B2370">
        <w:rPr>
          <w:rFonts w:ascii="Times New Roman" w:hAnsi="Times New Roman"/>
        </w:rPr>
        <w:t>CRD-</w:t>
      </w:r>
      <w:r w:rsidR="00A56C36">
        <w:rPr>
          <w:rFonts w:ascii="Times New Roman" w:hAnsi="Times New Roman"/>
        </w:rPr>
        <w:t>1647</w:t>
      </w:r>
      <w:r w:rsidR="005146FF">
        <w:rPr>
          <w:rFonts w:ascii="Times New Roman" w:hAnsi="Times New Roman"/>
        </w:rPr>
        <w:t>/2015</w:t>
      </w:r>
    </w:p>
    <w:p w:rsidR="00692B86" w:rsidP="00FC2785">
      <w:pPr>
        <w:bidi w:val="0"/>
        <w:ind w:left="5592" w:hanging="12"/>
        <w:rPr>
          <w:rFonts w:ascii="Times New Roman" w:hAnsi="Times New Roman"/>
        </w:rPr>
      </w:pPr>
    </w:p>
    <w:p w:rsidR="00734829" w:rsidRPr="00A01A26" w:rsidP="00734829">
      <w:pPr>
        <w:bidi w:val="0"/>
        <w:ind w:firstLine="708"/>
        <w:rPr>
          <w:rFonts w:ascii="Times New Roman" w:hAnsi="Times New Roman"/>
          <w:sz w:val="36"/>
          <w:szCs w:val="22"/>
        </w:rPr>
      </w:pPr>
      <w:r w:rsidRPr="00A01A26">
        <w:rPr>
          <w:rFonts w:ascii="Times New Roman" w:hAnsi="Times New Roman"/>
          <w:sz w:val="36"/>
        </w:rPr>
        <w:tab/>
        <w:tab/>
        <w:tab/>
        <w:tab/>
        <w:t xml:space="preserve">       </w:t>
      </w:r>
      <w:r w:rsidRPr="00A01A26" w:rsidR="00A01A26">
        <w:rPr>
          <w:rFonts w:ascii="Times New Roman" w:hAnsi="Times New Roman"/>
          <w:sz w:val="36"/>
        </w:rPr>
        <w:t>725</w:t>
      </w:r>
    </w:p>
    <w:p w:rsidR="002E0F39" w:rsidRPr="002E0F39" w:rsidP="00937E90">
      <w:pPr>
        <w:bidi w:val="0"/>
        <w:jc w:val="center"/>
        <w:rPr>
          <w:rFonts w:ascii="Times New Roman" w:hAnsi="Times New Roman"/>
          <w:b/>
        </w:rPr>
      </w:pPr>
      <w:r w:rsidRPr="002E0F39">
        <w:rPr>
          <w:rFonts w:ascii="Times New Roman" w:hAnsi="Times New Roman"/>
          <w:b/>
        </w:rPr>
        <w:t>U z n e s e n i e</w:t>
      </w:r>
    </w:p>
    <w:p w:rsidR="002E0F39" w:rsidRPr="002E0F39" w:rsidP="00937E90">
      <w:pPr>
        <w:bidi w:val="0"/>
        <w:jc w:val="center"/>
        <w:rPr>
          <w:rFonts w:ascii="Times New Roman" w:hAnsi="Times New Roman"/>
          <w:b/>
        </w:rPr>
      </w:pPr>
      <w:r w:rsidRPr="002E0F39">
        <w:rPr>
          <w:rFonts w:ascii="Times New Roman" w:hAnsi="Times New Roman"/>
          <w:b/>
        </w:rPr>
        <w:t>Ústavnoprávneho výboru Národnej rady Slovenskej republiky</w:t>
      </w:r>
    </w:p>
    <w:p w:rsidR="002E0F39" w:rsidRPr="002E0F39" w:rsidP="00937E90">
      <w:pPr>
        <w:bidi w:val="0"/>
        <w:jc w:val="center"/>
        <w:rPr>
          <w:rFonts w:ascii="Times New Roman" w:hAnsi="Times New Roman"/>
          <w:b/>
        </w:rPr>
      </w:pPr>
      <w:r w:rsidR="00B252E1">
        <w:rPr>
          <w:rFonts w:ascii="Times New Roman" w:hAnsi="Times New Roman"/>
          <w:b/>
        </w:rPr>
        <w:t>z</w:t>
      </w:r>
      <w:r w:rsidR="00EF3A10">
        <w:rPr>
          <w:rFonts w:ascii="Times New Roman" w:hAnsi="Times New Roman"/>
          <w:b/>
        </w:rPr>
        <w:t>o</w:t>
      </w:r>
      <w:r w:rsidR="003D2166">
        <w:rPr>
          <w:rFonts w:ascii="Times New Roman" w:hAnsi="Times New Roman"/>
          <w:b/>
        </w:rPr>
        <w:t> </w:t>
      </w:r>
      <w:r w:rsidR="00EF3A10">
        <w:rPr>
          <w:rFonts w:ascii="Times New Roman" w:hAnsi="Times New Roman"/>
          <w:b/>
        </w:rPr>
        <w:t>4</w:t>
      </w:r>
      <w:r w:rsidR="0068156B">
        <w:rPr>
          <w:rFonts w:ascii="Times New Roman" w:hAnsi="Times New Roman"/>
          <w:b/>
        </w:rPr>
        <w:t>.</w:t>
      </w:r>
      <w:r w:rsidR="008C74B6">
        <w:rPr>
          <w:rFonts w:ascii="Times New Roman" w:hAnsi="Times New Roman"/>
          <w:b/>
        </w:rPr>
        <w:t xml:space="preserve"> </w:t>
      </w:r>
      <w:r w:rsidR="00FE73E9">
        <w:rPr>
          <w:rFonts w:ascii="Times New Roman" w:hAnsi="Times New Roman"/>
          <w:b/>
        </w:rPr>
        <w:t>novembra</w:t>
      </w:r>
      <w:r w:rsidRPr="002E0F39">
        <w:rPr>
          <w:rFonts w:ascii="Times New Roman" w:hAnsi="Times New Roman"/>
          <w:b/>
        </w:rPr>
        <w:t xml:space="preserve"> 201</w:t>
      </w:r>
      <w:r w:rsidR="00F02EE6">
        <w:rPr>
          <w:rFonts w:ascii="Times New Roman" w:hAnsi="Times New Roman"/>
          <w:b/>
        </w:rPr>
        <w:t>5</w:t>
      </w:r>
    </w:p>
    <w:p w:rsidR="002E0F39" w:rsidRPr="00654129" w:rsidP="00937E90">
      <w:pPr>
        <w:pStyle w:val="BodyText"/>
        <w:bidi w:val="0"/>
        <w:rPr>
          <w:rFonts w:ascii="Times New Roman" w:hAnsi="Times New Roman"/>
        </w:rPr>
      </w:pPr>
    </w:p>
    <w:p w:rsidR="00DD33BD" w:rsidRPr="00DD33BD" w:rsidP="00DD33BD">
      <w:pPr>
        <w:bidi w:val="0"/>
        <w:jc w:val="both"/>
        <w:rPr>
          <w:rFonts w:ascii="Times New Roman" w:hAnsi="Times New Roman"/>
        </w:rPr>
      </w:pPr>
      <w:r w:rsidRPr="00DD33BD" w:rsidR="00556936">
        <w:rPr>
          <w:rFonts w:ascii="Times New Roman" w:hAnsi="Times New Roman" w:cs="Arial"/>
          <w:noProof/>
          <w:sz w:val="22"/>
        </w:rPr>
        <w:t xml:space="preserve">k </w:t>
      </w:r>
      <w:r w:rsidRPr="00DD33BD" w:rsidR="001760C3">
        <w:rPr>
          <w:rFonts w:ascii="Times New Roman" w:hAnsi="Times New Roman"/>
        </w:rPr>
        <w:t>vládnemu návrhu</w:t>
      </w:r>
      <w:r w:rsidRPr="00DD33BD" w:rsidR="007F29F8">
        <w:rPr>
          <w:rFonts w:ascii="Times New Roman" w:hAnsi="Times New Roman"/>
        </w:rPr>
        <w:t xml:space="preserve"> zákona</w:t>
      </w:r>
      <w:hyperlink r:id="rId5" w:history="1">
        <w:r w:rsidRPr="00DD33BD">
          <w:rPr>
            <w:rFonts w:ascii="Times New Roman" w:hAnsi="Times New Roman"/>
          </w:rPr>
          <w:t xml:space="preserve"> o finančných nástrojoch financovaných z európskych štrukturálnych a investičných fondov a o zmene a doplnení niektorých zákonov</w:t>
        </w:r>
      </w:hyperlink>
      <w:r w:rsidRPr="00DD33BD">
        <w:rPr>
          <w:rFonts w:ascii="Times New Roman" w:hAnsi="Times New Roman"/>
        </w:rPr>
        <w:t xml:space="preserve"> (tlač</w:t>
      </w:r>
      <w:r w:rsidR="00A56C36">
        <w:rPr>
          <w:rFonts w:ascii="Times New Roman" w:hAnsi="Times New Roman"/>
        </w:rPr>
        <w:t xml:space="preserve"> 1735</w:t>
      </w:r>
      <w:r w:rsidRPr="00DD33BD">
        <w:rPr>
          <w:rFonts w:ascii="Times New Roman" w:hAnsi="Times New Roman"/>
        </w:rPr>
        <w:t>)</w:t>
      </w:r>
    </w:p>
    <w:p w:rsidR="007F29F8" w:rsidP="00F950A3">
      <w:pPr>
        <w:bidi w:val="0"/>
        <w:jc w:val="both"/>
        <w:rPr>
          <w:rFonts w:ascii="Times New Roman" w:hAnsi="Times New Roman"/>
        </w:rPr>
      </w:pPr>
    </w:p>
    <w:p w:rsidR="0095459E" w:rsidRPr="00F950A3" w:rsidP="00F950A3">
      <w:pPr>
        <w:bidi w:val="0"/>
        <w:jc w:val="both"/>
        <w:rPr>
          <w:rFonts w:ascii="Times New Roman" w:hAnsi="Times New Roman"/>
          <w:i/>
        </w:rPr>
      </w:pPr>
    </w:p>
    <w:p w:rsidR="002E0F39" w:rsidRPr="002E0F39" w:rsidP="002E0F39">
      <w:pPr>
        <w:pStyle w:val="Heading3"/>
        <w:bidi w:val="0"/>
        <w:spacing w:before="0"/>
        <w:rPr>
          <w:rFonts w:ascii="Times New Roman" w:hAnsi="Times New Roman" w:hint="default"/>
          <w:color w:val="auto"/>
        </w:rPr>
      </w:pPr>
      <w:r w:rsidRPr="002E0F39">
        <w:rPr>
          <w:rFonts w:ascii="Times New Roman" w:hAnsi="Times New Roman"/>
          <w:color w:val="auto"/>
        </w:rPr>
        <w:tab/>
      </w:r>
      <w:r w:rsidRPr="002E0F39">
        <w:rPr>
          <w:rFonts w:ascii="Times New Roman" w:hAnsi="Times New Roman" w:hint="default"/>
          <w:color w:val="auto"/>
        </w:rPr>
        <w:t>Ú</w:t>
      </w:r>
      <w:r w:rsidRPr="002E0F39">
        <w:rPr>
          <w:rFonts w:ascii="Times New Roman" w:hAnsi="Times New Roman" w:hint="default"/>
          <w:color w:val="auto"/>
        </w:rPr>
        <w:t>stavnoprá</w:t>
      </w:r>
      <w:r w:rsidRPr="002E0F39">
        <w:rPr>
          <w:rFonts w:ascii="Times New Roman" w:hAnsi="Times New Roman" w:hint="default"/>
          <w:color w:val="auto"/>
        </w:rPr>
        <w:t>vny vý</w:t>
      </w:r>
      <w:r w:rsidRPr="002E0F39">
        <w:rPr>
          <w:rFonts w:ascii="Times New Roman" w:hAnsi="Times New Roman" w:hint="default"/>
          <w:color w:val="auto"/>
        </w:rPr>
        <w:t>bor Ná</w:t>
      </w:r>
      <w:r w:rsidRPr="002E0F39">
        <w:rPr>
          <w:rFonts w:ascii="Times New Roman" w:hAnsi="Times New Roman" w:hint="default"/>
          <w:color w:val="auto"/>
        </w:rPr>
        <w:t>rodnej rady Slovenskej republiky</w:t>
      </w:r>
    </w:p>
    <w:p w:rsidR="002E0F39" w:rsidRPr="002E0F39" w:rsidP="002E0F39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p w:rsidR="002E0F39" w:rsidRPr="002E0F39" w:rsidP="002E0F39">
      <w:pPr>
        <w:pStyle w:val="ListParagraph"/>
        <w:numPr>
          <w:numId w:val="1"/>
        </w:numPr>
        <w:tabs>
          <w:tab w:val="left" w:pos="709"/>
        </w:tabs>
        <w:bidi w:val="0"/>
        <w:jc w:val="both"/>
        <w:rPr>
          <w:rFonts w:ascii="Times New Roman" w:hAnsi="Times New Roman"/>
        </w:rPr>
      </w:pPr>
      <w:r w:rsidRPr="002E0F39">
        <w:rPr>
          <w:rFonts w:ascii="Times New Roman" w:hAnsi="Times New Roman"/>
          <w:b/>
        </w:rPr>
        <w:t>s ú h l a s í</w:t>
      </w:r>
    </w:p>
    <w:p w:rsidR="002E0F39" w:rsidRPr="007F29F8" w:rsidP="002E0F39">
      <w:pPr>
        <w:pStyle w:val="ListParagraph"/>
        <w:tabs>
          <w:tab w:val="left" w:pos="709"/>
        </w:tabs>
        <w:bidi w:val="0"/>
        <w:ind w:left="1120"/>
        <w:jc w:val="both"/>
        <w:rPr>
          <w:rFonts w:ascii="Times New Roman" w:hAnsi="Times New Roman"/>
        </w:rPr>
      </w:pPr>
    </w:p>
    <w:p w:rsidR="00DD33BD" w:rsidRPr="00DD33BD" w:rsidP="00DD33BD">
      <w:pPr>
        <w:bidi w:val="0"/>
        <w:ind w:firstLine="1134"/>
        <w:jc w:val="both"/>
        <w:rPr>
          <w:rFonts w:ascii="Times New Roman" w:hAnsi="Times New Roman"/>
        </w:rPr>
      </w:pPr>
      <w:r w:rsidRPr="00992D57" w:rsidR="00397B4E">
        <w:rPr>
          <w:rFonts w:ascii="Times New Roman" w:hAnsi="Times New Roman"/>
        </w:rPr>
        <w:t>s</w:t>
      </w:r>
      <w:r w:rsidRPr="00992D57" w:rsidR="00C516A7">
        <w:rPr>
          <w:rFonts w:ascii="Times New Roman" w:hAnsi="Times New Roman"/>
        </w:rPr>
        <w:t> </w:t>
      </w:r>
      <w:r w:rsidRPr="007F29F8" w:rsidR="001760C3">
        <w:rPr>
          <w:rFonts w:ascii="Times New Roman" w:hAnsi="Times New Roman"/>
        </w:rPr>
        <w:t>vládnym návrhom zákona</w:t>
      </w:r>
      <w:r>
        <w:rPr>
          <w:rFonts w:ascii="Times New Roman" w:hAnsi="Times New Roman"/>
        </w:rPr>
        <w:t xml:space="preserve"> </w:t>
      </w:r>
      <w:hyperlink r:id="rId5" w:history="1">
        <w:r w:rsidRPr="00DD33BD">
          <w:rPr>
            <w:rFonts w:ascii="Times New Roman" w:hAnsi="Times New Roman"/>
          </w:rPr>
          <w:t xml:space="preserve"> o finančných nástrojoch financovaných z európskych štrukturálnych a investičných fondov a o zmene a doplnení niektorých zákonov</w:t>
        </w:r>
      </w:hyperlink>
      <w:r w:rsidRPr="00DD33BD">
        <w:rPr>
          <w:rFonts w:ascii="Times New Roman" w:hAnsi="Times New Roman"/>
        </w:rPr>
        <w:t xml:space="preserve"> (tlač </w:t>
      </w:r>
      <w:r w:rsidR="00A56C36">
        <w:rPr>
          <w:rFonts w:ascii="Times New Roman" w:hAnsi="Times New Roman"/>
        </w:rPr>
        <w:t>1735</w:t>
      </w:r>
      <w:r w:rsidRPr="00DD33BD">
        <w:rPr>
          <w:rFonts w:ascii="Times New Roman" w:hAnsi="Times New Roman"/>
        </w:rPr>
        <w:t>)</w:t>
      </w:r>
      <w:r w:rsidR="00E61427">
        <w:rPr>
          <w:rFonts w:ascii="Times New Roman" w:hAnsi="Times New Roman"/>
        </w:rPr>
        <w:t>;</w:t>
      </w:r>
    </w:p>
    <w:p w:rsidR="00DD33BD" w:rsidP="002E0F39">
      <w:pPr>
        <w:bidi w:val="0"/>
        <w:rPr>
          <w:rFonts w:ascii="Times New Roman" w:hAnsi="Times New Roman"/>
        </w:rPr>
      </w:pPr>
    </w:p>
    <w:p w:rsidR="002E0F39" w:rsidRPr="00E26E4E" w:rsidP="002E0F39">
      <w:pPr>
        <w:bidi w:val="0"/>
        <w:rPr>
          <w:rFonts w:ascii="Times New Roman" w:hAnsi="Times New Roman"/>
          <w:b/>
        </w:rPr>
      </w:pPr>
      <w:r w:rsidRPr="00E26E4E">
        <w:rPr>
          <w:rFonts w:ascii="Times New Roman" w:hAnsi="Times New Roman"/>
        </w:rPr>
        <w:tab/>
      </w:r>
      <w:r w:rsidRPr="00E26E4E">
        <w:rPr>
          <w:rFonts w:ascii="Times New Roman" w:hAnsi="Times New Roman"/>
          <w:b/>
        </w:rPr>
        <w:t>B.   o d p o r ú č a</w:t>
      </w:r>
    </w:p>
    <w:p w:rsidR="002E0F39" w:rsidRPr="002E0F39" w:rsidP="002E0F39">
      <w:pPr>
        <w:bidi w:val="0"/>
        <w:rPr>
          <w:rFonts w:ascii="Times New Roman" w:hAnsi="Times New Roman"/>
        </w:rPr>
      </w:pPr>
    </w:p>
    <w:p w:rsidR="002E0F39" w:rsidRPr="002E0F39" w:rsidP="002E0F39">
      <w:pPr>
        <w:tabs>
          <w:tab w:val="left" w:pos="1134"/>
        </w:tabs>
        <w:bidi w:val="0"/>
        <w:rPr>
          <w:rFonts w:ascii="Times New Roman" w:hAnsi="Times New Roman"/>
        </w:rPr>
      </w:pPr>
      <w:r w:rsidRPr="002E0F39">
        <w:rPr>
          <w:rFonts w:ascii="Times New Roman" w:hAnsi="Times New Roman"/>
        </w:rPr>
        <w:tab/>
        <w:t>Národnej rade Slovenskej republiky</w:t>
      </w:r>
    </w:p>
    <w:p w:rsidR="002D7999" w:rsidP="002D7999">
      <w:pPr>
        <w:bidi w:val="0"/>
        <w:jc w:val="both"/>
        <w:rPr>
          <w:rFonts w:ascii="Times New Roman" w:hAnsi="Times New Roman"/>
        </w:rPr>
      </w:pPr>
    </w:p>
    <w:p w:rsidR="005427A3" w:rsidRPr="000B26BD" w:rsidP="00DD33BD">
      <w:pPr>
        <w:bidi w:val="0"/>
        <w:ind w:firstLine="1134"/>
        <w:jc w:val="both"/>
        <w:rPr>
          <w:rFonts w:ascii="Times New Roman" w:eastAsia="Arial Unicode MS" w:hAnsi="Times New Roman"/>
          <w:bCs/>
          <w:lang w:eastAsia="en-US"/>
        </w:rPr>
      </w:pPr>
      <w:r w:rsidRPr="00252BED" w:rsidR="001760C3">
        <w:rPr>
          <w:rFonts w:ascii="Times New Roman" w:hAnsi="Times New Roman"/>
        </w:rPr>
        <w:t>vládny návrh zákona</w:t>
      </w:r>
      <w:hyperlink r:id="rId5" w:history="1">
        <w:r w:rsidR="00DD33BD">
          <w:rPr>
            <w:rFonts w:ascii="Times New Roman" w:hAnsi="Times New Roman"/>
          </w:rPr>
          <w:t xml:space="preserve"> </w:t>
        </w:r>
        <w:r w:rsidRPr="00DD33BD" w:rsidR="00DD33BD">
          <w:rPr>
            <w:rFonts w:ascii="Times New Roman" w:hAnsi="Times New Roman"/>
          </w:rPr>
          <w:t>o finančných nástrojoch financovaných z európskych štrukturálnych a investičných fondov a o zmene a doplnení niektorých zákonov</w:t>
        </w:r>
      </w:hyperlink>
      <w:r w:rsidRPr="00DD33BD" w:rsidR="00DD33BD">
        <w:rPr>
          <w:rFonts w:ascii="Times New Roman" w:hAnsi="Times New Roman"/>
        </w:rPr>
        <w:t xml:space="preserve"> (tlač </w:t>
      </w:r>
      <w:r w:rsidR="00A56C36">
        <w:rPr>
          <w:rFonts w:ascii="Times New Roman" w:hAnsi="Times New Roman"/>
        </w:rPr>
        <w:t>1735</w:t>
      </w:r>
      <w:r w:rsidRPr="00DD33BD" w:rsidR="00DD33BD">
        <w:rPr>
          <w:rFonts w:ascii="Times New Roman" w:hAnsi="Times New Roman"/>
        </w:rPr>
        <w:t>)</w:t>
      </w:r>
      <w:r w:rsidR="00992D57">
        <w:rPr>
          <w:rFonts w:ascii="Times New Roman" w:hAnsi="Times New Roman"/>
        </w:rPr>
        <w:t xml:space="preserve"> </w:t>
      </w:r>
      <w:r w:rsidR="002E41D4">
        <w:rPr>
          <w:rFonts w:ascii="Times New Roman" w:hAnsi="Times New Roman"/>
          <w:b/>
        </w:rPr>
        <w:t xml:space="preserve">schváliť </w:t>
      </w:r>
      <w:r w:rsidR="00CF31C9">
        <w:rPr>
          <w:rFonts w:ascii="Times New Roman" w:hAnsi="Times New Roman"/>
        </w:rPr>
        <w:t>so </w:t>
      </w:r>
      <w:r w:rsidR="002E41D4">
        <w:rPr>
          <w:rFonts w:ascii="Times New Roman" w:hAnsi="Times New Roman"/>
        </w:rPr>
        <w:t xml:space="preserve">zmenami </w:t>
      </w:r>
      <w:r w:rsidRPr="002E0F39">
        <w:rPr>
          <w:rFonts w:ascii="Times New Roman" w:hAnsi="Times New Roman"/>
        </w:rPr>
        <w:t xml:space="preserve"> a doplnkami uvedenými v prílohe tohto uznesenia;  </w:t>
      </w:r>
    </w:p>
    <w:p w:rsidR="00CF31C9" w:rsidRPr="00040412" w:rsidP="00CF31C9">
      <w:pPr>
        <w:bidi w:val="0"/>
        <w:ind w:firstLine="1134"/>
        <w:jc w:val="both"/>
        <w:rPr>
          <w:rFonts w:ascii="Times New Roman" w:hAnsi="Times New Roman"/>
        </w:rPr>
      </w:pPr>
    </w:p>
    <w:p w:rsidR="00CF31C9" w:rsidRPr="00040412" w:rsidP="00CF31C9">
      <w:pPr>
        <w:tabs>
          <w:tab w:val="left" w:pos="1134"/>
        </w:tabs>
        <w:bidi w:val="0"/>
        <w:ind w:firstLine="708"/>
        <w:rPr>
          <w:rFonts w:ascii="Times New Roman" w:hAnsi="Times New Roman"/>
          <w:b/>
        </w:rPr>
      </w:pPr>
      <w:r w:rsidRPr="00040412">
        <w:rPr>
          <w:rFonts w:ascii="Times New Roman" w:hAnsi="Times New Roman"/>
          <w:b/>
        </w:rPr>
        <w:t>C.</w:t>
        <w:tab/>
        <w:t>p o v e r u j e</w:t>
      </w:r>
    </w:p>
    <w:p w:rsidR="00CF31C9" w:rsidRPr="00040412" w:rsidP="00CF31C9">
      <w:pPr>
        <w:tabs>
          <w:tab w:val="left" w:pos="1134"/>
        </w:tabs>
        <w:bidi w:val="0"/>
        <w:rPr>
          <w:rFonts w:ascii="Times New Roman" w:hAnsi="Times New Roman"/>
        </w:rPr>
      </w:pPr>
      <w:r w:rsidRPr="00040412">
        <w:rPr>
          <w:rFonts w:ascii="Times New Roman" w:hAnsi="Times New Roman"/>
        </w:rPr>
        <w:tab/>
      </w:r>
    </w:p>
    <w:p w:rsidR="00CF31C9" w:rsidRPr="00086B3E" w:rsidP="00CF31C9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  <w:r w:rsidR="0095459E">
        <w:rPr>
          <w:rFonts w:ascii="Times New Roman" w:hAnsi="Times New Roman"/>
        </w:rPr>
        <w:tab/>
        <w:t xml:space="preserve">predsedu výboru </w:t>
      </w:r>
      <w:r w:rsidRPr="00040412">
        <w:rPr>
          <w:rFonts w:ascii="Times New Roman" w:hAnsi="Times New Roman"/>
        </w:rPr>
        <w:t xml:space="preserve">predložiť stanovisko výboru k uvedenému návrhu zákona predsedovi gestorského </w:t>
      </w:r>
      <w:r w:rsidRPr="00086B3E">
        <w:rPr>
          <w:rFonts w:ascii="Times New Roman" w:hAnsi="Times New Roman"/>
        </w:rPr>
        <w:t xml:space="preserve">Výboru Národnej rady Slovenskej republiky pre </w:t>
      </w:r>
      <w:r w:rsidRPr="00086B3E" w:rsidR="00EA79A9">
        <w:rPr>
          <w:rFonts w:ascii="Times New Roman" w:hAnsi="Times New Roman"/>
        </w:rPr>
        <w:t>financie a rozpočet</w:t>
      </w:r>
      <w:r w:rsidRPr="00086B3E">
        <w:rPr>
          <w:rFonts w:ascii="Times New Roman" w:hAnsi="Times New Roman"/>
        </w:rPr>
        <w:t xml:space="preserve">.  </w:t>
      </w:r>
    </w:p>
    <w:p w:rsidR="00CF31C9" w:rsidP="00CF31C9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EA79A9" w:rsidP="00CF31C9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95459E" w:rsidP="00CF31C9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95459E" w:rsidP="00CF31C9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EA79A9" w:rsidRPr="00040412" w:rsidP="00CF31C9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236D69" w:rsidRPr="002E0F39" w:rsidP="00236D69">
      <w:pPr>
        <w:pStyle w:val="BodyText"/>
        <w:tabs>
          <w:tab w:val="left" w:pos="1021"/>
        </w:tabs>
        <w:bidi w:val="0"/>
        <w:rPr>
          <w:rFonts w:ascii="Times New Roman" w:hAnsi="Times New Roman"/>
        </w:rPr>
      </w:pPr>
    </w:p>
    <w:p w:rsidR="002E0F39" w:rsidRPr="002E0F39" w:rsidP="002E0F39">
      <w:pPr>
        <w:bidi w:val="0"/>
        <w:jc w:val="both"/>
        <w:rPr>
          <w:rFonts w:ascii="Times New Roman" w:hAnsi="Times New Roman"/>
        </w:rPr>
      </w:pPr>
      <w:r w:rsidRPr="002E0F39">
        <w:rPr>
          <w:rFonts w:ascii="Times New Roman" w:hAnsi="Times New Roman"/>
        </w:rPr>
        <w:tab/>
        <w:tab/>
        <w:tab/>
        <w:tab/>
        <w:tab/>
        <w:tab/>
        <w:tab/>
        <w:tab/>
        <w:tab/>
        <w:tab/>
        <w:t xml:space="preserve">     Róbert Madej </w:t>
      </w:r>
    </w:p>
    <w:p w:rsidR="002E0F39" w:rsidRPr="002E0F39" w:rsidP="002E0F39">
      <w:pPr>
        <w:bidi w:val="0"/>
        <w:ind w:left="2124" w:firstLine="4989"/>
        <w:jc w:val="both"/>
        <w:rPr>
          <w:rFonts w:ascii="Times New Roman" w:hAnsi="Times New Roman"/>
        </w:rPr>
      </w:pPr>
      <w:r w:rsidRPr="002E0F39">
        <w:rPr>
          <w:rFonts w:ascii="Times New Roman" w:hAnsi="Times New Roman"/>
        </w:rPr>
        <w:t xml:space="preserve">  predseda výboru</w:t>
      </w:r>
    </w:p>
    <w:p w:rsidR="002E0F39" w:rsidRPr="002E0F39" w:rsidP="002E0F39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 w:rsidRPr="002E0F39">
        <w:rPr>
          <w:rFonts w:ascii="Times New Roman" w:hAnsi="Times New Roman"/>
        </w:rPr>
        <w:t>overovatelia výboru:</w:t>
      </w:r>
    </w:p>
    <w:p w:rsidR="002E0F39" w:rsidP="002E0F39">
      <w:pPr>
        <w:bidi w:val="0"/>
        <w:ind w:left="6480" w:hanging="6480"/>
        <w:jc w:val="both"/>
        <w:rPr>
          <w:rFonts w:ascii="Times New Roman" w:hAnsi="Times New Roman"/>
        </w:rPr>
      </w:pPr>
      <w:r w:rsidRPr="002E0F39">
        <w:rPr>
          <w:rFonts w:ascii="Times New Roman" w:hAnsi="Times New Roman"/>
        </w:rPr>
        <w:t>Anton Martvoň</w:t>
      </w:r>
    </w:p>
    <w:p w:rsidR="00927F05" w:rsidP="00927F05">
      <w:pPr>
        <w:bidi w:val="0"/>
        <w:ind w:left="6480" w:hanging="64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Edita Pfundtner</w:t>
      </w:r>
    </w:p>
    <w:p w:rsidR="00E26E4E" w:rsidP="00927F05">
      <w:pPr>
        <w:bidi w:val="0"/>
        <w:ind w:left="6480" w:hanging="6480"/>
        <w:jc w:val="both"/>
        <w:rPr>
          <w:rFonts w:ascii="Times New Roman" w:hAnsi="Times New Roman"/>
        </w:rPr>
      </w:pPr>
    </w:p>
    <w:p w:rsidR="00E26E4E" w:rsidP="00927F05">
      <w:pPr>
        <w:bidi w:val="0"/>
        <w:ind w:left="6480" w:hanging="6480"/>
        <w:jc w:val="both"/>
        <w:rPr>
          <w:rFonts w:ascii="Times New Roman" w:hAnsi="Times New Roman"/>
        </w:rPr>
      </w:pPr>
    </w:p>
    <w:p w:rsidR="00EA79A9" w:rsidP="00927F05">
      <w:pPr>
        <w:bidi w:val="0"/>
        <w:ind w:left="6480" w:hanging="6480"/>
        <w:jc w:val="both"/>
        <w:rPr>
          <w:rFonts w:ascii="Times New Roman" w:hAnsi="Times New Roman"/>
        </w:rPr>
      </w:pPr>
    </w:p>
    <w:p w:rsidR="00E26E4E" w:rsidP="00B415B6">
      <w:pPr>
        <w:bidi w:val="0"/>
        <w:jc w:val="both"/>
        <w:rPr>
          <w:rFonts w:ascii="Times New Roman" w:hAnsi="Times New Roman"/>
        </w:rPr>
      </w:pPr>
    </w:p>
    <w:p w:rsidR="002E0F39" w:rsidRPr="002E0F39" w:rsidP="00E26E4E">
      <w:pPr>
        <w:bidi w:val="0"/>
        <w:ind w:left="4923" w:firstLine="708"/>
        <w:jc w:val="both"/>
        <w:rPr>
          <w:rFonts w:ascii="Times New Roman" w:hAnsi="Times New Roman"/>
          <w:b/>
        </w:rPr>
      </w:pPr>
      <w:r w:rsidRPr="002E0F39">
        <w:rPr>
          <w:rFonts w:ascii="Times New Roman" w:hAnsi="Times New Roman"/>
          <w:b/>
        </w:rPr>
        <w:t>P r í l o h a</w:t>
      </w:r>
    </w:p>
    <w:p w:rsidR="002E0F39" w:rsidRPr="002E0F39" w:rsidP="002E0F39">
      <w:pPr>
        <w:bidi w:val="0"/>
        <w:ind w:left="4923" w:firstLine="708"/>
        <w:jc w:val="both"/>
        <w:rPr>
          <w:rFonts w:ascii="Times New Roman" w:hAnsi="Times New Roman"/>
          <w:b/>
          <w:bCs/>
        </w:rPr>
      </w:pPr>
      <w:r w:rsidRPr="002E0F39">
        <w:rPr>
          <w:rFonts w:ascii="Times New Roman" w:hAnsi="Times New Roman"/>
          <w:b/>
          <w:bCs/>
        </w:rPr>
        <w:t xml:space="preserve">k uzneseniu Ústavnoprávneho </w:t>
      </w:r>
    </w:p>
    <w:p w:rsidR="002E0F39" w:rsidRPr="002E0F39" w:rsidP="002E0F39">
      <w:pPr>
        <w:bidi w:val="0"/>
        <w:ind w:left="4923" w:firstLine="708"/>
        <w:jc w:val="both"/>
        <w:rPr>
          <w:rFonts w:ascii="Times New Roman" w:hAnsi="Times New Roman"/>
          <w:b/>
        </w:rPr>
      </w:pPr>
      <w:r w:rsidRPr="002E0F39">
        <w:rPr>
          <w:rFonts w:ascii="Times New Roman" w:hAnsi="Times New Roman"/>
          <w:b/>
        </w:rPr>
        <w:t xml:space="preserve">výboru Národnej rady SR č. </w:t>
      </w:r>
      <w:r w:rsidR="00A21BF4">
        <w:rPr>
          <w:rFonts w:ascii="Times New Roman" w:hAnsi="Times New Roman"/>
          <w:b/>
        </w:rPr>
        <w:t>725</w:t>
      </w:r>
    </w:p>
    <w:p w:rsidR="002E0F39" w:rsidRPr="002E0F39" w:rsidP="002E0F39">
      <w:pPr>
        <w:bidi w:val="0"/>
        <w:ind w:left="4923" w:firstLine="708"/>
        <w:jc w:val="both"/>
        <w:rPr>
          <w:rFonts w:ascii="Times New Roman" w:hAnsi="Times New Roman"/>
          <w:b/>
        </w:rPr>
      </w:pPr>
      <w:r w:rsidR="00B252E1">
        <w:rPr>
          <w:rFonts w:ascii="Times New Roman" w:hAnsi="Times New Roman"/>
          <w:b/>
        </w:rPr>
        <w:t>z</w:t>
      </w:r>
      <w:r w:rsidR="00352175">
        <w:rPr>
          <w:rFonts w:ascii="Times New Roman" w:hAnsi="Times New Roman"/>
          <w:b/>
        </w:rPr>
        <w:t>o 4</w:t>
      </w:r>
      <w:r w:rsidR="00FF0745">
        <w:rPr>
          <w:rFonts w:ascii="Times New Roman" w:hAnsi="Times New Roman"/>
          <w:b/>
        </w:rPr>
        <w:t xml:space="preserve">. </w:t>
      </w:r>
      <w:r w:rsidR="009C1E2C">
        <w:rPr>
          <w:rFonts w:ascii="Times New Roman" w:hAnsi="Times New Roman"/>
          <w:b/>
        </w:rPr>
        <w:t>novembra</w:t>
      </w:r>
      <w:r w:rsidR="00F02EE6">
        <w:rPr>
          <w:rFonts w:ascii="Times New Roman" w:hAnsi="Times New Roman"/>
          <w:b/>
        </w:rPr>
        <w:t xml:space="preserve"> 2015</w:t>
      </w:r>
    </w:p>
    <w:p w:rsidR="002E0F39" w:rsidRPr="002E0F39" w:rsidP="002E0F39">
      <w:pPr>
        <w:bidi w:val="0"/>
        <w:ind w:left="4923" w:firstLine="708"/>
        <w:jc w:val="both"/>
        <w:rPr>
          <w:rFonts w:ascii="Times New Roman" w:hAnsi="Times New Roman"/>
          <w:b/>
          <w:bCs/>
          <w:lang w:eastAsia="en-US"/>
        </w:rPr>
      </w:pPr>
      <w:r w:rsidRPr="002E0F39">
        <w:rPr>
          <w:rFonts w:ascii="Times New Roman" w:hAnsi="Times New Roman"/>
          <w:b/>
          <w:bCs/>
        </w:rPr>
        <w:t>___________________________</w:t>
      </w:r>
      <w:r w:rsidR="00386D14">
        <w:rPr>
          <w:rFonts w:ascii="Times New Roman" w:hAnsi="Times New Roman"/>
          <w:b/>
          <w:bCs/>
        </w:rPr>
        <w:t>_</w:t>
      </w:r>
    </w:p>
    <w:p w:rsidR="002E0F39" w:rsidRPr="002E0F39" w:rsidP="002E0F39">
      <w:pPr>
        <w:bidi w:val="0"/>
        <w:ind w:left="670"/>
        <w:jc w:val="center"/>
        <w:rPr>
          <w:rFonts w:ascii="Times New Roman" w:hAnsi="Times New Roman"/>
          <w:lang w:eastAsia="en-US"/>
        </w:rPr>
      </w:pPr>
    </w:p>
    <w:p w:rsidR="002E0F39" w:rsidP="002E0F39">
      <w:pPr>
        <w:bidi w:val="0"/>
        <w:ind w:left="670"/>
        <w:jc w:val="center"/>
        <w:rPr>
          <w:rFonts w:ascii="Times New Roman" w:hAnsi="Times New Roman"/>
          <w:lang w:eastAsia="en-US"/>
        </w:rPr>
      </w:pPr>
    </w:p>
    <w:p w:rsidR="00D724D5" w:rsidP="002E0F39">
      <w:pPr>
        <w:bidi w:val="0"/>
        <w:ind w:left="670"/>
        <w:jc w:val="center"/>
        <w:rPr>
          <w:rFonts w:ascii="Times New Roman" w:hAnsi="Times New Roman"/>
          <w:lang w:eastAsia="en-US"/>
        </w:rPr>
      </w:pPr>
    </w:p>
    <w:p w:rsidR="0040462B" w:rsidRPr="002E0F39" w:rsidP="00B20FAC">
      <w:pPr>
        <w:bidi w:val="0"/>
        <w:rPr>
          <w:rFonts w:ascii="Times New Roman" w:hAnsi="Times New Roman"/>
          <w:lang w:eastAsia="en-US"/>
        </w:rPr>
      </w:pPr>
    </w:p>
    <w:p w:rsidR="002E0F39" w:rsidRPr="002E0F39" w:rsidP="002E0F39">
      <w:pPr>
        <w:pStyle w:val="Heading2"/>
        <w:bidi w:val="0"/>
        <w:ind w:left="0" w:firstLine="0"/>
        <w:jc w:val="center"/>
        <w:rPr>
          <w:rFonts w:hint="default"/>
        </w:rPr>
      </w:pPr>
      <w:r w:rsidRPr="002E0F39">
        <w:rPr>
          <w:rFonts w:hint="default"/>
        </w:rPr>
        <w:t>Pozmeň</w:t>
      </w:r>
      <w:r w:rsidRPr="002E0F39">
        <w:rPr>
          <w:rFonts w:hint="default"/>
        </w:rPr>
        <w:t>ujú</w:t>
      </w:r>
      <w:r w:rsidRPr="002E0F39">
        <w:rPr>
          <w:rFonts w:hint="default"/>
        </w:rPr>
        <w:t>ce a </w:t>
      </w:r>
      <w:r w:rsidRPr="002E0F39">
        <w:rPr>
          <w:rFonts w:hint="default"/>
        </w:rPr>
        <w:t>doplň</w:t>
      </w:r>
      <w:r w:rsidRPr="002E0F39">
        <w:rPr>
          <w:rFonts w:hint="default"/>
        </w:rPr>
        <w:t>ujú</w:t>
      </w:r>
      <w:r w:rsidRPr="002E0F39">
        <w:rPr>
          <w:rFonts w:hint="default"/>
        </w:rPr>
        <w:t>ce ná</w:t>
      </w:r>
      <w:r w:rsidRPr="002E0F39">
        <w:rPr>
          <w:rFonts w:hint="default"/>
        </w:rPr>
        <w:t>vrhy</w:t>
      </w:r>
    </w:p>
    <w:p w:rsidR="002E0F39" w:rsidRPr="0015407E" w:rsidP="002E0F39">
      <w:pPr>
        <w:bidi w:val="0"/>
        <w:rPr>
          <w:rFonts w:ascii="Times New Roman" w:hAnsi="Times New Roman"/>
          <w:b/>
          <w:lang w:eastAsia="en-US"/>
        </w:rPr>
      </w:pPr>
      <w:r w:rsidRPr="002E0F39">
        <w:rPr>
          <w:rFonts w:ascii="Times New Roman" w:hAnsi="Times New Roman"/>
          <w:b/>
          <w:lang w:eastAsia="en-US"/>
        </w:rPr>
        <w:t xml:space="preserve"> </w:t>
      </w:r>
    </w:p>
    <w:p w:rsidR="00000233" w:rsidRPr="00000233" w:rsidP="00000233">
      <w:pPr>
        <w:pStyle w:val="BodyText"/>
        <w:tabs>
          <w:tab w:val="left" w:pos="1134"/>
        </w:tabs>
        <w:bidi w:val="0"/>
        <w:rPr>
          <w:rFonts w:ascii="Times New Roman" w:hAnsi="Times New Roman"/>
          <w:b/>
        </w:rPr>
      </w:pPr>
      <w:r w:rsidRPr="00000233" w:rsidR="0011659C">
        <w:rPr>
          <w:rFonts w:ascii="Times New Roman" w:hAnsi="Times New Roman"/>
          <w:b/>
        </w:rPr>
        <w:t>k</w:t>
      </w:r>
      <w:r w:rsidRPr="00000233" w:rsidR="00413C8B">
        <w:rPr>
          <w:rFonts w:ascii="Times New Roman" w:hAnsi="Times New Roman"/>
          <w:b/>
        </w:rPr>
        <w:t> </w:t>
      </w:r>
      <w:r w:rsidRPr="00000233" w:rsidR="001760C3">
        <w:rPr>
          <w:rFonts w:ascii="Times New Roman" w:hAnsi="Times New Roman"/>
          <w:b/>
        </w:rPr>
        <w:t>vládnemu návrhu zákona</w:t>
      </w:r>
      <w:hyperlink r:id="rId5" w:history="1">
        <w:r w:rsidRPr="00000233">
          <w:rPr>
            <w:rFonts w:ascii="Times New Roman" w:hAnsi="Times New Roman"/>
            <w:b/>
          </w:rPr>
          <w:t xml:space="preserve"> o finančných nástrojoch financovaných z európskych štrukturálnych a investičných fondov a o zmene a doplnení niektorých zákonov</w:t>
        </w:r>
      </w:hyperlink>
      <w:r w:rsidRPr="00000233">
        <w:rPr>
          <w:rFonts w:ascii="Times New Roman" w:hAnsi="Times New Roman"/>
          <w:b/>
        </w:rPr>
        <w:t xml:space="preserve"> (tlač </w:t>
      </w:r>
      <w:r w:rsidR="00D109CA">
        <w:rPr>
          <w:rFonts w:ascii="Times New Roman" w:hAnsi="Times New Roman"/>
          <w:b/>
        </w:rPr>
        <w:t>1735</w:t>
      </w:r>
      <w:r w:rsidRPr="00000233">
        <w:rPr>
          <w:rFonts w:ascii="Times New Roman" w:hAnsi="Times New Roman"/>
          <w:b/>
        </w:rPr>
        <w:t>)</w:t>
      </w:r>
    </w:p>
    <w:p w:rsidR="00A937C3" w:rsidRPr="008D233D" w:rsidP="00992D57">
      <w:pPr>
        <w:pStyle w:val="BodyText"/>
        <w:tabs>
          <w:tab w:val="left" w:pos="1134"/>
        </w:tabs>
        <w:bidi w:val="0"/>
        <w:rPr>
          <w:rFonts w:ascii="Times New Roman" w:eastAsia="Arial Unicode MS" w:hAnsi="Times New Roman"/>
          <w:b/>
          <w:bCs/>
          <w:lang w:eastAsia="en-US"/>
        </w:rPr>
      </w:pPr>
      <w:r w:rsidR="00962FCD">
        <w:rPr>
          <w:rFonts w:ascii="Times New Roman" w:hAnsi="Times New Roman"/>
          <w:b/>
        </w:rPr>
        <w:t>_</w:t>
      </w:r>
      <w:r w:rsidRPr="008D233D">
        <w:rPr>
          <w:rFonts w:ascii="Times New Roman" w:eastAsia="Arial Unicode MS" w:hAnsi="Times New Roman"/>
          <w:b/>
          <w:bCs/>
          <w:lang w:eastAsia="en-US"/>
        </w:rPr>
        <w:t>_______________________________________________________________________</w:t>
      </w:r>
      <w:r w:rsidRPr="008D233D" w:rsidR="004E35F9">
        <w:rPr>
          <w:rFonts w:ascii="Times New Roman" w:eastAsia="Arial Unicode MS" w:hAnsi="Times New Roman"/>
          <w:b/>
          <w:bCs/>
          <w:lang w:eastAsia="en-US"/>
        </w:rPr>
        <w:t>___</w:t>
      </w:r>
    </w:p>
    <w:p w:rsidR="00E9276A" w:rsidP="00E9276A">
      <w:pPr>
        <w:pStyle w:val="ListParagraph"/>
        <w:bidi w:val="0"/>
        <w:ind w:left="0"/>
        <w:jc w:val="both"/>
        <w:rPr>
          <w:rFonts w:ascii="Times New Roman" w:hAnsi="Times New Roman"/>
          <w:u w:val="single"/>
        </w:rPr>
      </w:pPr>
    </w:p>
    <w:p w:rsidR="000E5498" w:rsidP="00E9276A">
      <w:pPr>
        <w:pStyle w:val="ListParagraph"/>
        <w:bidi w:val="0"/>
        <w:ind w:left="0"/>
        <w:jc w:val="both"/>
        <w:rPr>
          <w:rFonts w:ascii="Times New Roman" w:hAnsi="Times New Roman"/>
          <w:u w:val="single"/>
        </w:rPr>
      </w:pPr>
    </w:p>
    <w:p w:rsidR="000E5498" w:rsidRPr="00203366" w:rsidP="000E5498">
      <w:pPr>
        <w:overflowPunct w:val="0"/>
        <w:autoSpaceDE w:val="0"/>
        <w:autoSpaceDN w:val="0"/>
        <w:bidi w:val="0"/>
        <w:adjustRightInd w:val="0"/>
        <w:ind w:left="4253"/>
        <w:jc w:val="both"/>
        <w:rPr>
          <w:rFonts w:ascii="Times New Roman" w:hAnsi="Times New Roman"/>
          <w:b/>
        </w:rPr>
      </w:pPr>
    </w:p>
    <w:p w:rsidR="000E5498" w:rsidP="000E5498">
      <w:pPr>
        <w:pStyle w:val="ListParagraph"/>
        <w:numPr>
          <w:numId w:val="12"/>
        </w:numPr>
        <w:overflowPunct w:val="0"/>
        <w:autoSpaceDE w:val="0"/>
        <w:autoSpaceDN w:val="0"/>
        <w:bidi w:val="0"/>
        <w:adjustRightInd w:val="0"/>
        <w:spacing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 čl. I, § 3</w:t>
      </w:r>
    </w:p>
    <w:p w:rsidR="000E5498" w:rsidRPr="00E01383" w:rsidP="000E5498">
      <w:pPr>
        <w:pStyle w:val="ListParagraph"/>
        <w:overflowPunct w:val="0"/>
        <w:autoSpaceDE w:val="0"/>
        <w:autoSpaceDN w:val="0"/>
        <w:bidi w:val="0"/>
        <w:adjustRightInd w:val="0"/>
        <w:spacing w:line="360" w:lineRule="auto"/>
        <w:ind w:left="0"/>
        <w:jc w:val="both"/>
        <w:rPr>
          <w:rFonts w:ascii="Times New Roman" w:hAnsi="Times New Roman"/>
        </w:rPr>
      </w:pPr>
      <w:r w:rsidRPr="00E01383">
        <w:rPr>
          <w:rFonts w:ascii="Times New Roman" w:hAnsi="Times New Roman"/>
        </w:rPr>
        <w:t>V § 3 písm. e) sa vypúšťajú slová „na finančné nástroje“.</w:t>
      </w:r>
    </w:p>
    <w:p w:rsidR="000E5498" w:rsidRPr="00E01383" w:rsidP="000E5498">
      <w:pPr>
        <w:pStyle w:val="ListParagraph"/>
        <w:overflowPunct w:val="0"/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</w:p>
    <w:p w:rsidR="000E5498" w:rsidP="000E5498">
      <w:pPr>
        <w:pStyle w:val="ListParagraph"/>
        <w:overflowPunct w:val="0"/>
        <w:autoSpaceDE w:val="0"/>
        <w:autoSpaceDN w:val="0"/>
        <w:bidi w:val="0"/>
        <w:adjustRightInd w:val="0"/>
        <w:ind w:left="4253"/>
        <w:jc w:val="both"/>
        <w:rPr>
          <w:rFonts w:ascii="Times New Roman" w:hAnsi="Times New Roman"/>
        </w:rPr>
      </w:pPr>
      <w:r w:rsidRPr="00E01383">
        <w:rPr>
          <w:rFonts w:ascii="Times New Roman" w:hAnsi="Times New Roman"/>
        </w:rPr>
        <w:t xml:space="preserve">Pripomienka vypúšťa nadbytočné slová. </w:t>
      </w:r>
    </w:p>
    <w:p w:rsidR="000E5498" w:rsidP="000E5498">
      <w:pPr>
        <w:bidi w:val="0"/>
        <w:jc w:val="both"/>
        <w:rPr>
          <w:rFonts w:ascii="Times New Roman" w:hAnsi="Times New Roman"/>
          <w:highlight w:val="yellow"/>
        </w:rPr>
      </w:pPr>
    </w:p>
    <w:p w:rsidR="000E5498" w:rsidRPr="00332F11" w:rsidP="000E5498">
      <w:pPr>
        <w:pStyle w:val="ListParagraph"/>
        <w:numPr>
          <w:numId w:val="12"/>
        </w:numPr>
        <w:bidi w:val="0"/>
        <w:spacing w:line="360" w:lineRule="auto"/>
        <w:jc w:val="both"/>
        <w:rPr>
          <w:rFonts w:ascii="Times New Roman" w:hAnsi="Times New Roman"/>
          <w:b/>
        </w:rPr>
      </w:pPr>
      <w:r w:rsidRPr="00332F11">
        <w:rPr>
          <w:rFonts w:ascii="Times New Roman" w:hAnsi="Times New Roman"/>
          <w:b/>
        </w:rPr>
        <w:t xml:space="preserve">K čl. I, § 3 </w:t>
      </w:r>
    </w:p>
    <w:p w:rsidR="000E5498" w:rsidRPr="00332F11" w:rsidP="000E5498">
      <w:pPr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</w:t>
      </w:r>
      <w:r w:rsidRPr="00332F11">
        <w:rPr>
          <w:rFonts w:ascii="Times New Roman" w:hAnsi="Times New Roman"/>
        </w:rPr>
        <w:t xml:space="preserve"> § 3 písm. g) sa slov</w:t>
      </w:r>
      <w:r>
        <w:rPr>
          <w:rFonts w:ascii="Times New Roman" w:hAnsi="Times New Roman"/>
        </w:rPr>
        <w:t>á</w:t>
      </w:r>
      <w:r w:rsidRPr="00332F11">
        <w:rPr>
          <w:rFonts w:ascii="Times New Roman" w:hAnsi="Times New Roman"/>
        </w:rPr>
        <w:t xml:space="preserve"> „ktorá získala od poskytovateľa“ nahrádza</w:t>
      </w:r>
      <w:r>
        <w:rPr>
          <w:rFonts w:ascii="Times New Roman" w:hAnsi="Times New Roman"/>
        </w:rPr>
        <w:t>jú</w:t>
      </w:r>
      <w:r w:rsidRPr="00332F11">
        <w:rPr>
          <w:rFonts w:ascii="Times New Roman" w:hAnsi="Times New Roman"/>
        </w:rPr>
        <w:t xml:space="preserve"> slovami „ktorej bol poskytnutý poskytovateľom“.</w:t>
      </w:r>
    </w:p>
    <w:p w:rsidR="000E5498" w:rsidP="000E5498">
      <w:pPr>
        <w:bidi w:val="0"/>
        <w:ind w:left="4253"/>
        <w:jc w:val="both"/>
        <w:rPr>
          <w:rFonts w:ascii="Times New Roman" w:hAnsi="Times New Roman"/>
        </w:rPr>
      </w:pPr>
      <w:r w:rsidRPr="00332F11">
        <w:rPr>
          <w:rFonts w:ascii="Times New Roman" w:hAnsi="Times New Roman"/>
        </w:rPr>
        <w:t>Ide o legislatívno-technickú úpravu s cieľom dôsledného používania zavedenej terminológie.</w:t>
      </w:r>
    </w:p>
    <w:p w:rsidR="000E5498" w:rsidP="000E5498">
      <w:pPr>
        <w:bidi w:val="0"/>
        <w:jc w:val="both"/>
        <w:rPr>
          <w:rFonts w:ascii="Times New Roman" w:hAnsi="Times New Roman"/>
        </w:rPr>
      </w:pPr>
    </w:p>
    <w:p w:rsidR="000E5498" w:rsidRPr="00332F11" w:rsidP="000E5498">
      <w:pPr>
        <w:pStyle w:val="ListParagraph"/>
        <w:numPr>
          <w:numId w:val="12"/>
        </w:numPr>
        <w:bidi w:val="0"/>
        <w:spacing w:line="360" w:lineRule="auto"/>
        <w:jc w:val="both"/>
        <w:rPr>
          <w:rFonts w:ascii="Times New Roman" w:hAnsi="Times New Roman"/>
          <w:b/>
        </w:rPr>
      </w:pPr>
      <w:r w:rsidRPr="00332F11">
        <w:rPr>
          <w:rFonts w:ascii="Times New Roman" w:hAnsi="Times New Roman"/>
          <w:b/>
        </w:rPr>
        <w:t>K čl. I, § 3</w:t>
      </w:r>
    </w:p>
    <w:p w:rsidR="000E5498" w:rsidP="000E5498">
      <w:pPr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 3, poznámke pod čiarou k odkazu 3 sa na konci pripájajú slová „v platnom znení“.</w:t>
      </w:r>
    </w:p>
    <w:p w:rsidR="000E5498" w:rsidRPr="000E5498" w:rsidP="000E5498">
      <w:pPr>
        <w:bidi w:val="0"/>
        <w:jc w:val="both"/>
        <w:rPr>
          <w:rFonts w:ascii="Times New Roman" w:hAnsi="Times New Roman"/>
        </w:rPr>
      </w:pPr>
    </w:p>
    <w:p w:rsidR="000E5498" w:rsidRPr="000E5498" w:rsidP="000E5498">
      <w:pPr>
        <w:bidi w:val="0"/>
        <w:ind w:left="4253"/>
        <w:jc w:val="both"/>
        <w:rPr>
          <w:rStyle w:val="Emphasis"/>
          <w:i w:val="0"/>
          <w:iCs w:val="0"/>
        </w:rPr>
      </w:pPr>
      <w:r w:rsidRPr="000E5498">
        <w:rPr>
          <w:rStyle w:val="Emphasis"/>
          <w:i w:val="0"/>
        </w:rPr>
        <w:t xml:space="preserve">Ide o legislatívno-technickú úpravu súvisiacu so zaužívaným spôsobom uvádzania právne záväzných aktov Európskej únie, ktoré sa v prípade jednej alebo viacerých novelizácií uvádzajú s dodatkom „v platnom znení“. </w:t>
      </w:r>
    </w:p>
    <w:p w:rsidR="000E5498" w:rsidP="000E5498">
      <w:pPr>
        <w:pStyle w:val="ListParagraph"/>
        <w:overflowPunct w:val="0"/>
        <w:autoSpaceDE w:val="0"/>
        <w:autoSpaceDN w:val="0"/>
        <w:bidi w:val="0"/>
        <w:adjustRightInd w:val="0"/>
        <w:jc w:val="both"/>
        <w:rPr>
          <w:rFonts w:ascii="Times New Roman" w:hAnsi="Times New Roman"/>
          <w:b/>
        </w:rPr>
      </w:pPr>
    </w:p>
    <w:p w:rsidR="000E5498" w:rsidP="000E5498">
      <w:pPr>
        <w:pStyle w:val="ListParagraph"/>
        <w:numPr>
          <w:numId w:val="12"/>
        </w:numPr>
        <w:overflowPunct w:val="0"/>
        <w:autoSpaceDE w:val="0"/>
        <w:autoSpaceDN w:val="0"/>
        <w:bidi w:val="0"/>
        <w:adjustRightInd w:val="0"/>
        <w:spacing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 čl. I, § 6</w:t>
      </w:r>
    </w:p>
    <w:p w:rsidR="000E5498" w:rsidP="000E5498">
      <w:pPr>
        <w:pStyle w:val="ListParagraph"/>
        <w:overflowPunct w:val="0"/>
        <w:autoSpaceDE w:val="0"/>
        <w:autoSpaceDN w:val="0"/>
        <w:bidi w:val="0"/>
        <w:adjustRightInd w:val="0"/>
        <w:spacing w:line="360" w:lineRule="auto"/>
        <w:ind w:left="0"/>
        <w:jc w:val="both"/>
        <w:rPr>
          <w:rFonts w:ascii="Times New Roman" w:hAnsi="Times New Roman"/>
        </w:rPr>
      </w:pPr>
      <w:r w:rsidRPr="00E01383">
        <w:rPr>
          <w:rFonts w:ascii="Times New Roman" w:hAnsi="Times New Roman"/>
        </w:rPr>
        <w:t>V § 6 ods. 4 sa slovo „subjektov“ nahrádza slovom „osôb“.</w:t>
      </w:r>
    </w:p>
    <w:p w:rsidR="000E5498" w:rsidP="000E5498">
      <w:pPr>
        <w:pStyle w:val="ListParagraph"/>
        <w:overflowPunct w:val="0"/>
        <w:autoSpaceDE w:val="0"/>
        <w:autoSpaceDN w:val="0"/>
        <w:bidi w:val="0"/>
        <w:adjustRightInd w:val="0"/>
        <w:ind w:left="4253"/>
        <w:jc w:val="both"/>
        <w:rPr>
          <w:rFonts w:ascii="Times New Roman" w:hAnsi="Times New Roman"/>
        </w:rPr>
      </w:pPr>
    </w:p>
    <w:p w:rsidR="000E5498" w:rsidP="000E5498">
      <w:pPr>
        <w:pStyle w:val="ListParagraph"/>
        <w:overflowPunct w:val="0"/>
        <w:autoSpaceDE w:val="0"/>
        <w:autoSpaceDN w:val="0"/>
        <w:bidi w:val="0"/>
        <w:adjustRightInd w:val="0"/>
        <w:ind w:left="425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Pripomienka zjednocuje v návrhu zákona použité pojmy (napr. čl. I, § 5 ods. 2, § 10 ods. 1). </w:t>
      </w:r>
    </w:p>
    <w:p w:rsidR="009425D9" w:rsidP="000E5498">
      <w:pPr>
        <w:pStyle w:val="ListParagraph"/>
        <w:overflowPunct w:val="0"/>
        <w:autoSpaceDE w:val="0"/>
        <w:autoSpaceDN w:val="0"/>
        <w:bidi w:val="0"/>
        <w:adjustRightInd w:val="0"/>
        <w:ind w:left="4253"/>
        <w:jc w:val="both"/>
        <w:rPr>
          <w:rFonts w:ascii="Times New Roman" w:hAnsi="Times New Roman"/>
        </w:rPr>
      </w:pPr>
    </w:p>
    <w:p w:rsidR="009425D9" w:rsidRPr="00E01383" w:rsidP="000E5498">
      <w:pPr>
        <w:pStyle w:val="ListParagraph"/>
        <w:overflowPunct w:val="0"/>
        <w:autoSpaceDE w:val="0"/>
        <w:autoSpaceDN w:val="0"/>
        <w:bidi w:val="0"/>
        <w:adjustRightInd w:val="0"/>
        <w:ind w:left="4253"/>
        <w:jc w:val="both"/>
        <w:rPr>
          <w:rFonts w:ascii="Times New Roman" w:hAnsi="Times New Roman"/>
        </w:rPr>
      </w:pPr>
    </w:p>
    <w:p w:rsidR="000E5498" w:rsidP="000E5498">
      <w:pPr>
        <w:pStyle w:val="ListParagraph"/>
        <w:overflowPunct w:val="0"/>
        <w:autoSpaceDE w:val="0"/>
        <w:autoSpaceDN w:val="0"/>
        <w:bidi w:val="0"/>
        <w:adjustRightInd w:val="0"/>
        <w:ind w:left="4253"/>
        <w:jc w:val="both"/>
        <w:rPr>
          <w:rFonts w:ascii="Times New Roman" w:hAnsi="Times New Roman"/>
          <w:b/>
        </w:rPr>
      </w:pPr>
    </w:p>
    <w:p w:rsidR="000E5498" w:rsidRPr="00332F11" w:rsidP="000E5498">
      <w:pPr>
        <w:pStyle w:val="ListParagraph"/>
        <w:numPr>
          <w:numId w:val="12"/>
        </w:numPr>
        <w:bidi w:val="0"/>
        <w:spacing w:line="360" w:lineRule="auto"/>
        <w:jc w:val="both"/>
        <w:rPr>
          <w:rFonts w:ascii="Times New Roman" w:hAnsi="Times New Roman"/>
          <w:b/>
        </w:rPr>
      </w:pPr>
      <w:r w:rsidRPr="00332F11">
        <w:rPr>
          <w:rFonts w:ascii="Times New Roman" w:hAnsi="Times New Roman"/>
          <w:b/>
        </w:rPr>
        <w:t>K čl. I, § 12</w:t>
      </w:r>
    </w:p>
    <w:p w:rsidR="000E5498" w:rsidP="000E5498">
      <w:pPr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 12, poznámke pod čiarou k odkazu 19 sa na konci pripájajú slová „(Ú. v. EÚ C 326, 26.10.2012)“.</w:t>
      </w:r>
    </w:p>
    <w:p w:rsidR="000E5498" w:rsidP="000E5498">
      <w:pPr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 12, poznámke pod čiarou k odkazu 21 sa na konci pripája veta: „Čl. 30 nariadenia (EÚ, Euratom) č. 966/2012.“.</w:t>
      </w:r>
    </w:p>
    <w:p w:rsidR="000E5498" w:rsidRPr="000E5498" w:rsidP="000E5498">
      <w:pPr>
        <w:bidi w:val="0"/>
        <w:ind w:left="4253"/>
        <w:jc w:val="both"/>
        <w:rPr>
          <w:rFonts w:ascii="Times New Roman" w:hAnsi="Times New Roman"/>
          <w:i/>
        </w:rPr>
      </w:pPr>
      <w:r w:rsidRPr="000E5498">
        <w:rPr>
          <w:rStyle w:val="Emphasis"/>
          <w:i w:val="0"/>
        </w:rPr>
        <w:t>Ide o legislatív</w:t>
      </w:r>
      <w:r w:rsidR="00E218C7">
        <w:rPr>
          <w:rStyle w:val="Emphasis"/>
          <w:i w:val="0"/>
        </w:rPr>
        <w:t>no-technickú úpravu súvisiacu s </w:t>
      </w:r>
      <w:r w:rsidRPr="000E5498">
        <w:rPr>
          <w:rStyle w:val="Emphasis"/>
          <w:i w:val="0"/>
        </w:rPr>
        <w:t>uvádzaním úplnej citácie medzinárodnej zmluvy vrátane informácie o publikácii v úradnom vestníku a doplnenie relevantného nariadenia EÚ.</w:t>
      </w:r>
    </w:p>
    <w:p w:rsidR="000E5498" w:rsidRPr="00222C42" w:rsidP="000E5498">
      <w:pPr>
        <w:bidi w:val="0"/>
        <w:jc w:val="both"/>
        <w:rPr>
          <w:rFonts w:ascii="Times New Roman" w:hAnsi="Times New Roman"/>
        </w:rPr>
      </w:pPr>
    </w:p>
    <w:p w:rsidR="000E5498" w:rsidRPr="00332F11" w:rsidP="000E5498">
      <w:pPr>
        <w:pStyle w:val="ListParagraph"/>
        <w:numPr>
          <w:numId w:val="12"/>
        </w:numPr>
        <w:bidi w:val="0"/>
        <w:spacing w:line="360" w:lineRule="auto"/>
        <w:jc w:val="both"/>
        <w:rPr>
          <w:rFonts w:ascii="Times New Roman" w:hAnsi="Times New Roman"/>
          <w:b/>
        </w:rPr>
      </w:pPr>
      <w:r w:rsidRPr="00332F11">
        <w:rPr>
          <w:rFonts w:ascii="Times New Roman" w:hAnsi="Times New Roman"/>
          <w:b/>
        </w:rPr>
        <w:t>K čl. I, § 18</w:t>
      </w:r>
    </w:p>
    <w:p w:rsidR="000E5498" w:rsidP="000E5498">
      <w:pPr>
        <w:pStyle w:val="ListParagraph"/>
        <w:bidi w:val="0"/>
        <w:spacing w:line="36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 18, poznámke pod čiarou k odkazu 30 sa na začiatok vkladá táto veta: „Čl. 42 ods. 1 písm. d) a ods. 5 nariadenia (EÚ) č. 1303/2013.“.</w:t>
      </w:r>
    </w:p>
    <w:p w:rsidR="000E5498" w:rsidRPr="000E5498" w:rsidP="000E5498">
      <w:pPr>
        <w:pStyle w:val="ListParagraph"/>
        <w:bidi w:val="0"/>
        <w:ind w:left="4253"/>
        <w:jc w:val="both"/>
        <w:rPr>
          <w:rFonts w:ascii="Times New Roman" w:hAnsi="Times New Roman"/>
        </w:rPr>
      </w:pPr>
    </w:p>
    <w:p w:rsidR="000E5498" w:rsidRPr="000E5498" w:rsidP="000E5498">
      <w:pPr>
        <w:pStyle w:val="ListParagraph"/>
        <w:bidi w:val="0"/>
        <w:ind w:left="4253"/>
        <w:jc w:val="both"/>
        <w:rPr>
          <w:rStyle w:val="Emphasis"/>
          <w:i w:val="0"/>
        </w:rPr>
      </w:pPr>
      <w:r w:rsidRPr="000E5498">
        <w:rPr>
          <w:rStyle w:val="Emphasis"/>
          <w:i w:val="0"/>
        </w:rPr>
        <w:t>Ide o legislatívno-technickú úpravu súvisiacu s doplnením absentujúceho dotknutého ustanovenia nariadenia (EÚ) č. 1303/2013.</w:t>
      </w:r>
    </w:p>
    <w:p w:rsidR="000E5498" w:rsidRPr="000E5498" w:rsidP="000E5498">
      <w:pPr>
        <w:bidi w:val="0"/>
        <w:jc w:val="both"/>
        <w:rPr>
          <w:rFonts w:ascii="Times New Roman" w:hAnsi="Times New Roman"/>
        </w:rPr>
      </w:pPr>
    </w:p>
    <w:p w:rsidR="000E5498" w:rsidRPr="00BE09BE" w:rsidP="000E5498">
      <w:pPr>
        <w:pStyle w:val="ListParagraph"/>
        <w:numPr>
          <w:numId w:val="12"/>
        </w:numPr>
        <w:bidi w:val="0"/>
        <w:spacing w:line="360" w:lineRule="auto"/>
        <w:jc w:val="both"/>
        <w:rPr>
          <w:rFonts w:ascii="Times New Roman" w:hAnsi="Times New Roman"/>
          <w:b/>
        </w:rPr>
      </w:pPr>
      <w:r w:rsidRPr="00BE09BE">
        <w:rPr>
          <w:rFonts w:ascii="Times New Roman" w:hAnsi="Times New Roman"/>
          <w:b/>
        </w:rPr>
        <w:t xml:space="preserve">K čl. II </w:t>
      </w:r>
    </w:p>
    <w:p w:rsidR="000E5498" w:rsidRPr="00BE09BE" w:rsidP="000E5498">
      <w:pPr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</w:t>
      </w:r>
      <w:r w:rsidRPr="00BE09BE">
        <w:rPr>
          <w:rFonts w:ascii="Times New Roman" w:hAnsi="Times New Roman"/>
        </w:rPr>
        <w:t xml:space="preserve"> § 110 ods. 1 písm. m) sa vypúšťajú slová „ustanovených osobitnými predpismi“.</w:t>
      </w:r>
    </w:p>
    <w:p w:rsidR="000E5498" w:rsidRPr="00BE09BE" w:rsidP="000E5498">
      <w:pPr>
        <w:bidi w:val="0"/>
        <w:jc w:val="both"/>
        <w:rPr>
          <w:rFonts w:ascii="Times New Roman" w:hAnsi="Times New Roman"/>
        </w:rPr>
      </w:pPr>
    </w:p>
    <w:p w:rsidR="000E5498" w:rsidP="000E5498">
      <w:pPr>
        <w:bidi w:val="0"/>
        <w:ind w:left="4253"/>
        <w:jc w:val="both"/>
        <w:rPr>
          <w:rFonts w:ascii="Times New Roman" w:hAnsi="Times New Roman"/>
        </w:rPr>
      </w:pPr>
      <w:r w:rsidRPr="00BE09BE">
        <w:rPr>
          <w:rFonts w:ascii="Times New Roman" w:hAnsi="Times New Roman"/>
        </w:rPr>
        <w:t>Ide o legislatívno-technickú úpravu s cieľom správnej implementácie nariadenia (EÚ) č. 1303/2013, ktoré v uvedených ustanoveniach čl. 125 a 127 ustanovuje funkcie riadiaceho orgánu a orgánu auditu a nie finančné nástroje ani ich výkon kontroly alebo audit.</w:t>
      </w:r>
    </w:p>
    <w:p w:rsidR="000E5498" w:rsidP="000E5498">
      <w:pPr>
        <w:bidi w:val="0"/>
        <w:jc w:val="both"/>
        <w:rPr>
          <w:rFonts w:ascii="Times New Roman" w:hAnsi="Times New Roman"/>
          <w:b/>
        </w:rPr>
      </w:pPr>
    </w:p>
    <w:p w:rsidR="000E5498" w:rsidP="000E5498">
      <w:pPr>
        <w:bidi w:val="0"/>
        <w:jc w:val="both"/>
        <w:rPr>
          <w:rFonts w:ascii="Times New Roman" w:hAnsi="Times New Roman"/>
          <w:b/>
        </w:rPr>
      </w:pPr>
    </w:p>
    <w:p w:rsidR="000E5498" w:rsidRPr="00114655" w:rsidP="000E5498">
      <w:pPr>
        <w:pStyle w:val="ListParagraph"/>
        <w:numPr>
          <w:numId w:val="12"/>
        </w:numPr>
        <w:bidi w:val="0"/>
        <w:spacing w:line="360" w:lineRule="auto"/>
        <w:jc w:val="both"/>
        <w:rPr>
          <w:rFonts w:ascii="Times New Roman" w:hAnsi="Times New Roman"/>
          <w:b/>
        </w:rPr>
      </w:pPr>
      <w:r w:rsidRPr="00114655">
        <w:rPr>
          <w:rFonts w:ascii="Times New Roman" w:hAnsi="Times New Roman"/>
          <w:b/>
        </w:rPr>
        <w:t>K čl. II § 110</w:t>
      </w:r>
    </w:p>
    <w:p w:rsidR="000E5498" w:rsidP="000E5498">
      <w:pPr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II, poznámke pod čiarou k odkazu 97ba sa slová „čl. 127“ nahrádzajú slovami „čl. 125 a 127“, za slovami „č. 1303/2013“ sa vkladajú slová „zo 17. decembra 2013“ a na konci sa pripájajú slová „v platnom znení“.</w:t>
      </w:r>
    </w:p>
    <w:p w:rsidR="000E5498" w:rsidRPr="000E5498" w:rsidP="000E5498">
      <w:pPr>
        <w:bidi w:val="0"/>
        <w:ind w:left="4253"/>
        <w:jc w:val="both"/>
        <w:rPr>
          <w:rStyle w:val="Emphasis"/>
          <w:i w:val="0"/>
        </w:rPr>
      </w:pPr>
      <w:r w:rsidRPr="000E5498">
        <w:rPr>
          <w:rStyle w:val="Emphasis"/>
          <w:i w:val="0"/>
        </w:rPr>
        <w:t xml:space="preserve">Ide o legislatívno-technickú úpravu súvisiacu so zaužívaným spôsobom uvádzania právne záväzných aktov Európskej únie, ktoré sa v prípade jednej alebo viacerých novelizácií uvádzajú s dodatkom „v platnom znení“. </w:t>
      </w:r>
    </w:p>
    <w:p w:rsidR="000E5498" w:rsidRPr="000E5498" w:rsidP="000E5498">
      <w:pPr>
        <w:bidi w:val="0"/>
        <w:ind w:left="4253"/>
        <w:jc w:val="both"/>
        <w:rPr>
          <w:rStyle w:val="Emphasis"/>
          <w:i w:val="0"/>
          <w:iCs w:val="0"/>
        </w:rPr>
      </w:pPr>
    </w:p>
    <w:p w:rsidR="000E5498" w:rsidRPr="00BE09BE" w:rsidP="000E5498">
      <w:pPr>
        <w:pStyle w:val="ListParagraph"/>
        <w:numPr>
          <w:numId w:val="12"/>
        </w:numPr>
        <w:bidi w:val="0"/>
        <w:spacing w:line="360" w:lineRule="auto"/>
        <w:jc w:val="both"/>
        <w:rPr>
          <w:rFonts w:ascii="Times New Roman" w:hAnsi="Times New Roman"/>
          <w:b/>
        </w:rPr>
      </w:pPr>
      <w:r w:rsidRPr="00BE09BE">
        <w:rPr>
          <w:rFonts w:ascii="Times New Roman" w:hAnsi="Times New Roman"/>
          <w:b/>
        </w:rPr>
        <w:t xml:space="preserve">K čl. III </w:t>
      </w:r>
    </w:p>
    <w:p w:rsidR="000E5498" w:rsidP="000E5498">
      <w:pPr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 § 23 ods. 2 sa odkaz 53a označuje ako odkaz 53. </w:t>
      </w:r>
    </w:p>
    <w:p w:rsidR="009425D9" w:rsidP="000E5498">
      <w:pPr>
        <w:bidi w:val="0"/>
        <w:spacing w:line="360" w:lineRule="auto"/>
        <w:jc w:val="both"/>
        <w:rPr>
          <w:rFonts w:ascii="Times New Roman" w:hAnsi="Times New Roman"/>
        </w:rPr>
      </w:pPr>
    </w:p>
    <w:p w:rsidR="000E5498" w:rsidP="000E5498">
      <w:pPr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Poznámka pod čiarou k odkazu 53a sa vypúšťa.  </w:t>
      </w:r>
    </w:p>
    <w:p w:rsidR="000E5498" w:rsidP="000E5498">
      <w:pPr>
        <w:bidi w:val="0"/>
        <w:ind w:left="4253"/>
        <w:jc w:val="both"/>
        <w:rPr>
          <w:rFonts w:ascii="Times New Roman" w:hAnsi="Times New Roman" w:cs="Calibri"/>
        </w:rPr>
      </w:pPr>
    </w:p>
    <w:p w:rsidR="000E5498" w:rsidRPr="000E5498" w:rsidP="000E5498">
      <w:pPr>
        <w:bidi w:val="0"/>
        <w:ind w:left="4253"/>
        <w:jc w:val="both"/>
        <w:rPr>
          <w:rFonts w:ascii="Times New Roman" w:hAnsi="Times New Roman"/>
          <w:i/>
        </w:rPr>
      </w:pPr>
      <w:r w:rsidRPr="000E5498">
        <w:rPr>
          <w:rStyle w:val="Emphasis"/>
          <w:i w:val="0"/>
        </w:rPr>
        <w:t>Ide o legislatívno-technickú úpravu súvisiacu s vypustením odkazu 53a, ktorý je duplicitný s už zavedeným odk</w:t>
      </w:r>
      <w:r>
        <w:rPr>
          <w:rStyle w:val="Emphasis"/>
          <w:i w:val="0"/>
        </w:rPr>
        <w:t>azom 53 v zákone č. 528/2008 Z. </w:t>
      </w:r>
      <w:r w:rsidRPr="000E5498">
        <w:rPr>
          <w:rStyle w:val="Emphasis"/>
          <w:i w:val="0"/>
        </w:rPr>
        <w:t>z.</w:t>
      </w:r>
    </w:p>
    <w:p w:rsidR="000E5498" w:rsidP="000E5498">
      <w:pPr>
        <w:bidi w:val="0"/>
        <w:ind w:left="4253"/>
        <w:jc w:val="both"/>
        <w:rPr>
          <w:rFonts w:ascii="Times New Roman" w:hAnsi="Times New Roman"/>
        </w:rPr>
      </w:pPr>
    </w:p>
    <w:p w:rsidR="000E5498" w:rsidRPr="00BE09BE" w:rsidP="000E5498">
      <w:pPr>
        <w:pStyle w:val="ListParagraph"/>
        <w:numPr>
          <w:numId w:val="12"/>
        </w:numPr>
        <w:bidi w:val="0"/>
        <w:spacing w:line="360" w:lineRule="auto"/>
        <w:jc w:val="both"/>
        <w:rPr>
          <w:rFonts w:ascii="Times New Roman" w:hAnsi="Times New Roman"/>
          <w:b/>
        </w:rPr>
      </w:pPr>
      <w:r w:rsidRPr="00BE09BE">
        <w:rPr>
          <w:rFonts w:ascii="Times New Roman" w:hAnsi="Times New Roman"/>
          <w:b/>
        </w:rPr>
        <w:t xml:space="preserve">K čl. IV </w:t>
      </w:r>
    </w:p>
    <w:p w:rsidR="000E5498" w:rsidRPr="00BE09BE" w:rsidP="000E5498">
      <w:pPr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</w:t>
      </w:r>
      <w:r w:rsidRPr="00BE09BE">
        <w:rPr>
          <w:rFonts w:ascii="Times New Roman" w:hAnsi="Times New Roman"/>
        </w:rPr>
        <w:t xml:space="preserve"> § 162 ods. 3 písm. i) sa vypúšťajú slová „ustanovených osobitnými predpismi“.</w:t>
      </w:r>
    </w:p>
    <w:p w:rsidR="000E5498" w:rsidP="000E5498">
      <w:pPr>
        <w:bidi w:val="0"/>
        <w:jc w:val="both"/>
        <w:rPr>
          <w:rFonts w:ascii="Times New Roman" w:hAnsi="Times New Roman"/>
          <w:highlight w:val="yellow"/>
        </w:rPr>
      </w:pPr>
    </w:p>
    <w:p w:rsidR="000E5498" w:rsidP="000E5498">
      <w:pPr>
        <w:bidi w:val="0"/>
        <w:ind w:left="4253"/>
        <w:jc w:val="both"/>
        <w:rPr>
          <w:rFonts w:ascii="Times New Roman" w:hAnsi="Times New Roman"/>
        </w:rPr>
      </w:pPr>
      <w:r w:rsidRPr="00BE09BE">
        <w:rPr>
          <w:rFonts w:ascii="Times New Roman" w:hAnsi="Times New Roman"/>
        </w:rPr>
        <w:t>Ide o legislatívno-technickú úpravu s cieľom správnej i</w:t>
      </w:r>
      <w:r w:rsidR="00E218C7">
        <w:rPr>
          <w:rFonts w:ascii="Times New Roman" w:hAnsi="Times New Roman"/>
        </w:rPr>
        <w:t>mplementácie nariadenia (EÚ) č. </w:t>
      </w:r>
      <w:r w:rsidRPr="00BE09BE">
        <w:rPr>
          <w:rFonts w:ascii="Times New Roman" w:hAnsi="Times New Roman"/>
        </w:rPr>
        <w:t>1303/2013, ktoré v uvedených ustanoveniach čl. 125 a 127 ustanovuje funkcie riadiaceho orgánu a orgánu auditu a nie finančné nástroje ani ich výkon kontroly alebo audit.</w:t>
      </w:r>
    </w:p>
    <w:p w:rsidR="000E5498" w:rsidP="000E5498">
      <w:pPr>
        <w:bidi w:val="0"/>
        <w:ind w:left="4253"/>
        <w:jc w:val="both"/>
        <w:rPr>
          <w:rFonts w:ascii="Times New Roman" w:hAnsi="Times New Roman"/>
        </w:rPr>
      </w:pPr>
    </w:p>
    <w:p w:rsidR="000E5498" w:rsidP="000E5498">
      <w:pPr>
        <w:bidi w:val="0"/>
        <w:jc w:val="both"/>
        <w:rPr>
          <w:rFonts w:ascii="Times New Roman" w:hAnsi="Times New Roman"/>
        </w:rPr>
      </w:pPr>
    </w:p>
    <w:p w:rsidR="000E5498" w:rsidRPr="00222C42" w:rsidP="000E5498">
      <w:pPr>
        <w:pStyle w:val="ListParagraph"/>
        <w:numPr>
          <w:numId w:val="12"/>
        </w:numPr>
        <w:bidi w:val="0"/>
        <w:spacing w:line="360" w:lineRule="auto"/>
        <w:jc w:val="both"/>
        <w:rPr>
          <w:rFonts w:ascii="Times New Roman" w:hAnsi="Times New Roman"/>
          <w:b/>
        </w:rPr>
      </w:pPr>
      <w:r w:rsidRPr="00222C42">
        <w:rPr>
          <w:rFonts w:ascii="Times New Roman" w:hAnsi="Times New Roman"/>
          <w:b/>
        </w:rPr>
        <w:t xml:space="preserve">K čl. IV </w:t>
      </w:r>
    </w:p>
    <w:p w:rsidR="000E5498" w:rsidP="000E5498">
      <w:pPr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IV, poznámke pod čiarou k odkazu 72a sa slová „čl. 127“ nahrádzajú slovami „čl. 125 a 127“, za slovami „č. 1303/2013“ sa vkladajú slová „zo 17. decembra 2013“ a na konci sa pripájajú slová „v platnom znení“.</w:t>
      </w:r>
    </w:p>
    <w:p w:rsidR="000E5498" w:rsidRPr="000E5498" w:rsidP="000E5498">
      <w:pPr>
        <w:bidi w:val="0"/>
        <w:ind w:left="4253"/>
        <w:jc w:val="both"/>
        <w:rPr>
          <w:rStyle w:val="Emphasis"/>
          <w:i w:val="0"/>
          <w:iCs w:val="0"/>
        </w:rPr>
      </w:pPr>
      <w:r w:rsidRPr="000E5498">
        <w:rPr>
          <w:rStyle w:val="Emphasis"/>
          <w:i w:val="0"/>
        </w:rPr>
        <w:t xml:space="preserve">Ide o legislatívno-technickú úpravu súvisiacu so zaužívaným spôsobom uvádzania právne záväzných aktov Európskej únie, ktoré sa v prípade jednej alebo viacerých novelizácií uvádzajú s dodatkom „v platnom znení“. </w:t>
      </w:r>
    </w:p>
    <w:p w:rsidR="000E5498" w:rsidP="000E5498">
      <w:pPr>
        <w:pStyle w:val="ListParagraph"/>
        <w:bidi w:val="0"/>
        <w:ind w:left="4253"/>
        <w:jc w:val="both"/>
        <w:rPr>
          <w:rFonts w:ascii="Times New Roman" w:hAnsi="Times New Roman"/>
        </w:rPr>
      </w:pPr>
    </w:p>
    <w:p w:rsidR="000E5498" w:rsidP="000E5498">
      <w:pPr>
        <w:pStyle w:val="Farebnzoznamzvraznenie11"/>
        <w:bidi w:val="0"/>
        <w:spacing w:after="0" w:line="240" w:lineRule="auto"/>
        <w:ind w:left="3969"/>
        <w:jc w:val="both"/>
        <w:outlineLvl w:val="2"/>
        <w:rPr>
          <w:rFonts w:ascii="Times New Roman" w:hAnsi="Times New Roman"/>
          <w:bCs/>
          <w:sz w:val="24"/>
          <w:szCs w:val="24"/>
          <w:lang w:eastAsia="sk-SK"/>
        </w:rPr>
      </w:pPr>
    </w:p>
    <w:p w:rsidR="000E5498" w:rsidP="00E9276A">
      <w:pPr>
        <w:pStyle w:val="ListParagraph"/>
        <w:bidi w:val="0"/>
        <w:ind w:left="0"/>
        <w:jc w:val="both"/>
        <w:rPr>
          <w:rFonts w:ascii="Times New Roman" w:hAnsi="Times New Roman"/>
          <w:u w:val="single"/>
        </w:rPr>
      </w:pPr>
    </w:p>
    <w:sectPr w:rsidSect="0084672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lnNumType w:distance="0"/>
      <w:pgNumType w:start="1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@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Footer"/>
      <w:bidi w:val="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Footer"/>
      <w:bidi w:val="0"/>
      <w:rPr>
        <w:rFonts w:ascii="Times New Roman" w:hAnsi="Times New Roman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Footer"/>
      <w:bidi w:val="0"/>
      <w:rPr>
        <w:rFonts w:ascii="Times New Roman" w:hAnsi="Times New Roman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Header"/>
      <w:bidi w:val="0"/>
      <w:rPr>
        <w:rFonts w:ascii="Times New Roman" w:hAnsi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Header"/>
      <w:bidi w:val="0"/>
      <w:rPr>
        <w:rFonts w:ascii="Times New Roman" w:hAnsi="Times New Roman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Header"/>
      <w:bidi w:val="0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F2D77"/>
    <w:multiLevelType w:val="hybridMultilevel"/>
    <w:tmpl w:val="F350FB76"/>
    <w:lvl w:ilvl="0">
      <w:start w:val="1"/>
      <w:numFmt w:val="decimal"/>
      <w:lvlText w:val="%1."/>
      <w:lvlJc w:val="left"/>
      <w:pPr>
        <w:ind w:left="67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1B7F0CE1"/>
    <w:multiLevelType w:val="hybridMultilevel"/>
    <w:tmpl w:val="6FFCA4A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1BB51B47"/>
    <w:multiLevelType w:val="hybridMultilevel"/>
    <w:tmpl w:val="20F47A52"/>
    <w:lvl w:ilvl="0">
      <w:start w:val="1"/>
      <w:numFmt w:val="decimal"/>
      <w:lvlText w:val="%1."/>
      <w:lvlJc w:val="left"/>
      <w:pPr>
        <w:ind w:left="1068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4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cs="Times New Roman"/>
        <w:rtl w:val="0"/>
        <w:cs w:val="0"/>
      </w:rPr>
    </w:lvl>
  </w:abstractNum>
  <w:abstractNum w:abstractNumId="3">
    <w:nsid w:val="2F8007E2"/>
    <w:multiLevelType w:val="hybridMultilevel"/>
    <w:tmpl w:val="82CE9A5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3B277C6F"/>
    <w:multiLevelType w:val="hybridMultilevel"/>
    <w:tmpl w:val="32E4A2F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4BC7487A"/>
    <w:multiLevelType w:val="hybridMultilevel"/>
    <w:tmpl w:val="BBF2EBD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15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7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9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31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03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75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7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96" w:hanging="180"/>
      </w:pPr>
      <w:rPr>
        <w:rFonts w:cs="Times New Roman"/>
        <w:rtl w:val="0"/>
        <w:cs w:val="0"/>
      </w:rPr>
    </w:lvl>
  </w:abstractNum>
  <w:abstractNum w:abstractNumId="6">
    <w:nsid w:val="503A7E94"/>
    <w:multiLevelType w:val="hybridMultilevel"/>
    <w:tmpl w:val="7F72C2C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7">
    <w:nsid w:val="58C84892"/>
    <w:multiLevelType w:val="hybridMultilevel"/>
    <w:tmpl w:val="AA54E45C"/>
    <w:lvl w:ilvl="0">
      <w:start w:val="1"/>
      <w:numFmt w:val="upperLetter"/>
      <w:lvlText w:val="%1."/>
      <w:lvlJc w:val="left"/>
      <w:pPr>
        <w:ind w:left="1120" w:hanging="41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cs="Times New Roman"/>
        <w:rtl w:val="0"/>
        <w:cs w:val="0"/>
      </w:rPr>
    </w:lvl>
  </w:abstractNum>
  <w:abstractNum w:abstractNumId="8">
    <w:nsid w:val="5BE22ACD"/>
    <w:multiLevelType w:val="hybridMultilevel"/>
    <w:tmpl w:val="62804C3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5F6D343D"/>
    <w:multiLevelType w:val="hybridMultilevel"/>
    <w:tmpl w:val="2436A19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7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2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9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2E0F39"/>
    <w:rsid w:val="00000233"/>
    <w:rsid w:val="00000F2C"/>
    <w:rsid w:val="00016D42"/>
    <w:rsid w:val="00017101"/>
    <w:rsid w:val="00026536"/>
    <w:rsid w:val="00027E71"/>
    <w:rsid w:val="00036E37"/>
    <w:rsid w:val="00040412"/>
    <w:rsid w:val="000458B9"/>
    <w:rsid w:val="0005344A"/>
    <w:rsid w:val="00080BDB"/>
    <w:rsid w:val="00086B3E"/>
    <w:rsid w:val="000A27DF"/>
    <w:rsid w:val="000A7CD6"/>
    <w:rsid w:val="000B26BD"/>
    <w:rsid w:val="000B57E9"/>
    <w:rsid w:val="000C238A"/>
    <w:rsid w:val="000D11D5"/>
    <w:rsid w:val="000E5498"/>
    <w:rsid w:val="000F4A21"/>
    <w:rsid w:val="00106E7E"/>
    <w:rsid w:val="00111CA2"/>
    <w:rsid w:val="00114655"/>
    <w:rsid w:val="00115D3B"/>
    <w:rsid w:val="0011659C"/>
    <w:rsid w:val="00117C6E"/>
    <w:rsid w:val="00142F27"/>
    <w:rsid w:val="00144A91"/>
    <w:rsid w:val="0015407E"/>
    <w:rsid w:val="00157ABA"/>
    <w:rsid w:val="00172646"/>
    <w:rsid w:val="00172E7C"/>
    <w:rsid w:val="00174702"/>
    <w:rsid w:val="00174955"/>
    <w:rsid w:val="001760C3"/>
    <w:rsid w:val="00186B52"/>
    <w:rsid w:val="00186F61"/>
    <w:rsid w:val="00195B23"/>
    <w:rsid w:val="001B19FF"/>
    <w:rsid w:val="001B42EF"/>
    <w:rsid w:val="001C1444"/>
    <w:rsid w:val="001D1D7B"/>
    <w:rsid w:val="001D7465"/>
    <w:rsid w:val="001E06A2"/>
    <w:rsid w:val="001E2499"/>
    <w:rsid w:val="001E70BD"/>
    <w:rsid w:val="001E77B1"/>
    <w:rsid w:val="00203366"/>
    <w:rsid w:val="00221398"/>
    <w:rsid w:val="00222C42"/>
    <w:rsid w:val="00224704"/>
    <w:rsid w:val="00224F3D"/>
    <w:rsid w:val="002271A1"/>
    <w:rsid w:val="0023079A"/>
    <w:rsid w:val="00236746"/>
    <w:rsid w:val="00236D69"/>
    <w:rsid w:val="00252908"/>
    <w:rsid w:val="00252BED"/>
    <w:rsid w:val="00277CA4"/>
    <w:rsid w:val="00282666"/>
    <w:rsid w:val="002918F5"/>
    <w:rsid w:val="00293328"/>
    <w:rsid w:val="00296777"/>
    <w:rsid w:val="002B0D80"/>
    <w:rsid w:val="002B6D17"/>
    <w:rsid w:val="002C0061"/>
    <w:rsid w:val="002C748C"/>
    <w:rsid w:val="002D47BE"/>
    <w:rsid w:val="002D7999"/>
    <w:rsid w:val="002E0F39"/>
    <w:rsid w:val="002E41D4"/>
    <w:rsid w:val="002F58C9"/>
    <w:rsid w:val="002F611C"/>
    <w:rsid w:val="00303279"/>
    <w:rsid w:val="0031160C"/>
    <w:rsid w:val="00327612"/>
    <w:rsid w:val="00332F11"/>
    <w:rsid w:val="00344F97"/>
    <w:rsid w:val="003514F3"/>
    <w:rsid w:val="00352175"/>
    <w:rsid w:val="00361163"/>
    <w:rsid w:val="0037354B"/>
    <w:rsid w:val="003760D3"/>
    <w:rsid w:val="00386D14"/>
    <w:rsid w:val="00386D6A"/>
    <w:rsid w:val="0039460E"/>
    <w:rsid w:val="00396B2B"/>
    <w:rsid w:val="0039792F"/>
    <w:rsid w:val="00397B4E"/>
    <w:rsid w:val="003B0D15"/>
    <w:rsid w:val="003D2166"/>
    <w:rsid w:val="003E0311"/>
    <w:rsid w:val="003F22CE"/>
    <w:rsid w:val="003F7533"/>
    <w:rsid w:val="0040462B"/>
    <w:rsid w:val="00413C8B"/>
    <w:rsid w:val="0042443B"/>
    <w:rsid w:val="00432A04"/>
    <w:rsid w:val="004400E6"/>
    <w:rsid w:val="00453FB8"/>
    <w:rsid w:val="00455EBD"/>
    <w:rsid w:val="00456DA2"/>
    <w:rsid w:val="0046544E"/>
    <w:rsid w:val="00475F91"/>
    <w:rsid w:val="00477087"/>
    <w:rsid w:val="00484CF8"/>
    <w:rsid w:val="004855FD"/>
    <w:rsid w:val="00485E0A"/>
    <w:rsid w:val="004877F9"/>
    <w:rsid w:val="00491377"/>
    <w:rsid w:val="004918E5"/>
    <w:rsid w:val="00494790"/>
    <w:rsid w:val="004A2E3F"/>
    <w:rsid w:val="004C7786"/>
    <w:rsid w:val="004D3DB8"/>
    <w:rsid w:val="004D78DA"/>
    <w:rsid w:val="004D7C1D"/>
    <w:rsid w:val="004E35F9"/>
    <w:rsid w:val="004E6ADD"/>
    <w:rsid w:val="00502405"/>
    <w:rsid w:val="005146FF"/>
    <w:rsid w:val="0052255B"/>
    <w:rsid w:val="00531BEF"/>
    <w:rsid w:val="00531C61"/>
    <w:rsid w:val="0053517A"/>
    <w:rsid w:val="00541A50"/>
    <w:rsid w:val="00541F26"/>
    <w:rsid w:val="005427A3"/>
    <w:rsid w:val="00544B1A"/>
    <w:rsid w:val="00545A46"/>
    <w:rsid w:val="00556936"/>
    <w:rsid w:val="005757E5"/>
    <w:rsid w:val="005838F0"/>
    <w:rsid w:val="005A094E"/>
    <w:rsid w:val="005A4239"/>
    <w:rsid w:val="005B1E91"/>
    <w:rsid w:val="005C7655"/>
    <w:rsid w:val="005E1310"/>
    <w:rsid w:val="005E1EA8"/>
    <w:rsid w:val="005E2843"/>
    <w:rsid w:val="005F1F0F"/>
    <w:rsid w:val="005F6D60"/>
    <w:rsid w:val="00625A09"/>
    <w:rsid w:val="006423F7"/>
    <w:rsid w:val="00647CA5"/>
    <w:rsid w:val="00654129"/>
    <w:rsid w:val="00654497"/>
    <w:rsid w:val="006622BA"/>
    <w:rsid w:val="006709E5"/>
    <w:rsid w:val="0068156B"/>
    <w:rsid w:val="006820ED"/>
    <w:rsid w:val="00692B86"/>
    <w:rsid w:val="006C7E01"/>
    <w:rsid w:val="006D4392"/>
    <w:rsid w:val="006D64CC"/>
    <w:rsid w:val="006E10D6"/>
    <w:rsid w:val="006E4115"/>
    <w:rsid w:val="00700DE5"/>
    <w:rsid w:val="007160BB"/>
    <w:rsid w:val="00716200"/>
    <w:rsid w:val="00721A4B"/>
    <w:rsid w:val="00721DFB"/>
    <w:rsid w:val="00734829"/>
    <w:rsid w:val="00741BD4"/>
    <w:rsid w:val="007533AF"/>
    <w:rsid w:val="00756CDB"/>
    <w:rsid w:val="007629EA"/>
    <w:rsid w:val="00780216"/>
    <w:rsid w:val="007B3E77"/>
    <w:rsid w:val="007B6BB9"/>
    <w:rsid w:val="007C14C9"/>
    <w:rsid w:val="007D690A"/>
    <w:rsid w:val="007F0517"/>
    <w:rsid w:val="007F29F8"/>
    <w:rsid w:val="007F3316"/>
    <w:rsid w:val="00802CCB"/>
    <w:rsid w:val="00815F81"/>
    <w:rsid w:val="00816924"/>
    <w:rsid w:val="0082154D"/>
    <w:rsid w:val="00826955"/>
    <w:rsid w:val="00833478"/>
    <w:rsid w:val="00833C5D"/>
    <w:rsid w:val="0084672F"/>
    <w:rsid w:val="008549D2"/>
    <w:rsid w:val="00866249"/>
    <w:rsid w:val="00867155"/>
    <w:rsid w:val="00881487"/>
    <w:rsid w:val="00886538"/>
    <w:rsid w:val="008A1C48"/>
    <w:rsid w:val="008A450D"/>
    <w:rsid w:val="008B0DE0"/>
    <w:rsid w:val="008B2370"/>
    <w:rsid w:val="008B3B48"/>
    <w:rsid w:val="008C5B0D"/>
    <w:rsid w:val="008C74B6"/>
    <w:rsid w:val="008C74F2"/>
    <w:rsid w:val="008D03F7"/>
    <w:rsid w:val="008D233D"/>
    <w:rsid w:val="008D6220"/>
    <w:rsid w:val="008D68E8"/>
    <w:rsid w:val="008E1F93"/>
    <w:rsid w:val="008E676A"/>
    <w:rsid w:val="008F11D0"/>
    <w:rsid w:val="008F69AD"/>
    <w:rsid w:val="008F7250"/>
    <w:rsid w:val="009032CB"/>
    <w:rsid w:val="00906642"/>
    <w:rsid w:val="00914060"/>
    <w:rsid w:val="00914970"/>
    <w:rsid w:val="00927F05"/>
    <w:rsid w:val="009327B3"/>
    <w:rsid w:val="00934A1E"/>
    <w:rsid w:val="00937E90"/>
    <w:rsid w:val="009425D9"/>
    <w:rsid w:val="009430BD"/>
    <w:rsid w:val="0095167C"/>
    <w:rsid w:val="0095459E"/>
    <w:rsid w:val="00955C93"/>
    <w:rsid w:val="00960084"/>
    <w:rsid w:val="00962FCD"/>
    <w:rsid w:val="009707B1"/>
    <w:rsid w:val="00977032"/>
    <w:rsid w:val="00985F91"/>
    <w:rsid w:val="00992D57"/>
    <w:rsid w:val="0099334A"/>
    <w:rsid w:val="009A7AB4"/>
    <w:rsid w:val="009B6E47"/>
    <w:rsid w:val="009C01B7"/>
    <w:rsid w:val="009C1E2C"/>
    <w:rsid w:val="009D18CC"/>
    <w:rsid w:val="009D34CE"/>
    <w:rsid w:val="009E76B3"/>
    <w:rsid w:val="00A01A26"/>
    <w:rsid w:val="00A04227"/>
    <w:rsid w:val="00A21BF4"/>
    <w:rsid w:val="00A2253A"/>
    <w:rsid w:val="00A24AF2"/>
    <w:rsid w:val="00A325D1"/>
    <w:rsid w:val="00A4576B"/>
    <w:rsid w:val="00A47C1C"/>
    <w:rsid w:val="00A56C36"/>
    <w:rsid w:val="00A62F29"/>
    <w:rsid w:val="00A64B0F"/>
    <w:rsid w:val="00A65A35"/>
    <w:rsid w:val="00A67A5B"/>
    <w:rsid w:val="00A87C82"/>
    <w:rsid w:val="00A937C3"/>
    <w:rsid w:val="00AA6297"/>
    <w:rsid w:val="00AD570A"/>
    <w:rsid w:val="00AF2BCB"/>
    <w:rsid w:val="00AF3C7D"/>
    <w:rsid w:val="00B02B4F"/>
    <w:rsid w:val="00B14682"/>
    <w:rsid w:val="00B1565D"/>
    <w:rsid w:val="00B15F4B"/>
    <w:rsid w:val="00B20BF3"/>
    <w:rsid w:val="00B20FAC"/>
    <w:rsid w:val="00B216BB"/>
    <w:rsid w:val="00B252E1"/>
    <w:rsid w:val="00B27EB6"/>
    <w:rsid w:val="00B401F3"/>
    <w:rsid w:val="00B415B6"/>
    <w:rsid w:val="00B5613D"/>
    <w:rsid w:val="00B64950"/>
    <w:rsid w:val="00B7137E"/>
    <w:rsid w:val="00B73900"/>
    <w:rsid w:val="00B76C54"/>
    <w:rsid w:val="00B84A94"/>
    <w:rsid w:val="00B947A5"/>
    <w:rsid w:val="00B96FE8"/>
    <w:rsid w:val="00B97DD9"/>
    <w:rsid w:val="00BB2383"/>
    <w:rsid w:val="00BB6C56"/>
    <w:rsid w:val="00BC7941"/>
    <w:rsid w:val="00BD73AB"/>
    <w:rsid w:val="00BE09BE"/>
    <w:rsid w:val="00BE2A9D"/>
    <w:rsid w:val="00BF23D2"/>
    <w:rsid w:val="00BF5636"/>
    <w:rsid w:val="00C14623"/>
    <w:rsid w:val="00C34375"/>
    <w:rsid w:val="00C352F8"/>
    <w:rsid w:val="00C516A7"/>
    <w:rsid w:val="00C5317B"/>
    <w:rsid w:val="00C70EA9"/>
    <w:rsid w:val="00C8601E"/>
    <w:rsid w:val="00C97D6B"/>
    <w:rsid w:val="00CA5557"/>
    <w:rsid w:val="00CA61B5"/>
    <w:rsid w:val="00CB3D6B"/>
    <w:rsid w:val="00CB548A"/>
    <w:rsid w:val="00CE06F8"/>
    <w:rsid w:val="00CE0D0C"/>
    <w:rsid w:val="00CE2E18"/>
    <w:rsid w:val="00CF31C9"/>
    <w:rsid w:val="00D109CA"/>
    <w:rsid w:val="00D1764E"/>
    <w:rsid w:val="00D214CA"/>
    <w:rsid w:val="00D21E16"/>
    <w:rsid w:val="00D24C01"/>
    <w:rsid w:val="00D259F2"/>
    <w:rsid w:val="00D418FD"/>
    <w:rsid w:val="00D5079D"/>
    <w:rsid w:val="00D57BD6"/>
    <w:rsid w:val="00D6007A"/>
    <w:rsid w:val="00D724D5"/>
    <w:rsid w:val="00D73B41"/>
    <w:rsid w:val="00D908DD"/>
    <w:rsid w:val="00D92232"/>
    <w:rsid w:val="00DC2F88"/>
    <w:rsid w:val="00DC4441"/>
    <w:rsid w:val="00DD1A2C"/>
    <w:rsid w:val="00DD33BD"/>
    <w:rsid w:val="00DD463F"/>
    <w:rsid w:val="00DD568A"/>
    <w:rsid w:val="00DE1017"/>
    <w:rsid w:val="00DE4C38"/>
    <w:rsid w:val="00DE7FC9"/>
    <w:rsid w:val="00E01383"/>
    <w:rsid w:val="00E04F5E"/>
    <w:rsid w:val="00E15F04"/>
    <w:rsid w:val="00E17959"/>
    <w:rsid w:val="00E218C7"/>
    <w:rsid w:val="00E22371"/>
    <w:rsid w:val="00E26E4E"/>
    <w:rsid w:val="00E34690"/>
    <w:rsid w:val="00E37EA3"/>
    <w:rsid w:val="00E4006E"/>
    <w:rsid w:val="00E43FC5"/>
    <w:rsid w:val="00E5361E"/>
    <w:rsid w:val="00E61427"/>
    <w:rsid w:val="00E66789"/>
    <w:rsid w:val="00E75559"/>
    <w:rsid w:val="00E7579C"/>
    <w:rsid w:val="00E917CF"/>
    <w:rsid w:val="00E9276A"/>
    <w:rsid w:val="00E947B4"/>
    <w:rsid w:val="00EA3DF0"/>
    <w:rsid w:val="00EA79A9"/>
    <w:rsid w:val="00ED2916"/>
    <w:rsid w:val="00ED33B6"/>
    <w:rsid w:val="00EE706F"/>
    <w:rsid w:val="00EE709D"/>
    <w:rsid w:val="00EF3A10"/>
    <w:rsid w:val="00EF5242"/>
    <w:rsid w:val="00F01C7D"/>
    <w:rsid w:val="00F02EE6"/>
    <w:rsid w:val="00F06130"/>
    <w:rsid w:val="00F230DD"/>
    <w:rsid w:val="00F30243"/>
    <w:rsid w:val="00F35942"/>
    <w:rsid w:val="00F570EA"/>
    <w:rsid w:val="00F84D47"/>
    <w:rsid w:val="00F92E4C"/>
    <w:rsid w:val="00F950A3"/>
    <w:rsid w:val="00FA2008"/>
    <w:rsid w:val="00FA2A22"/>
    <w:rsid w:val="00FA36C9"/>
    <w:rsid w:val="00FC0ABB"/>
    <w:rsid w:val="00FC2785"/>
    <w:rsid w:val="00FC4DC4"/>
    <w:rsid w:val="00FE2A8D"/>
    <w:rsid w:val="00FE4076"/>
    <w:rsid w:val="00FE4FA1"/>
    <w:rsid w:val="00FE73E9"/>
    <w:rsid w:val="00FF0745"/>
    <w:rsid w:val="00FF50C8"/>
    <w:rsid w:val="00FF51CF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0F39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2E0F39"/>
    <w:pPr>
      <w:keepNext/>
      <w:ind w:left="4500" w:firstLine="456"/>
      <w:jc w:val="both"/>
      <w:outlineLvl w:val="1"/>
    </w:pPr>
    <w:rPr>
      <w:rFonts w:ascii="Times New Roman" w:eastAsia="Arial Unicode MS" w:hAnsi="Times New Roman"/>
      <w:b/>
      <w:bCs/>
      <w:lang w:eastAsia="en-US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2E0F39"/>
    <w:pPr>
      <w:keepNext/>
      <w:keepLines/>
      <w:spacing w:before="200"/>
      <w:jc w:val="left"/>
      <w:outlineLvl w:val="2"/>
    </w:pPr>
    <w:rPr>
      <w:rFonts w:asciiTheme="majorHAnsi" w:eastAsiaTheme="majorEastAsia" w:hAnsiTheme="majorHAnsi"/>
      <w:b/>
      <w:bCs/>
      <w:color w:val="4F81BD" w:themeColor="accent1" w:themeShade="F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2E0F39"/>
    <w:rPr>
      <w:rFonts w:ascii="Times New Roman" w:eastAsia="Arial Unicode MS" w:hAnsi="Times New Roman" w:cs="Times New Roman"/>
      <w:b/>
      <w:bCs/>
      <w:sz w:val="24"/>
      <w:szCs w:val="24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2E0F39"/>
    <w:rPr>
      <w:rFonts w:asciiTheme="majorHAnsi" w:eastAsiaTheme="majorEastAsia" w:hAnsiTheme="majorHAnsi" w:cs="Times New Roman"/>
      <w:b/>
      <w:bCs/>
      <w:color w:val="4F81BD" w:themeColor="accent1" w:themeShade="FF"/>
      <w:sz w:val="24"/>
      <w:szCs w:val="24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unhideWhenUsed/>
    <w:rsid w:val="002E0F39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2E0F39"/>
    <w:pPr>
      <w:ind w:left="720"/>
      <w:contextualSpacing/>
      <w:jc w:val="left"/>
    </w:pPr>
  </w:style>
  <w:style w:type="paragraph" w:styleId="Header">
    <w:name w:val="header"/>
    <w:basedOn w:val="Normal"/>
    <w:link w:val="HlavikaChar"/>
    <w:uiPriority w:val="99"/>
    <w:unhideWhenUsed/>
    <w:rsid w:val="002E0F39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2E0F39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character" w:styleId="Emphasis">
    <w:name w:val="Emphasis"/>
    <w:basedOn w:val="DefaultParagraphFont"/>
    <w:uiPriority w:val="20"/>
    <w:qFormat/>
    <w:rsid w:val="0082154D"/>
    <w:rPr>
      <w:rFonts w:ascii="Times New Roman" w:hAnsi="Times New Roman" w:cs="Times New Roman"/>
      <w:i/>
      <w:iCs/>
      <w:rtl w:val="0"/>
      <w:cs w:val="0"/>
    </w:rPr>
  </w:style>
  <w:style w:type="paragraph" w:customStyle="1" w:styleId="TxBrp9">
    <w:name w:val="TxBr_p9"/>
    <w:basedOn w:val="Normal"/>
    <w:rsid w:val="008549D2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al"/>
    <w:rsid w:val="00A325D1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ppp-input-value1">
    <w:name w:val="ppp-input-value1"/>
    <w:uiPriority w:val="99"/>
    <w:rsid w:val="00C5317B"/>
    <w:rPr>
      <w:rFonts w:ascii="Tahoma" w:hAnsi="Tahoma" w:cs="Tahoma"/>
      <w:color w:val="837A73"/>
      <w:sz w:val="16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B1565D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B1565D"/>
    <w:rPr>
      <w:rFonts w:ascii="Tahoma" w:hAnsi="Tahoma" w:cs="Tahoma"/>
      <w:sz w:val="16"/>
      <w:szCs w:val="16"/>
      <w:rtl w:val="0"/>
      <w:cs w:val="0"/>
      <w:lang w:val="x-none" w:eastAsia="sk-SK"/>
    </w:rPr>
  </w:style>
  <w:style w:type="paragraph" w:customStyle="1" w:styleId="CharCharCharCharChar">
    <w:name w:val="Char Char Char Char Char"/>
    <w:basedOn w:val="Normal"/>
    <w:rsid w:val="002918F5"/>
    <w:pPr>
      <w:spacing w:after="160" w:line="240" w:lineRule="exact"/>
      <w:jc w:val="left"/>
    </w:pPr>
    <w:rPr>
      <w:rFonts w:ascii="Tahoma" w:hAnsi="Tahoma" w:cs="Tahoma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7F29F8"/>
    <w:rPr>
      <w:rFonts w:cs="Times New Roman"/>
      <w:color w:val="0000FF"/>
      <w:u w:val="single"/>
      <w:rtl w:val="0"/>
      <w:cs w:val="0"/>
    </w:rPr>
  </w:style>
  <w:style w:type="character" w:styleId="FollowedHyperlink">
    <w:name w:val="FollowedHyperlink"/>
    <w:basedOn w:val="DefaultParagraphFont"/>
    <w:uiPriority w:val="99"/>
    <w:rsid w:val="00CF31C9"/>
    <w:rPr>
      <w:rFonts w:cs="Times New Roman"/>
      <w:color w:val="800080" w:themeColor="folHlink" w:themeShade="FF"/>
      <w:u w:val="single"/>
      <w:rtl w:val="0"/>
      <w:cs w:val="0"/>
    </w:rPr>
  </w:style>
  <w:style w:type="paragraph" w:customStyle="1" w:styleId="Farebnzoznamzvraznenie11">
    <w:name w:val="Farebný zoznam – zvýraznenie 11"/>
    <w:basedOn w:val="Normal"/>
    <w:uiPriority w:val="34"/>
    <w:qFormat/>
    <w:rsid w:val="000E5498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lrv.rokovania.sk/283352015-/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A72030-98E1-4118-A04C-81A08519E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105</TotalTime>
  <Pages>4</Pages>
  <Words>772</Words>
  <Characters>4401</Characters>
  <Application>Microsoft Office Word</Application>
  <DocSecurity>0</DocSecurity>
  <Lines>0</Lines>
  <Paragraphs>0</Paragraphs>
  <ScaleCrop>false</ScaleCrop>
  <Company>Kancelaria NR SR</Company>
  <LinksUpToDate>false</LinksUpToDate>
  <CharactersWithSpaces>5163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lujzinka</dc:creator>
  <cp:lastModifiedBy>Ebringerová, Viera</cp:lastModifiedBy>
  <cp:revision>90</cp:revision>
  <cp:lastPrinted>2015-11-04T11:29:00Z</cp:lastPrinted>
  <dcterms:created xsi:type="dcterms:W3CDTF">2014-12-12T11:16:00Z</dcterms:created>
  <dcterms:modified xsi:type="dcterms:W3CDTF">2015-11-04T11:30:00Z</dcterms:modified>
</cp:coreProperties>
</file>