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205F88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3D1A4B">
        <w:rPr>
          <w:rFonts w:ascii="Times New Roman" w:hAnsi="Times New Roman"/>
        </w:rPr>
        <w:t>15</w:t>
      </w:r>
      <w:r w:rsidR="00EE5B5F">
        <w:rPr>
          <w:rFonts w:ascii="Times New Roman" w:hAnsi="Times New Roman"/>
        </w:rPr>
        <w:t>91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D00D3A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D00D3A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D00D3A" w:rsidR="00D00D3A">
        <w:rPr>
          <w:rFonts w:ascii="Times New Roman" w:hAnsi="Times New Roman"/>
          <w:sz w:val="36"/>
        </w:rPr>
        <w:t>696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6077D2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DC6869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752FBA" w:rsidRPr="00752FBA" w:rsidP="00752FBA">
      <w:pPr>
        <w:bidi w:val="0"/>
        <w:jc w:val="both"/>
        <w:rPr>
          <w:rFonts w:ascii="Times New Roman" w:hAnsi="Times New Roman"/>
        </w:rPr>
      </w:pPr>
      <w:r w:rsidRPr="00752FBA" w:rsidR="00556936">
        <w:rPr>
          <w:rFonts w:ascii="Times New Roman" w:hAnsi="Times New Roman" w:cs="Arial"/>
          <w:noProof/>
          <w:sz w:val="22"/>
        </w:rPr>
        <w:t xml:space="preserve">k </w:t>
      </w:r>
      <w:r w:rsidRPr="00752FBA">
        <w:rPr>
          <w:rFonts w:ascii="Times New Roman" w:hAnsi="Times New Roman"/>
        </w:rPr>
        <w:t>vládnemu n</w:t>
      </w:r>
      <w:hyperlink r:id="rId5" w:history="1">
        <w:r w:rsidRPr="00752FBA">
          <w:rPr>
            <w:rFonts w:ascii="Times New Roman" w:hAnsi="Times New Roman"/>
          </w:rPr>
          <w:t>ávrhu zákona o dobrovoľnej vojenskej príprave a o zmene a doplnení niektorých zákonov</w:t>
        </w:r>
      </w:hyperlink>
      <w:r w:rsidRPr="00752FBA">
        <w:rPr>
          <w:rFonts w:ascii="Times New Roman" w:hAnsi="Times New Roman"/>
        </w:rPr>
        <w:t xml:space="preserve"> (tlač  </w:t>
      </w:r>
      <w:r w:rsidR="00EE5B5F">
        <w:rPr>
          <w:rFonts w:ascii="Times New Roman" w:hAnsi="Times New Roman"/>
        </w:rPr>
        <w:t>1680</w:t>
      </w:r>
      <w:r w:rsidRPr="00752FBA">
        <w:rPr>
          <w:rFonts w:ascii="Times New Roman" w:hAnsi="Times New Roman"/>
        </w:rPr>
        <w:t>)</w:t>
      </w:r>
    </w:p>
    <w:p w:rsidR="00BD281B" w:rsidRPr="00752FBA" w:rsidP="002E0F39">
      <w:pPr>
        <w:pStyle w:val="Heading3"/>
        <w:bidi w:val="0"/>
        <w:spacing w:before="0"/>
        <w:rPr>
          <w:rFonts w:ascii="Times New Roman" w:hAnsi="Times New Roman"/>
          <w:b w:val="0"/>
          <w:color w:val="auto"/>
        </w:rPr>
      </w:pPr>
    </w:p>
    <w:p w:rsidR="00BD281B" w:rsidP="002E0F39">
      <w:pPr>
        <w:pStyle w:val="Heading3"/>
        <w:bidi w:val="0"/>
        <w:spacing w:before="0"/>
        <w:rPr>
          <w:rFonts w:ascii="Times New Roman" w:hAnsi="Times New Roman"/>
          <w:b w:val="0"/>
          <w:color w:val="auto"/>
        </w:rPr>
      </w:pPr>
    </w:p>
    <w:p w:rsidR="002E0F39" w:rsidRPr="002E0F39" w:rsidP="00BD281B">
      <w:pPr>
        <w:pStyle w:val="Heading3"/>
        <w:bidi w:val="0"/>
        <w:spacing w:before="0"/>
        <w:ind w:firstLine="708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</w:t>
      </w:r>
      <w:r w:rsidRPr="002E0F39">
        <w:rPr>
          <w:rFonts w:ascii="Times New Roman" w:hAnsi="Times New Roman" w:hint="default"/>
          <w:color w:val="auto"/>
        </w:rPr>
        <w:t>ovenskej republiky</w:t>
      </w:r>
    </w:p>
    <w:p w:rsidR="00E10736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52FBA" w:rsidP="00E10736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 vládnym návrhom </w:t>
      </w:r>
      <w:hyperlink r:id="rId5" w:history="1">
        <w:r w:rsidRPr="00752FBA">
          <w:rPr>
            <w:rFonts w:ascii="Times New Roman" w:hAnsi="Times New Roman"/>
          </w:rPr>
          <w:t>zákona o dobrovoľnej vojenskej príprave a o zmen</w:t>
        </w:r>
        <w:r w:rsidR="00EE5B5F">
          <w:rPr>
            <w:rFonts w:ascii="Times New Roman" w:hAnsi="Times New Roman"/>
          </w:rPr>
          <w:t>e a </w:t>
        </w:r>
        <w:r w:rsidRPr="00752FBA">
          <w:rPr>
            <w:rFonts w:ascii="Times New Roman" w:hAnsi="Times New Roman"/>
          </w:rPr>
          <w:t>doplnení niektorých zákonov</w:t>
        </w:r>
      </w:hyperlink>
      <w:r w:rsidRPr="00752FBA">
        <w:rPr>
          <w:rFonts w:ascii="Times New Roman" w:hAnsi="Times New Roman"/>
        </w:rPr>
        <w:t xml:space="preserve"> (tlač </w:t>
      </w:r>
      <w:r w:rsidR="00EE5B5F">
        <w:rPr>
          <w:rFonts w:ascii="Times New Roman" w:hAnsi="Times New Roman"/>
        </w:rPr>
        <w:t>1680</w:t>
      </w:r>
      <w:r w:rsidRPr="00752FBA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2B0D80" w:rsidP="00BD281B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002D19" w:rsidP="00002D19">
      <w:pPr>
        <w:bidi w:val="0"/>
        <w:ind w:firstLine="1134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 xml:space="preserve">vládny </w:t>
      </w:r>
      <w:r w:rsidR="00752FBA">
        <w:rPr>
          <w:rFonts w:ascii="Times New Roman" w:hAnsi="Times New Roman"/>
        </w:rPr>
        <w:t xml:space="preserve">návrh </w:t>
      </w:r>
      <w:hyperlink r:id="rId5" w:history="1">
        <w:r w:rsidRPr="00752FBA" w:rsidR="00752FBA">
          <w:rPr>
            <w:rFonts w:ascii="Times New Roman" w:hAnsi="Times New Roman"/>
          </w:rPr>
          <w:t>zákona o dobrovoľnej vojenskej príprave a o zmene a doplnení niektorých zákonov</w:t>
        </w:r>
      </w:hyperlink>
      <w:r w:rsidR="00752FBA">
        <w:rPr>
          <w:rFonts w:ascii="Times New Roman" w:hAnsi="Times New Roman"/>
        </w:rPr>
        <w:t xml:space="preserve"> (tlač</w:t>
      </w:r>
      <w:r w:rsidR="00EE5B5F">
        <w:rPr>
          <w:rFonts w:ascii="Times New Roman" w:hAnsi="Times New Roman"/>
        </w:rPr>
        <w:t xml:space="preserve"> 1680</w:t>
      </w:r>
      <w:r w:rsidR="00752FBA">
        <w:rPr>
          <w:rFonts w:ascii="Times New Roman" w:hAnsi="Times New Roman"/>
        </w:rPr>
        <w:t xml:space="preserve">)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CF31C9" w:rsidRPr="00040412" w:rsidP="00E10736">
      <w:pPr>
        <w:bidi w:val="0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CF31C9" w:rsidRPr="009E594A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 xml:space="preserve">predsedu výboru predložiť stanovisko výboru k uvedenému návrhu zákona predsedovi gestorského </w:t>
      </w:r>
      <w:r w:rsidRPr="009E594A">
        <w:rPr>
          <w:rFonts w:ascii="Times New Roman" w:hAnsi="Times New Roman"/>
        </w:rPr>
        <w:t xml:space="preserve">Výboru Národnej rady Slovenskej republiky </w:t>
      </w:r>
      <w:r w:rsidRPr="009E594A" w:rsidR="00002D19">
        <w:rPr>
          <w:rFonts w:ascii="Times New Roman" w:hAnsi="Times New Roman"/>
        </w:rPr>
        <w:t xml:space="preserve">pre obranu a bezpečnosť. </w:t>
      </w:r>
    </w:p>
    <w:p w:rsidR="00BD281B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4486E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10736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10736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10736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10736" w:rsidRPr="0004041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36D69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BD281B" w:rsidP="00A4101F">
      <w:pPr>
        <w:bidi w:val="0"/>
        <w:jc w:val="both"/>
        <w:rPr>
          <w:rFonts w:ascii="Times New Roman" w:hAnsi="Times New Roman"/>
        </w:rPr>
      </w:pP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D00D3A">
        <w:rPr>
          <w:rFonts w:ascii="Times New Roman" w:hAnsi="Times New Roman"/>
          <w:b/>
        </w:rPr>
        <w:t>696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464EA5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515C02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042249">
      <w:pPr>
        <w:bidi w:val="0"/>
        <w:ind w:left="284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037980" w:rsidRPr="00037980" w:rsidP="00042249">
      <w:pPr>
        <w:bidi w:val="0"/>
        <w:ind w:left="284"/>
        <w:jc w:val="both"/>
        <w:rPr>
          <w:rFonts w:ascii="Times New Roman" w:hAnsi="Times New Roman"/>
          <w:b/>
        </w:rPr>
      </w:pPr>
      <w:r w:rsidRPr="00037980" w:rsidR="0011659C">
        <w:rPr>
          <w:rFonts w:ascii="Times New Roman" w:hAnsi="Times New Roman"/>
          <w:b/>
        </w:rPr>
        <w:t>k</w:t>
      </w:r>
      <w:r w:rsidRPr="00037980" w:rsidR="00413C8B">
        <w:rPr>
          <w:rFonts w:ascii="Times New Roman" w:hAnsi="Times New Roman"/>
          <w:b/>
        </w:rPr>
        <w:t> </w:t>
      </w:r>
      <w:r w:rsidRPr="00037980" w:rsidR="001760C3">
        <w:rPr>
          <w:rFonts w:ascii="Times New Roman" w:hAnsi="Times New Roman"/>
          <w:b/>
        </w:rPr>
        <w:t xml:space="preserve">vládnemu </w:t>
      </w:r>
      <w:r w:rsidRPr="00037980" w:rsidR="007C3A0E">
        <w:rPr>
          <w:rFonts w:ascii="Times New Roman" w:hAnsi="Times New Roman"/>
          <w:b/>
        </w:rPr>
        <w:t xml:space="preserve">návrhu </w:t>
      </w:r>
      <w:hyperlink r:id="rId5" w:history="1">
        <w:r w:rsidRPr="00037980">
          <w:rPr>
            <w:rFonts w:ascii="Times New Roman" w:hAnsi="Times New Roman"/>
            <w:b/>
          </w:rPr>
          <w:t>zákona o dobrovoľnej vojenskej príprave a o zmene a doplnení niektorých zákonov</w:t>
        </w:r>
      </w:hyperlink>
      <w:r w:rsidRPr="00037980">
        <w:rPr>
          <w:rFonts w:ascii="Times New Roman" w:hAnsi="Times New Roman"/>
          <w:b/>
        </w:rPr>
        <w:t xml:space="preserve"> (tlač</w:t>
      </w:r>
      <w:r w:rsidR="00EE5B5F">
        <w:rPr>
          <w:rFonts w:ascii="Times New Roman" w:hAnsi="Times New Roman"/>
          <w:b/>
        </w:rPr>
        <w:t xml:space="preserve"> 1680</w:t>
      </w:r>
      <w:r w:rsidRPr="00037980">
        <w:rPr>
          <w:rFonts w:ascii="Times New Roman" w:hAnsi="Times New Roman"/>
          <w:b/>
        </w:rPr>
        <w:t>)</w:t>
      </w:r>
    </w:p>
    <w:p w:rsidR="00A937C3" w:rsidRPr="00037980" w:rsidP="00042249">
      <w:pPr>
        <w:bidi w:val="0"/>
        <w:ind w:left="284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037980" w:rsidR="007C3A0E">
        <w:rPr>
          <w:rFonts w:ascii="Times New Roman" w:hAnsi="Times New Roman"/>
          <w:b/>
        </w:rPr>
        <w:t xml:space="preserve"> </w:t>
      </w:r>
      <w:r w:rsidRPr="00037980" w:rsidR="00962FCD">
        <w:rPr>
          <w:rFonts w:ascii="Times New Roman" w:hAnsi="Times New Roman"/>
          <w:b/>
        </w:rPr>
        <w:t>_</w:t>
      </w:r>
      <w:r w:rsidRPr="00037980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="00042249">
        <w:rPr>
          <w:rFonts w:ascii="Times New Roman" w:eastAsia="Arial Unicode MS" w:hAnsi="Times New Roman"/>
          <w:b/>
          <w:bCs/>
          <w:lang w:eastAsia="en-US"/>
        </w:rPr>
        <w:t>_</w:t>
      </w:r>
    </w:p>
    <w:p w:rsidR="00E9276A" w:rsidP="00042249">
      <w:pPr>
        <w:pStyle w:val="ListParagraph"/>
        <w:bidi w:val="0"/>
        <w:ind w:left="284"/>
        <w:jc w:val="both"/>
        <w:rPr>
          <w:rFonts w:ascii="Times New Roman" w:hAnsi="Times New Roman"/>
          <w:u w:val="single"/>
        </w:rPr>
      </w:pPr>
    </w:p>
    <w:p w:rsidR="00042249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042249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D57640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D57640" w:rsidP="00D57640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 xml:space="preserve">V čl. I § </w:t>
      </w:r>
      <w:r>
        <w:rPr>
          <w:rStyle w:val="ppp-msummppp-box-common"/>
          <w:rFonts w:ascii="Times New Roman" w:hAnsi="Times New Roman"/>
        </w:rPr>
        <w:t>2</w:t>
      </w:r>
      <w:r>
        <w:rPr>
          <w:rStyle w:val="ppp-msummppp-box-common"/>
          <w:rFonts w:ascii="Times New Roman" w:hAnsi="Times New Roman"/>
        </w:rPr>
        <w:t xml:space="preserve"> ods. </w:t>
      </w:r>
      <w:r>
        <w:rPr>
          <w:rStyle w:val="ppp-msummppp-box-common"/>
          <w:rFonts w:ascii="Times New Roman" w:hAnsi="Times New Roman"/>
        </w:rPr>
        <w:t>3 písm. e) sa slová „osobitného predpisu</w:t>
      </w:r>
      <w:r w:rsidRPr="00D57640">
        <w:rPr>
          <w:rStyle w:val="ppp-msummppp-box-common"/>
          <w:rFonts w:ascii="Times New Roman" w:hAnsi="Times New Roman"/>
          <w:vertAlign w:val="superscript"/>
        </w:rPr>
        <w:t>1)</w:t>
      </w:r>
      <w:r>
        <w:rPr>
          <w:rStyle w:val="ppp-msummppp-box-common"/>
          <w:rFonts w:ascii="Times New Roman" w:hAnsi="Times New Roman"/>
        </w:rPr>
        <w:t>“ nahrádzajú slovami „osobitného predpisu</w:t>
      </w:r>
      <w:r w:rsidRPr="006159C0">
        <w:rPr>
          <w:rStyle w:val="ppp-msummppp-box-common"/>
          <w:rFonts w:ascii="Times New Roman" w:hAnsi="Times New Roman"/>
          <w:vertAlign w:val="superscript"/>
        </w:rPr>
        <w:t>7)</w:t>
      </w:r>
      <w:r>
        <w:rPr>
          <w:rStyle w:val="ppp-msummppp-box-common"/>
          <w:rFonts w:ascii="Times New Roman" w:hAnsi="Times New Roman"/>
        </w:rPr>
        <w:t>“.</w:t>
      </w:r>
    </w:p>
    <w:p w:rsidR="00D57640" w:rsidP="00D57640">
      <w:pPr>
        <w:pStyle w:val="ListParagraph"/>
        <w:bidi w:val="0"/>
        <w:spacing w:after="160" w:line="360" w:lineRule="auto"/>
        <w:ind w:left="1068"/>
        <w:jc w:val="both"/>
        <w:rPr>
          <w:rStyle w:val="ppp-msummppp-box-common"/>
          <w:rFonts w:ascii="Times New Roman" w:hAnsi="Times New Roman"/>
        </w:rPr>
      </w:pPr>
    </w:p>
    <w:p w:rsidR="00D57640" w:rsidP="00D57640">
      <w:pPr>
        <w:pStyle w:val="ListParagraph"/>
        <w:bidi w:val="0"/>
        <w:spacing w:after="160" w:line="360" w:lineRule="auto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Poznámka pod čiarou k odkazu 7 znie:</w:t>
      </w:r>
    </w:p>
    <w:p w:rsidR="00D57640" w:rsidP="00D57640">
      <w:pPr>
        <w:pStyle w:val="ListParagraph"/>
        <w:bidi w:val="0"/>
        <w:spacing w:after="160" w:line="360" w:lineRule="auto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„</w:t>
      </w:r>
      <w:r w:rsidRPr="006159C0">
        <w:rPr>
          <w:rStyle w:val="ppp-msummppp-box-common"/>
          <w:rFonts w:ascii="Times New Roman" w:hAnsi="Times New Roman"/>
          <w:vertAlign w:val="superscript"/>
        </w:rPr>
        <w:t>7)</w:t>
      </w:r>
      <w:r>
        <w:rPr>
          <w:rStyle w:val="ppp-msummppp-box-common"/>
          <w:rFonts w:ascii="Times New Roman" w:hAnsi="Times New Roman"/>
        </w:rPr>
        <w:t xml:space="preserve"> Zákon č. 281/2015 Z. z. o štátnej službe profesionálnych vojakov a o zmene a doplnení niektorých zákonov v znení zákona č. .../2015 Z. z.“. </w:t>
      </w:r>
    </w:p>
    <w:p w:rsidR="00D57640" w:rsidP="00D57640">
      <w:pPr>
        <w:pStyle w:val="ListParagraph"/>
        <w:bidi w:val="0"/>
        <w:spacing w:after="160" w:line="360" w:lineRule="auto"/>
        <w:ind w:left="1068"/>
        <w:jc w:val="both"/>
        <w:rPr>
          <w:rStyle w:val="ppp-msummppp-box-common"/>
          <w:rFonts w:ascii="Times New Roman" w:hAnsi="Times New Roman"/>
        </w:rPr>
      </w:pPr>
    </w:p>
    <w:p w:rsidR="00D57640" w:rsidP="00D57640">
      <w:pPr>
        <w:pStyle w:val="ListParagraph"/>
        <w:bidi w:val="0"/>
        <w:spacing w:after="160" w:line="360" w:lineRule="auto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 xml:space="preserve">V tejto súvislosti sa vykoná prečíslovanie odkazov a poznámok pod čiarou a vykoná úprava súvisiacich poznámok pod čiarou. </w:t>
      </w:r>
    </w:p>
    <w:p w:rsidR="00D57640" w:rsidP="00D57640">
      <w:pPr>
        <w:pStyle w:val="ListParagraph"/>
        <w:bidi w:val="0"/>
        <w:spacing w:after="160"/>
        <w:ind w:left="1068"/>
        <w:jc w:val="both"/>
        <w:rPr>
          <w:rStyle w:val="ppp-msummppp-box-common"/>
          <w:rFonts w:ascii="Times New Roman" w:hAnsi="Times New Roman"/>
        </w:rPr>
      </w:pPr>
    </w:p>
    <w:p w:rsidR="00D57640" w:rsidP="00D57640">
      <w:pPr>
        <w:pStyle w:val="ListParagraph"/>
        <w:bidi w:val="0"/>
        <w:spacing w:after="160"/>
        <w:ind w:left="4253" w:hanging="3185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ab/>
        <w:t xml:space="preserve">Navrhuje sa oprava odkazu a poznámky pod čiarou vložením novej poznámky pod čiarou. </w:t>
      </w:r>
    </w:p>
    <w:p w:rsidR="00D57640" w:rsidP="00D57640">
      <w:p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§ 3 ods. 1 sa slová „úrad a veliteľ je povinný“ nahrádzajú slovami „úrad a veliteľ sú povinní“.</w:t>
        <w:tab/>
        <w:tab/>
        <w:tab/>
        <w:tab/>
        <w:tab/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Uvedená povinnosť sa vzťahuje pre oba subjekty,</w:t>
      </w:r>
      <w:r w:rsidRPr="001D5DC9">
        <w:rPr>
          <w:rStyle w:val="ppp-msummppp-box-common"/>
          <w:rFonts w:ascii="Times New Roman" w:hAnsi="Times New Roman"/>
        </w:rPr>
        <w:t xml:space="preserve"> </w:t>
      </w:r>
      <w:r>
        <w:rPr>
          <w:rStyle w:val="ppp-msummppp-box-common"/>
          <w:rFonts w:ascii="Times New Roman" w:hAnsi="Times New Roman"/>
        </w:rPr>
        <w:t>preto sa navrhuje vyjadrenie v plurále.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 xml:space="preserve">                                                      </w:t>
      </w: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 § 3 ods. 4  sa slová „bez zbytočného odkladu“ nahrádzajú slovami „bezodkladne“.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Rovnaká úprava sa vykoná v čl. XIII 16. bode § 14a odsekoch 3 a 4.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Navrhuje sa terminologické zjednotenie s § 3 ods. 5, § 12 ods. 7.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 § 3 ods. 5 sa slová „na súde</w:t>
      </w:r>
      <w:r>
        <w:rPr>
          <w:rStyle w:val="ppp-msummppp-box-common"/>
          <w:rFonts w:ascii="Times New Roman" w:hAnsi="Times New Roman"/>
          <w:vertAlign w:val="superscript"/>
        </w:rPr>
        <w:t>8</w:t>
      </w:r>
      <w:r>
        <w:rPr>
          <w:rStyle w:val="ppp-msummppp-box-common"/>
          <w:rFonts w:ascii="Times New Roman" w:hAnsi="Times New Roman"/>
        </w:rPr>
        <w:t>)“ nahrádzajú slovami „na súde</w:t>
      </w:r>
      <w:r>
        <w:rPr>
          <w:rStyle w:val="ppp-msummppp-box-common"/>
          <w:rFonts w:ascii="Times New Roman" w:hAnsi="Times New Roman"/>
          <w:vertAlign w:val="superscript"/>
        </w:rPr>
        <w:t>7</w:t>
      </w:r>
      <w:r>
        <w:rPr>
          <w:rStyle w:val="ppp-msummppp-box-common"/>
          <w:rFonts w:ascii="Times New Roman" w:hAnsi="Times New Roman"/>
        </w:rPr>
        <w:t>)“.</w:t>
      </w:r>
    </w:p>
    <w:p w:rsidR="00042249" w:rsidP="00042249">
      <w:pPr>
        <w:pStyle w:val="ListParagraph"/>
        <w:bidi w:val="0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ab/>
        <w:tab/>
        <w:tab/>
        <w:tab/>
        <w:tab/>
        <w:t xml:space="preserve">Spresňuje sa odkaz na príslušný právny predpis, </w:t>
        <w:tab/>
        <w:tab/>
        <w:tab/>
        <w:tab/>
        <w:tab/>
        <w:t>rovnako, ako je to v odseku 4.</w:t>
      </w:r>
    </w:p>
    <w:p w:rsidR="00042249" w:rsidP="00042249">
      <w:pPr>
        <w:pStyle w:val="ListParagraph"/>
        <w:bidi w:val="0"/>
        <w:ind w:left="1068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poznámke pod čiarou k odkazu 7 sa citácia „Zákon č.“ nahrádza citáciou       „§ 9 zákona č.“.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Navrhuje sa konkretizácia ustanovenia citovaného právneho predpisu.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 § 4 ods. 3 písm. c) sa za slová „a pokynmi“ vkladajú slová „na zabezpečenie  riadneho výkonu dobrovoľnej vojenskej prípravy,“.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Ide o terminologické spresnenie v nadväznosti na všeobecné ustanovenie § 2 ods. 3 písm. e) návrhu zákona.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RPr="00651E87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§ 6 ods. 1 sa slovo „vedie“ nahrádza slovom „vedú“.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Spracúvanie údajov sa vzťahuje pre oba subjekty, preto sa navrhuje vyjadrenie v plurále.</w:t>
      </w:r>
    </w:p>
    <w:p w:rsidR="00042249" w:rsidRPr="008A212F" w:rsidP="00042249">
      <w:pPr>
        <w:pStyle w:val="ListParagraph"/>
        <w:bidi w:val="0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§ 7 ods. 1 písm. b) sa slovo „povinnosť</w:t>
      </w:r>
      <w:r>
        <w:rPr>
          <w:rStyle w:val="ppp-msummppp-box-common"/>
          <w:rFonts w:ascii="Times New Roman" w:hAnsi="Times New Roman"/>
          <w:vertAlign w:val="superscript"/>
        </w:rPr>
        <w:t>3</w:t>
      </w:r>
      <w:r>
        <w:rPr>
          <w:rStyle w:val="ppp-msummppp-box-common"/>
          <w:rFonts w:ascii="Times New Roman" w:hAnsi="Times New Roman"/>
        </w:rPr>
        <w:t>)“ nahrádza slovom „povinnosť</w:t>
      </w:r>
      <w:r>
        <w:rPr>
          <w:rStyle w:val="ppp-msummppp-box-common"/>
          <w:rFonts w:ascii="Times New Roman" w:hAnsi="Times New Roman"/>
          <w:vertAlign w:val="superscript"/>
        </w:rPr>
        <w:t>2</w:t>
      </w:r>
      <w:r>
        <w:rPr>
          <w:rStyle w:val="ppp-msummppp-box-common"/>
          <w:rFonts w:ascii="Times New Roman" w:hAnsi="Times New Roman"/>
        </w:rPr>
        <w:t>)“ a slovo „prevzal,</w:t>
      </w:r>
      <w:r>
        <w:rPr>
          <w:rStyle w:val="ppp-msummppp-box-common"/>
          <w:rFonts w:ascii="Times New Roman" w:hAnsi="Times New Roman"/>
          <w:vertAlign w:val="superscript"/>
        </w:rPr>
        <w:t>4</w:t>
      </w:r>
      <w:r>
        <w:rPr>
          <w:rStyle w:val="ppp-msummppp-box-common"/>
          <w:rFonts w:ascii="Times New Roman" w:hAnsi="Times New Roman"/>
        </w:rPr>
        <w:t>)“ sa nahrádza slovom „prevzal,</w:t>
      </w:r>
      <w:r>
        <w:rPr>
          <w:rStyle w:val="ppp-msummppp-box-common"/>
          <w:rFonts w:ascii="Times New Roman" w:hAnsi="Times New Roman"/>
          <w:vertAlign w:val="superscript"/>
        </w:rPr>
        <w:t>3</w:t>
      </w:r>
      <w:r>
        <w:rPr>
          <w:rStyle w:val="ppp-msummppp-box-common"/>
          <w:rFonts w:ascii="Times New Roman" w:hAnsi="Times New Roman"/>
        </w:rPr>
        <w:t>)“.</w:t>
      </w:r>
    </w:p>
    <w:p w:rsidR="00042249" w:rsidP="00F86A60">
      <w:pPr>
        <w:pStyle w:val="ListParagraph"/>
        <w:bidi w:val="0"/>
        <w:ind w:left="424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Spresňujú sa odkazy na príslušné právne predpisy, rovnako, ako je to v § 2 ods. 2 návrhu zákona.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 § 7 ods. 7 písm. b) sa slová „závery o zdravotnej spôsobilosti a psychickej spôsobilosti“ nahrádzajú slovami „závery posúdenia zdravotnej spôsobilosti a posúdenia psychickej spôsobilosti“.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Navrhuje sa spresnenie v nadväznosti na ustanovenie § 8 ods. 8, podľa ktorého sa zdravotná spôsobilosť posudzuje na podklade zdravotnej dokumentácie.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§ 9 ods. 2 písmeno e) znie: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„e) adresu trvalého pobytu a ak má prechodný pobyt, aj adresu prechodného pobytu,“.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Zmena sa navrhuje z dôvodu, precizovania ustanovenia.</w:t>
      </w:r>
    </w:p>
    <w:p w:rsidR="00E9043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E9043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E9043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 w:rsidRPr="0063658F">
        <w:rPr>
          <w:rStyle w:val="ppp-msummppp-box-common"/>
          <w:rFonts w:ascii="Times New Roman" w:hAnsi="Times New Roman"/>
        </w:rPr>
        <w:t>V čl. I § 9 ods. 4 písm. e) sa za slová „trvalého pobytu“ vkladajú slová „kontaktnej osoby“ a slová „a prechodného pobytu kontaktnej osoby“ sa nahrádzajú slovami „a ak má prechodný pobyt, aj adresu jej  prechodného pobytu“.</w:t>
      </w:r>
    </w:p>
    <w:p w:rsidR="00A61FEA" w:rsidRPr="0063658F" w:rsidP="00A61FEA">
      <w:pPr>
        <w:pStyle w:val="ListParagraph"/>
        <w:bidi w:val="0"/>
        <w:ind w:left="1066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bidi w:val="0"/>
        <w:ind w:left="4248"/>
        <w:jc w:val="both"/>
        <w:rPr>
          <w:rStyle w:val="ppp-msummppp-box-common"/>
          <w:rFonts w:ascii="Times New Roman" w:hAnsi="Times New Roman"/>
        </w:rPr>
      </w:pPr>
      <w:r w:rsidRPr="0063658F">
        <w:rPr>
          <w:rStyle w:val="ppp-msummppp-box-common"/>
          <w:rFonts w:ascii="Times New Roman" w:hAnsi="Times New Roman"/>
        </w:rPr>
        <w:t>Zmena sa navrhuje z dôvodu, precizovania ustanovenia rovnako ako v § 9 ods. 2 písm. e).</w:t>
      </w:r>
    </w:p>
    <w:p w:rsidR="00042249" w:rsidP="00042249">
      <w:pPr>
        <w:pStyle w:val="ListParagraph"/>
        <w:bidi w:val="0"/>
        <w:ind w:left="4248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§ 9 ods. 6 sa v druhej vete za slovo „Zoznam“ vkladá slovo „vojakov</w:t>
      </w:r>
      <w:r w:rsidRPr="00EE3E7E">
        <w:rPr>
          <w:rStyle w:val="ppp-msummppp-box-common"/>
          <w:rFonts w:ascii="Times New Roman" w:hAnsi="Times New Roman"/>
        </w:rPr>
        <w:t xml:space="preserve"> </w:t>
      </w:r>
      <w:r>
        <w:rPr>
          <w:rStyle w:val="ppp-msummppp-box-common"/>
          <w:rFonts w:ascii="Times New Roman" w:hAnsi="Times New Roman"/>
        </w:rPr>
        <w:t>dobrovoľnej vojenskej prípravy“.</w:t>
      </w:r>
    </w:p>
    <w:p w:rsidR="00042249" w:rsidP="00042249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Ide o terminologické spresnenie.</w:t>
      </w:r>
    </w:p>
    <w:p w:rsidR="00042249" w:rsidP="00042249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 § 11 ods. 3 sa slová „dobu trvania výcviku“ nahrádzajú slovami „čas trvania výcviku“.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Úprava sa navrhuje v nadväznosti na ustanovenie § 11 ods. 2, ktorý upravuje členenie výcvikového dňa.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 xml:space="preserve">V čl. I § 14 ods. 1 písmená e), g), i), j) a o) sa  upravia rovnako štylisticky ako písmená a) až d), f) h), k) až l) a p) na začiatku s uvedením </w:t>
      </w:r>
      <w:r w:rsidRPr="00076BCA">
        <w:rPr>
          <w:rStyle w:val="ppp-msummppp-box-common"/>
          <w:rFonts w:ascii="Times New Roman" w:hAnsi="Times New Roman"/>
        </w:rPr>
        <w:t>slovesného tvaru</w:t>
      </w:r>
      <w:r>
        <w:rPr>
          <w:rStyle w:val="ppp-msummppp-box-common"/>
          <w:rFonts w:ascii="Times New Roman" w:hAnsi="Times New Roman"/>
        </w:rPr>
        <w:t xml:space="preserve"> a v písm. f) sa slová „nemusí tak urobiť,“ nahrádzajú slovami „to neplatí,“.</w:t>
      </w:r>
    </w:p>
    <w:p w:rsidR="00042249" w:rsidRPr="003F0B4C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Navrhuje sa jednotná úprava pre celé ustanovenie odseku 1 a legislatívno-technická úprava textu za bodkočiarkou.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§ 14 ods. 1 písm. n) sa slová „za účelom ochrany majetku štátu alebo za účelom“ nahrádzajú slovami „z dôvodu ochrany majetku štátu alebo z dôvodu“.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ab/>
        <w:tab/>
        <w:tab/>
        <w:tab/>
        <w:tab/>
        <w:t>Ide o jazykovú úpravu.</w:t>
      </w:r>
    </w:p>
    <w:p w:rsidR="00A61FEA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 § 19 ods. 2 sa slová „príkaz vydané vojakovi dobrovoľnej vojenskej prípravy a pokyn“ nahrádzajú slovami „príkaz a pokyn vydané</w:t>
      </w:r>
      <w:r w:rsidRPr="00FA2382">
        <w:rPr>
          <w:rStyle w:val="ppp-msummppp-box-common"/>
          <w:rFonts w:ascii="Times New Roman" w:hAnsi="Times New Roman"/>
        </w:rPr>
        <w:t xml:space="preserve"> </w:t>
      </w:r>
      <w:r>
        <w:rPr>
          <w:rStyle w:val="ppp-msummppp-box-common"/>
          <w:rFonts w:ascii="Times New Roman" w:hAnsi="Times New Roman"/>
        </w:rPr>
        <w:t>vojakovi dobrovoľnej vojenskej prípravy“.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Navrhuje sa spresnenie ustanovenia v nadväznosti na text zo všeobecných ustanovení § 2 ods. 3 písm. e).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</w:p>
    <w:p w:rsidR="00E9043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 poznámke pod čiarou k odkazu 25 sa citácia „Zákon č.“ nahrádza citáciou „§ 2 písm. a) zákona č.“.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Navrhuje sa spresniť odkaz na konkrétne ustanovenie právneho predpisu.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I § 33 ods. 2 sa slovo „patrí“ nahrádza slovami „sa poskytuje“.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Zmena v oboch prípadoch korešponduje ustanoveniu odseku 1, podľa ktorého jednorazové odškodnenie možno poskytnúť.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V čl.  III  2. bod znie: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„2. V § 10 ods. 3 sa za slovo „zálohe“ vkladá čiarka a slová „vykonávajúci odbornú prípravu“ sa nahrádzajú slovami „ktorí vykonávajú pravidelné cvičenie alebo plnia úlohy ozbrojených síl  a vojaci dobrovoľnej vojenskej prípravy,“.</w:t>
      </w:r>
    </w:p>
    <w:p w:rsidR="00A61FEA" w:rsidP="00A61FEA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</w:p>
    <w:p w:rsidR="00042249" w:rsidP="00042249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Ide o legislatívno-technickú úpravu.</w:t>
      </w:r>
    </w:p>
    <w:p w:rsidR="00042249" w:rsidP="00042249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61FEA" w:rsidRPr="00C65ACE" w:rsidP="00042249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3. bode § 36 ods.  4 písm. e) sa slová „predpisu,</w:t>
      </w:r>
      <w:r>
        <w:rPr>
          <w:rFonts w:ascii="Times New Roman" w:hAnsi="Times New Roman"/>
          <w:vertAlign w:val="superscript"/>
        </w:rPr>
        <w:t>42a</w:t>
      </w:r>
      <w:r>
        <w:rPr>
          <w:rFonts w:ascii="Times New Roman" w:hAnsi="Times New Roman"/>
        </w:rPr>
        <w:t>)“ nahrádzajú slovami „predpisu,</w:t>
      </w:r>
      <w:r>
        <w:rPr>
          <w:rFonts w:ascii="Times New Roman" w:hAnsi="Times New Roman"/>
          <w:vertAlign w:val="superscript"/>
        </w:rPr>
        <w:t>13ba</w:t>
      </w:r>
      <w:r>
        <w:rPr>
          <w:rFonts w:ascii="Times New Roman" w:hAnsi="Times New Roman"/>
        </w:rPr>
        <w:t>)“ a slová „predpisu,</w:t>
      </w:r>
      <w:r>
        <w:rPr>
          <w:rFonts w:ascii="Times New Roman" w:hAnsi="Times New Roman"/>
          <w:vertAlign w:val="superscript"/>
        </w:rPr>
        <w:t>13ba</w:t>
      </w:r>
      <w:r>
        <w:rPr>
          <w:rFonts w:ascii="Times New Roman" w:hAnsi="Times New Roman"/>
        </w:rPr>
        <w:t>)“ sa nahrádzajú slovami „predpisu,</w:t>
      </w:r>
      <w:r>
        <w:rPr>
          <w:rFonts w:ascii="Times New Roman" w:hAnsi="Times New Roman"/>
          <w:vertAlign w:val="superscript"/>
        </w:rPr>
        <w:t>13bb</w:t>
      </w:r>
      <w:r>
        <w:rPr>
          <w:rFonts w:ascii="Times New Roman" w:hAnsi="Times New Roman"/>
        </w:rPr>
        <w:t>)“. Zároveň sa vypúšťa poznámka pod čiarou k odkazu 42a.</w:t>
      </w:r>
    </w:p>
    <w:p w:rsidR="00042249" w:rsidP="00042249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spresnenie odkazu, ktorý má byť rovnaký ako v 2. bode  tejto novely zákona.</w:t>
      </w:r>
    </w:p>
    <w:p w:rsidR="00A61FEA" w:rsidP="00A61FEA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IX  2. bode § 24 ods. 4 písm. a) sa za slovom „čiarkou“ čiarka nahrádza slovom „a“ a  slová „na konci sa bodka nahrádza čiarkou a pripájajú  sa“ sa nahrádzajú slovami „na konci sa pripájajú“.</w:t>
      </w:r>
    </w:p>
    <w:p w:rsidR="00042249" w:rsidP="00042249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z dôvodu, že písmeno „a“ nekončí bodkou.</w:t>
      </w:r>
    </w:p>
    <w:p w:rsidR="00042249" w:rsidP="00042249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16. bode § 14e ods. 2 sa slová „</w:t>
      </w:r>
      <w:r w:rsidRPr="00D75ABB">
        <w:rPr>
          <w:rFonts w:ascii="Times New Roman" w:hAnsi="Times New Roman"/>
        </w:rPr>
        <w:t>Za účelom včasného</w:t>
      </w:r>
      <w:r>
        <w:rPr>
          <w:rFonts w:ascii="Times New Roman" w:hAnsi="Times New Roman"/>
        </w:rPr>
        <w:t>“ nahrádzajú slovami „Z dôvodu včasného“.</w:t>
      </w:r>
    </w:p>
    <w:p w:rsidR="00042249" w:rsidP="00042249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jazykovú úpravu.</w:t>
      </w:r>
    </w:p>
    <w:p w:rsidR="00042249" w:rsidRPr="00D75ABB" w:rsidP="00042249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Style w:val="ppp-msummppp-box-common"/>
          <w:rFonts w:ascii="Times New Roman" w:hAnsi="Times New Roman"/>
        </w:rPr>
      </w:pPr>
      <w:r>
        <w:rPr>
          <w:rFonts w:ascii="Times New Roman" w:hAnsi="Times New Roman"/>
        </w:rPr>
        <w:t>V čl. XIII 16. bode § 14h</w:t>
      </w:r>
      <w:r w:rsidRPr="0034302F">
        <w:rPr>
          <w:rStyle w:val="ppp-msummppp-box-common"/>
          <w:rFonts w:ascii="Times New Roman" w:hAnsi="Times New Roman"/>
        </w:rPr>
        <w:t xml:space="preserve"> </w:t>
      </w:r>
      <w:r>
        <w:rPr>
          <w:rStyle w:val="ppp-msummppp-box-common"/>
          <w:rFonts w:ascii="Times New Roman" w:hAnsi="Times New Roman"/>
        </w:rPr>
        <w:t>ods. 2 sa slovo „patrí“ nahrádza slovami „sa poskytuje“.</w:t>
      </w:r>
    </w:p>
    <w:p w:rsidR="00042249" w:rsidP="00042249">
      <w:pPr>
        <w:pStyle w:val="ListParagraph"/>
        <w:bidi w:val="0"/>
        <w:ind w:left="4253"/>
        <w:jc w:val="both"/>
        <w:rPr>
          <w:rStyle w:val="ppp-msummppp-box-common"/>
          <w:rFonts w:ascii="Times New Roman" w:hAnsi="Times New Roman"/>
        </w:rPr>
      </w:pPr>
      <w:r>
        <w:rPr>
          <w:rStyle w:val="ppp-msummppp-box-common"/>
          <w:rFonts w:ascii="Times New Roman" w:hAnsi="Times New Roman"/>
        </w:rPr>
        <w:t>Navrhuje sa rovnaká úprava ako k § 33 návrhu zákona. Zmena v oboch prípadoch korešponduje ustanoveniu odseku 1, podľa ktorého jednorazové odškodnenie možno poskytnúť.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sa vypúšťa 17. bod.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</w:t>
      </w:r>
    </w:p>
    <w:p w:rsidR="00042249" w:rsidP="00042249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sa navrhuje z dôvodu, že zmena bola už vykonaná zákonom o štátnej službe profesionálnych vojakov (4. bod v čl. V) .</w:t>
      </w:r>
    </w:p>
    <w:p w:rsidR="00042249" w:rsidP="00042249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 23. bod znie:</w:t>
      </w:r>
    </w:p>
    <w:p w:rsidR="00042249" w:rsidRPr="0082120B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„23. V § 18 ods. 8 sa v prvej vete za  slová „mimoriadnej služby“ vkladá čiarka a  slová „alebo odbornej prípravy“ sa nahrádzajú slovami „pravidelného cvičenia alebo plnenia úloh ozbrojených síl“ a v tretej vete sa za  slová „mimoriadnej služby“ vkladá čiarka</w:t>
      </w:r>
      <w:r w:rsidRPr="00DD43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 slová „alebo po skončení odbornej prípravy“ sa nahrádzajú slovami „po skončení</w:t>
      </w:r>
      <w:r w:rsidRPr="00DD43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pravidelného cvičenia alebo po skončení plnenia úloh ozbrojených síl“.“.</w:t>
      </w:r>
    </w:p>
    <w:p w:rsidR="00042249" w:rsidP="00042249">
      <w:pPr>
        <w:pStyle w:val="ListParagraph"/>
        <w:bidi w:val="0"/>
        <w:spacing w:line="360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Ide o legislatívno-technickú úpravu.</w:t>
      </w:r>
    </w:p>
    <w:p w:rsidR="00042249" w:rsidP="00042249">
      <w:pPr>
        <w:pStyle w:val="ListParagraph"/>
        <w:bidi w:val="0"/>
        <w:spacing w:line="360" w:lineRule="auto"/>
        <w:ind w:left="1134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 28. bode § 21 ods. 3 písm. m) sa slová „odseku 13“ nahrádzajú slovami „odseku 16“.</w:t>
      </w:r>
    </w:p>
    <w:p w:rsidR="00042249" w:rsidP="00042249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nadväzuje na prijatú zmenu  v schválenom zákone o štátnej službe profesionálnych vojakov - tlač 1049.</w:t>
      </w:r>
    </w:p>
    <w:p w:rsidR="00042249" w:rsidP="00042249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32. bod znie: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„32. V § 21 ods. 9 sa slová „Podmienky zdravotnej spôsobilosti a zdravotnej klasifikácie na výkon mimoriadnej služby alebo alternatívnej služby registrovaných občanov, vojakov  v zálohe a vojakov mimoriadnej služby“ nahrádzajú slovami „Posudzovanie</w:t>
      </w:r>
      <w:r w:rsidRPr="002511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zdravotnej spôsobilosti vojakov v zálohe na zaradenie do aktívnych záloh a registrovaných občanov, vojakov  v zálohe a vojakov mimoriadnej služby na výkon mimoriadnej služby alebo alternatívnej služby“.</w:t>
      </w:r>
    </w:p>
    <w:p w:rsidR="00042249" w:rsidP="00042249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sa navrhuje z dôvodu zjednotenia textu so splnomocňovacím ustanovení v čl. I § 8 ods. 11 návrhu zákona a § 19 ods. 7 zákona o štátnej službe profesionálnych vojakov.</w:t>
      </w:r>
    </w:p>
    <w:p w:rsidR="00042249" w:rsidP="00042249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sa  za 33. bod vkladá nový 34. bod, ktorý znie: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„34. V § 21 ods. 14 sa slová „odseky 10 a 11“ nahrádzajú slovami „odseky 12 a 13“.“.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bodov.</w:t>
      </w:r>
    </w:p>
    <w:p w:rsidR="00042249" w:rsidP="00042249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úprava vnútorných odkazov v nadväznosti na bod 12 čl. V zákona o štátnej službe profesionálnych vojakov.</w:t>
      </w:r>
    </w:p>
    <w:p w:rsidR="00042249" w:rsidP="00042249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Čl. XIII sa  dopĺňa 37. bodom, ktorý znie: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„37. Slová „obvodný úrad v sídle kraja“ vo všetkých tvaroch  sa v celom texte zákona nahrádzajú slovami „okresný úrad v sídle kraja“ v príslušnom tvare.“.“.</w:t>
      </w:r>
    </w:p>
    <w:p w:rsidR="00042249" w:rsidP="00042249">
      <w:pPr>
        <w:pStyle w:val="ListParagraph"/>
        <w:bidi w:val="0"/>
        <w:ind w:left="44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nadväzujúcu na § 9 ods. 15 zákona č. 180/2013 Z. z. o organizácii miestnej štátnej správy a o zmene a doplnení niektorých zákonov.</w:t>
      </w:r>
    </w:p>
    <w:p w:rsidR="00042249" w:rsidP="00042249">
      <w:pPr>
        <w:pStyle w:val="ListParagraph"/>
        <w:bidi w:val="0"/>
        <w:spacing w:line="360" w:lineRule="auto"/>
        <w:ind w:left="3402"/>
        <w:jc w:val="both"/>
        <w:rPr>
          <w:rFonts w:ascii="Times New Roman" w:hAnsi="Times New Roman"/>
        </w:rPr>
      </w:pPr>
    </w:p>
    <w:p w:rsidR="00042249" w:rsidP="00042249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XVI 1. bod znie: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 § 10 ods. 6 sa za slovo „práce“ vkladá čiarka a vkladajú slová „pravidelného  cvičenia alebo plnenia úloh ozbrojených síl Slovenskej republiky,</w:t>
      </w:r>
      <w:r>
        <w:rPr>
          <w:rFonts w:ascii="Times New Roman" w:hAnsi="Times New Roman"/>
          <w:vertAlign w:val="superscript"/>
        </w:rPr>
        <w:t>33a</w:t>
      </w:r>
      <w:r>
        <w:rPr>
          <w:rFonts w:ascii="Times New Roman" w:hAnsi="Times New Roman"/>
        </w:rPr>
        <w:t>)“.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33a) znie:</w:t>
      </w:r>
    </w:p>
    <w:p w:rsidR="00042249" w:rsidP="0004224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D6E19">
        <w:rPr>
          <w:rFonts w:ascii="Times New Roman" w:hAnsi="Times New Roman"/>
          <w:vertAlign w:val="superscript"/>
        </w:rPr>
        <w:t>33a</w:t>
      </w:r>
      <w:r>
        <w:rPr>
          <w:rFonts w:ascii="Times New Roman" w:hAnsi="Times New Roman"/>
        </w:rPr>
        <w:t>) § 14d zákona č. 570/2005 Z. z. o brannej povinnosti a o zmene a doplnení niektorých zákonov v znení zákona č. 281/2015 Z. z.“.“.</w:t>
      </w:r>
    </w:p>
    <w:p w:rsidR="00042249" w:rsidP="00042249">
      <w:pPr>
        <w:pStyle w:val="ListParagraph"/>
        <w:bidi w:val="0"/>
        <w:spacing w:line="36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042249" w:rsidP="00042249">
      <w:pPr>
        <w:pStyle w:val="ListParagraph"/>
        <w:bidi w:val="0"/>
        <w:spacing w:line="360" w:lineRule="auto"/>
        <w:ind w:left="1428"/>
        <w:jc w:val="both"/>
        <w:rPr>
          <w:rFonts w:ascii="Times New Roman" w:hAnsi="Times New Roman"/>
        </w:rPr>
      </w:pPr>
    </w:p>
    <w:p w:rsidR="00042249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3E2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3E2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3E2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3E2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3E2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3E2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3E2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3E2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702157"/>
    <w:multiLevelType w:val="hybridMultilevel"/>
    <w:tmpl w:val="E750AF9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4614345"/>
    <w:multiLevelType w:val="hybridMultilevel"/>
    <w:tmpl w:val="ACD88058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2AB1"/>
    <w:rsid w:val="00002D19"/>
    <w:rsid w:val="00016D42"/>
    <w:rsid w:val="00017101"/>
    <w:rsid w:val="00026536"/>
    <w:rsid w:val="00027E71"/>
    <w:rsid w:val="00036E37"/>
    <w:rsid w:val="00037980"/>
    <w:rsid w:val="00040412"/>
    <w:rsid w:val="00042249"/>
    <w:rsid w:val="000458B9"/>
    <w:rsid w:val="0005344A"/>
    <w:rsid w:val="00076BCA"/>
    <w:rsid w:val="00080BDB"/>
    <w:rsid w:val="000A27DF"/>
    <w:rsid w:val="000A7CD6"/>
    <w:rsid w:val="000B26BD"/>
    <w:rsid w:val="000B57E9"/>
    <w:rsid w:val="000C238A"/>
    <w:rsid w:val="000D11D5"/>
    <w:rsid w:val="000F4A21"/>
    <w:rsid w:val="00106E7E"/>
    <w:rsid w:val="00115D3B"/>
    <w:rsid w:val="0011659C"/>
    <w:rsid w:val="00117C6E"/>
    <w:rsid w:val="00142F27"/>
    <w:rsid w:val="00144A91"/>
    <w:rsid w:val="001512EE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87B14"/>
    <w:rsid w:val="00195B23"/>
    <w:rsid w:val="001B19FF"/>
    <w:rsid w:val="001B42EF"/>
    <w:rsid w:val="001C1444"/>
    <w:rsid w:val="001D1D7B"/>
    <w:rsid w:val="001D5DC9"/>
    <w:rsid w:val="001D7465"/>
    <w:rsid w:val="001E06A2"/>
    <w:rsid w:val="001E2499"/>
    <w:rsid w:val="001E70BD"/>
    <w:rsid w:val="001E77B1"/>
    <w:rsid w:val="00205F88"/>
    <w:rsid w:val="0021436F"/>
    <w:rsid w:val="00221398"/>
    <w:rsid w:val="00224704"/>
    <w:rsid w:val="00224F3D"/>
    <w:rsid w:val="002271A1"/>
    <w:rsid w:val="0023079A"/>
    <w:rsid w:val="00236746"/>
    <w:rsid w:val="00236D69"/>
    <w:rsid w:val="00251140"/>
    <w:rsid w:val="00252908"/>
    <w:rsid w:val="00252BED"/>
    <w:rsid w:val="00277CA4"/>
    <w:rsid w:val="002918F5"/>
    <w:rsid w:val="00293328"/>
    <w:rsid w:val="00296777"/>
    <w:rsid w:val="002B0D80"/>
    <w:rsid w:val="002B34B5"/>
    <w:rsid w:val="002B6D17"/>
    <w:rsid w:val="002C0061"/>
    <w:rsid w:val="002C748C"/>
    <w:rsid w:val="002D1451"/>
    <w:rsid w:val="002D47BE"/>
    <w:rsid w:val="002D7999"/>
    <w:rsid w:val="002E0F39"/>
    <w:rsid w:val="002E41D4"/>
    <w:rsid w:val="002F3397"/>
    <w:rsid w:val="002F58C9"/>
    <w:rsid w:val="002F611C"/>
    <w:rsid w:val="00303279"/>
    <w:rsid w:val="0031160C"/>
    <w:rsid w:val="00327612"/>
    <w:rsid w:val="0034302F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D1A4B"/>
    <w:rsid w:val="003D2166"/>
    <w:rsid w:val="003E0311"/>
    <w:rsid w:val="003F0B4C"/>
    <w:rsid w:val="003F22CE"/>
    <w:rsid w:val="003F7533"/>
    <w:rsid w:val="0040462B"/>
    <w:rsid w:val="00413C8B"/>
    <w:rsid w:val="0042443B"/>
    <w:rsid w:val="00432A04"/>
    <w:rsid w:val="004400E6"/>
    <w:rsid w:val="0044486E"/>
    <w:rsid w:val="00453FB8"/>
    <w:rsid w:val="00455EBD"/>
    <w:rsid w:val="00456DA2"/>
    <w:rsid w:val="0046331C"/>
    <w:rsid w:val="00464EA5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6ADD"/>
    <w:rsid w:val="00502405"/>
    <w:rsid w:val="005146FF"/>
    <w:rsid w:val="00515C02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8A2"/>
    <w:rsid w:val="00556936"/>
    <w:rsid w:val="00571C36"/>
    <w:rsid w:val="005757E5"/>
    <w:rsid w:val="005838F0"/>
    <w:rsid w:val="005A094E"/>
    <w:rsid w:val="005A4239"/>
    <w:rsid w:val="005B1E91"/>
    <w:rsid w:val="005E1310"/>
    <w:rsid w:val="005E1EA8"/>
    <w:rsid w:val="005E2843"/>
    <w:rsid w:val="005F1F0F"/>
    <w:rsid w:val="005F6D60"/>
    <w:rsid w:val="006077D2"/>
    <w:rsid w:val="006159C0"/>
    <w:rsid w:val="00625A09"/>
    <w:rsid w:val="0063658F"/>
    <w:rsid w:val="006423F7"/>
    <w:rsid w:val="00647CA5"/>
    <w:rsid w:val="00651E87"/>
    <w:rsid w:val="00654129"/>
    <w:rsid w:val="00654497"/>
    <w:rsid w:val="006622BA"/>
    <w:rsid w:val="006709E5"/>
    <w:rsid w:val="0068156B"/>
    <w:rsid w:val="006820ED"/>
    <w:rsid w:val="00692B86"/>
    <w:rsid w:val="006C7E01"/>
    <w:rsid w:val="006D4392"/>
    <w:rsid w:val="006E10D6"/>
    <w:rsid w:val="006E4115"/>
    <w:rsid w:val="007160BB"/>
    <w:rsid w:val="00716200"/>
    <w:rsid w:val="00721A4B"/>
    <w:rsid w:val="00721DFB"/>
    <w:rsid w:val="00734829"/>
    <w:rsid w:val="00741BD4"/>
    <w:rsid w:val="00752FBA"/>
    <w:rsid w:val="007533AF"/>
    <w:rsid w:val="00756CDB"/>
    <w:rsid w:val="007629EA"/>
    <w:rsid w:val="00780216"/>
    <w:rsid w:val="007B3E77"/>
    <w:rsid w:val="007B6BB9"/>
    <w:rsid w:val="007C14C9"/>
    <w:rsid w:val="007C3A0E"/>
    <w:rsid w:val="007E3E60"/>
    <w:rsid w:val="007F0517"/>
    <w:rsid w:val="007F29F8"/>
    <w:rsid w:val="007F3316"/>
    <w:rsid w:val="00802CCB"/>
    <w:rsid w:val="00815F81"/>
    <w:rsid w:val="00816924"/>
    <w:rsid w:val="0082120B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86538"/>
    <w:rsid w:val="008A1C48"/>
    <w:rsid w:val="008A212F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739"/>
    <w:rsid w:val="008D68E8"/>
    <w:rsid w:val="008E1A1D"/>
    <w:rsid w:val="008E1F93"/>
    <w:rsid w:val="008E676A"/>
    <w:rsid w:val="008F11D0"/>
    <w:rsid w:val="008F69AD"/>
    <w:rsid w:val="008F7250"/>
    <w:rsid w:val="009032CB"/>
    <w:rsid w:val="00906642"/>
    <w:rsid w:val="00910605"/>
    <w:rsid w:val="00914060"/>
    <w:rsid w:val="00927F05"/>
    <w:rsid w:val="009327B3"/>
    <w:rsid w:val="00934A1E"/>
    <w:rsid w:val="00937E90"/>
    <w:rsid w:val="0095167C"/>
    <w:rsid w:val="00955C93"/>
    <w:rsid w:val="00955CEC"/>
    <w:rsid w:val="00960084"/>
    <w:rsid w:val="00962FCD"/>
    <w:rsid w:val="009707B1"/>
    <w:rsid w:val="00977032"/>
    <w:rsid w:val="00985F91"/>
    <w:rsid w:val="00992D57"/>
    <w:rsid w:val="0099334A"/>
    <w:rsid w:val="009A7AB4"/>
    <w:rsid w:val="009B6E47"/>
    <w:rsid w:val="009C01B7"/>
    <w:rsid w:val="009D18CC"/>
    <w:rsid w:val="009D34CE"/>
    <w:rsid w:val="009E594A"/>
    <w:rsid w:val="009E76B3"/>
    <w:rsid w:val="00A04227"/>
    <w:rsid w:val="00A2253A"/>
    <w:rsid w:val="00A24AF2"/>
    <w:rsid w:val="00A325D1"/>
    <w:rsid w:val="00A404F3"/>
    <w:rsid w:val="00A4101F"/>
    <w:rsid w:val="00A4576B"/>
    <w:rsid w:val="00A47C1C"/>
    <w:rsid w:val="00A61FEA"/>
    <w:rsid w:val="00A62F29"/>
    <w:rsid w:val="00A64B0F"/>
    <w:rsid w:val="00A65A35"/>
    <w:rsid w:val="00A67A5B"/>
    <w:rsid w:val="00A937C3"/>
    <w:rsid w:val="00AA6297"/>
    <w:rsid w:val="00AD570A"/>
    <w:rsid w:val="00AF2BCB"/>
    <w:rsid w:val="00AF3C7D"/>
    <w:rsid w:val="00B02B4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41685"/>
    <w:rsid w:val="00B468BE"/>
    <w:rsid w:val="00B53E2B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6C56"/>
    <w:rsid w:val="00BC7941"/>
    <w:rsid w:val="00BD281B"/>
    <w:rsid w:val="00BD73AB"/>
    <w:rsid w:val="00BE2A9D"/>
    <w:rsid w:val="00BF23D2"/>
    <w:rsid w:val="00BF5636"/>
    <w:rsid w:val="00C041FD"/>
    <w:rsid w:val="00C14623"/>
    <w:rsid w:val="00C34375"/>
    <w:rsid w:val="00C352F8"/>
    <w:rsid w:val="00C516A7"/>
    <w:rsid w:val="00C5317B"/>
    <w:rsid w:val="00C65ACE"/>
    <w:rsid w:val="00C70EA9"/>
    <w:rsid w:val="00C8601E"/>
    <w:rsid w:val="00C9706C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D00D3A"/>
    <w:rsid w:val="00D1764E"/>
    <w:rsid w:val="00D214CA"/>
    <w:rsid w:val="00D21E16"/>
    <w:rsid w:val="00D24C01"/>
    <w:rsid w:val="00D259F2"/>
    <w:rsid w:val="00D418FD"/>
    <w:rsid w:val="00D44CAE"/>
    <w:rsid w:val="00D5079D"/>
    <w:rsid w:val="00D57640"/>
    <w:rsid w:val="00D57BD6"/>
    <w:rsid w:val="00D6007A"/>
    <w:rsid w:val="00D724D5"/>
    <w:rsid w:val="00D73B41"/>
    <w:rsid w:val="00D75ABB"/>
    <w:rsid w:val="00D77C17"/>
    <w:rsid w:val="00D908DD"/>
    <w:rsid w:val="00D92232"/>
    <w:rsid w:val="00D97415"/>
    <w:rsid w:val="00DC2F88"/>
    <w:rsid w:val="00DC4441"/>
    <w:rsid w:val="00DC6869"/>
    <w:rsid w:val="00DD1A2C"/>
    <w:rsid w:val="00DD4332"/>
    <w:rsid w:val="00DD463F"/>
    <w:rsid w:val="00DD6E19"/>
    <w:rsid w:val="00DE1017"/>
    <w:rsid w:val="00DE19A5"/>
    <w:rsid w:val="00DE4C38"/>
    <w:rsid w:val="00DE7FC9"/>
    <w:rsid w:val="00E04F5E"/>
    <w:rsid w:val="00E10736"/>
    <w:rsid w:val="00E144FB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6789"/>
    <w:rsid w:val="00E75559"/>
    <w:rsid w:val="00E7579C"/>
    <w:rsid w:val="00E90439"/>
    <w:rsid w:val="00E917CF"/>
    <w:rsid w:val="00E9276A"/>
    <w:rsid w:val="00EA3258"/>
    <w:rsid w:val="00EA3DF0"/>
    <w:rsid w:val="00ED2916"/>
    <w:rsid w:val="00ED7414"/>
    <w:rsid w:val="00EE3E7E"/>
    <w:rsid w:val="00EE5B5F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70EA"/>
    <w:rsid w:val="00F84D47"/>
    <w:rsid w:val="00F86A60"/>
    <w:rsid w:val="00F92E4C"/>
    <w:rsid w:val="00F950A3"/>
    <w:rsid w:val="00FA2008"/>
    <w:rsid w:val="00FA2382"/>
    <w:rsid w:val="00FA2A22"/>
    <w:rsid w:val="00FA36C9"/>
    <w:rsid w:val="00FB0543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  <w:style w:type="character" w:customStyle="1" w:styleId="ppp-msummppp-box-common">
    <w:name w:val="ppp-msumm ppp-box-common"/>
    <w:basedOn w:val="DefaultParagraphFont"/>
    <w:rsid w:val="00042249"/>
    <w:rPr>
      <w:rFonts w:cs="Times New Roman"/>
      <w:rtl w:val="0"/>
      <w:cs w:val="0"/>
    </w:rPr>
  </w:style>
  <w:style w:type="paragraph" w:customStyle="1" w:styleId="Default">
    <w:name w:val="Default"/>
    <w:rsid w:val="00B53E2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Pa1">
    <w:name w:val="Pa1"/>
    <w:basedOn w:val="Default"/>
    <w:next w:val="Default"/>
    <w:uiPriority w:val="99"/>
    <w:rsid w:val="00B53E2B"/>
    <w:pPr>
      <w:spacing w:line="241" w:lineRule="atLeast"/>
      <w:jc w:val="left"/>
    </w:pPr>
    <w:rPr>
      <w:color w:val="auto"/>
    </w:rPr>
  </w:style>
  <w:style w:type="character" w:customStyle="1" w:styleId="A1">
    <w:name w:val="A1"/>
    <w:uiPriority w:val="99"/>
    <w:rsid w:val="00B53E2B"/>
    <w:rPr>
      <w:b/>
      <w:color w:val="000000"/>
      <w:sz w:val="36"/>
    </w:rPr>
  </w:style>
  <w:style w:type="paragraph" w:customStyle="1" w:styleId="Pa2">
    <w:name w:val="Pa2"/>
    <w:basedOn w:val="Default"/>
    <w:next w:val="Default"/>
    <w:uiPriority w:val="99"/>
    <w:rsid w:val="00B53E2B"/>
    <w:pPr>
      <w:spacing w:line="241" w:lineRule="atLeast"/>
      <w:jc w:val="left"/>
    </w:pPr>
    <w:rPr>
      <w:color w:val="auto"/>
    </w:rPr>
  </w:style>
  <w:style w:type="character" w:customStyle="1" w:styleId="A5">
    <w:name w:val="A5"/>
    <w:uiPriority w:val="99"/>
    <w:rsid w:val="00B53E2B"/>
    <w:rPr>
      <w:b/>
      <w:color w:val="000000"/>
      <w:sz w:val="32"/>
    </w:rPr>
  </w:style>
  <w:style w:type="character" w:customStyle="1" w:styleId="A24">
    <w:name w:val="A24"/>
    <w:uiPriority w:val="99"/>
    <w:rsid w:val="00B53E2B"/>
    <w:rPr>
      <w:b/>
      <w:color w:val="000000"/>
      <w:sz w:val="32"/>
    </w:rPr>
  </w:style>
  <w:style w:type="character" w:customStyle="1" w:styleId="A39">
    <w:name w:val="A39"/>
    <w:uiPriority w:val="99"/>
    <w:rsid w:val="00B53E2B"/>
    <w:rPr>
      <w:color w:val="00000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90092015-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E12A-0F62-4E44-9C68-7A78EDF5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130</TotalTime>
  <Pages>7</Pages>
  <Words>1468</Words>
  <Characters>8372</Characters>
  <Application>Microsoft Office Word</Application>
  <DocSecurity>0</DocSecurity>
  <Lines>0</Lines>
  <Paragraphs>0</Paragraphs>
  <ScaleCrop>false</ScaleCrop>
  <Company>Kancelaria NR SR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106</cp:revision>
  <cp:lastPrinted>2015-11-03T15:29:00Z</cp:lastPrinted>
  <dcterms:created xsi:type="dcterms:W3CDTF">2014-12-12T11:16:00Z</dcterms:created>
  <dcterms:modified xsi:type="dcterms:W3CDTF">2015-11-03T15:32:00Z</dcterms:modified>
</cp:coreProperties>
</file>