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50C55">
      <w:pPr>
        <w:pStyle w:val="Heading4"/>
        <w:widowControl w:val="0"/>
        <w:rPr>
          <w:rFonts w:ascii="AT*Zurich Calligraphic" w:hAnsi="AT*Zurich Calligraphic"/>
        </w:rPr>
      </w:pPr>
    </w:p>
    <w:p w:rsidR="00EC5F3F">
      <w:pPr>
        <w:pStyle w:val="Heading4"/>
        <w:widowControl w:val="0"/>
        <w:rPr>
          <w:rFonts w:ascii="AT*Zurich Calligraphic" w:hAnsi="AT*Zurich Calligraphic"/>
        </w:rPr>
      </w:pPr>
      <w:r>
        <w:rPr>
          <w:rFonts w:ascii="AT*Zurich Calligraphic" w:hAnsi="AT*Zurich Calligraphic"/>
        </w:rPr>
        <w:t>Výbor Národnej rady Slovenskej republiky</w:t>
      </w:r>
    </w:p>
    <w:p w:rsidR="00EC5F3F">
      <w:pPr>
        <w:rPr>
          <w:rFonts w:ascii="AT*Zurich Calligraphic" w:hAnsi="AT*Zurich Calligraphic"/>
          <w:b/>
        </w:rPr>
      </w:pPr>
      <w:r>
        <w:rPr>
          <w:rFonts w:ascii="AT*Zurich Calligraphic" w:hAnsi="AT*Zurich Calligraphic"/>
          <w:b/>
        </w:rPr>
        <w:t xml:space="preserve">       </w:t>
      </w:r>
      <w:r w:rsidR="003371B9">
        <w:rPr>
          <w:rFonts w:ascii="AT*Zurich Calligraphic" w:hAnsi="AT*Zurich Calligraphic"/>
          <w:b/>
        </w:rPr>
        <w:t xml:space="preserve">       </w:t>
      </w:r>
      <w:r>
        <w:rPr>
          <w:rFonts w:ascii="AT*Zurich Calligraphic" w:hAnsi="AT*Zurich Calligraphic"/>
          <w:b/>
        </w:rPr>
        <w:t>pre financie</w:t>
      </w:r>
      <w:r w:rsidR="003371B9">
        <w:rPr>
          <w:rFonts w:ascii="AT*Zurich Calligraphic" w:hAnsi="AT*Zurich Calligraphic"/>
          <w:b/>
        </w:rPr>
        <w:t xml:space="preserve"> a</w:t>
      </w:r>
      <w:r>
        <w:rPr>
          <w:rFonts w:ascii="AT*Zurich Calligraphic" w:hAnsi="AT*Zurich Calligraphic"/>
          <w:b/>
        </w:rPr>
        <w:t xml:space="preserve"> rozpočet </w:t>
      </w:r>
    </w:p>
    <w:p w:rsidR="009B024D">
      <w:pPr>
        <w:ind w:left="4248"/>
        <w:jc w:val="right"/>
        <w:rPr>
          <w:sz w:val="28"/>
        </w:rPr>
      </w:pPr>
    </w:p>
    <w:p w:rsidR="009B024D">
      <w:pPr>
        <w:ind w:left="4248"/>
        <w:jc w:val="right"/>
        <w:rPr>
          <w:sz w:val="28"/>
        </w:rPr>
      </w:pPr>
    </w:p>
    <w:p w:rsidR="00EC5F3F" w:rsidRPr="008349BA">
      <w:pPr>
        <w:ind w:left="4248"/>
        <w:jc w:val="right"/>
      </w:pPr>
      <w:r w:rsidRPr="008349BA">
        <w:t xml:space="preserve">                                        </w:t>
      </w:r>
      <w:r w:rsidRPr="008349BA" w:rsidR="008349BA">
        <w:t>8</w:t>
      </w:r>
      <w:r w:rsidR="008A5351">
        <w:t>8</w:t>
      </w:r>
      <w:r w:rsidRPr="008349BA" w:rsidR="00985280">
        <w:t>.</w:t>
      </w:r>
      <w:r w:rsidRPr="008349BA">
        <w:t xml:space="preserve"> schôdza</w:t>
      </w:r>
    </w:p>
    <w:p w:rsidR="00E20A99" w:rsidRPr="00500C97" w:rsidP="00500C97">
      <w:pPr>
        <w:ind w:left="3540" w:firstLine="708"/>
        <w:jc w:val="right"/>
      </w:pPr>
      <w:r w:rsidR="002B6101">
        <w:rPr>
          <w:b/>
        </w:rPr>
        <w:t xml:space="preserve">        </w:t>
      </w:r>
      <w:r w:rsidR="001852E1">
        <w:rPr>
          <w:b/>
        </w:rPr>
        <w:t xml:space="preserve">         </w:t>
      </w:r>
      <w:r w:rsidR="00CF7721">
        <w:rPr>
          <w:b/>
        </w:rPr>
        <w:tab/>
        <w:tab/>
        <w:tab/>
        <w:tab/>
      </w:r>
      <w:r w:rsidR="008C0201">
        <w:t>1</w:t>
      </w:r>
      <w:r w:rsidR="00782C11">
        <w:t>620</w:t>
      </w:r>
      <w:r w:rsidRPr="00053FB9" w:rsidR="003371B9">
        <w:t>/</w:t>
      </w:r>
      <w:r w:rsidR="00053FB9">
        <w:t>201</w:t>
      </w:r>
      <w:r w:rsidR="008349BA">
        <w:t>5</w:t>
      </w:r>
    </w:p>
    <w:p w:rsidR="0004001B" w:rsidP="00067F0B">
      <w:pPr>
        <w:ind w:left="3540" w:firstLine="708"/>
        <w:rPr>
          <w:b/>
        </w:rPr>
      </w:pPr>
    </w:p>
    <w:p w:rsidR="00576DE1" w:rsidP="00067F0B">
      <w:pPr>
        <w:ind w:left="3540" w:firstLine="708"/>
        <w:rPr>
          <w:b/>
        </w:rPr>
      </w:pPr>
    </w:p>
    <w:p w:rsidR="009B024D" w:rsidP="00067F0B">
      <w:pPr>
        <w:ind w:left="3540" w:firstLine="708"/>
        <w:rPr>
          <w:b/>
        </w:rPr>
      </w:pPr>
      <w:r w:rsidR="0011101B">
        <w:rPr>
          <w:b/>
        </w:rPr>
        <w:t xml:space="preserve">        </w:t>
      </w:r>
      <w:r w:rsidR="0077451E">
        <w:rPr>
          <w:b/>
        </w:rPr>
        <w:t>507</w:t>
      </w:r>
    </w:p>
    <w:p w:rsidR="00EC5F3F" w:rsidP="00FA5B31">
      <w:pPr>
        <w:ind w:left="3540" w:firstLine="708"/>
        <w:rPr>
          <w:b/>
        </w:rPr>
      </w:pPr>
      <w:r>
        <w:rPr>
          <w:b/>
        </w:rPr>
        <w:t>U z n e s e n i e</w:t>
      </w:r>
    </w:p>
    <w:p w:rsidR="00EC5F3F" w:rsidP="00FA5B31">
      <w:pPr>
        <w:ind w:right="-567"/>
        <w:jc w:val="center"/>
        <w:rPr>
          <w:b/>
        </w:rPr>
      </w:pPr>
      <w:r>
        <w:rPr>
          <w:b/>
        </w:rPr>
        <w:t>Výboru Národnej rady Slovenskej republiky</w:t>
      </w:r>
    </w:p>
    <w:p w:rsidR="00EC5F3F" w:rsidP="00FA5B31">
      <w:pPr>
        <w:ind w:right="-567"/>
        <w:jc w:val="center"/>
        <w:rPr>
          <w:b/>
        </w:rPr>
      </w:pPr>
      <w:r>
        <w:rPr>
          <w:b/>
        </w:rPr>
        <w:t>pre financie</w:t>
      </w:r>
      <w:r w:rsidR="003371B9">
        <w:rPr>
          <w:b/>
        </w:rPr>
        <w:t xml:space="preserve"> a</w:t>
      </w:r>
      <w:r>
        <w:rPr>
          <w:b/>
        </w:rPr>
        <w:t xml:space="preserve"> rozpočet</w:t>
      </w:r>
    </w:p>
    <w:p w:rsidR="00EC5F3F" w:rsidP="00FA5B31">
      <w:pPr>
        <w:ind w:right="-567"/>
        <w:jc w:val="center"/>
        <w:rPr>
          <w:b/>
        </w:rPr>
      </w:pPr>
    </w:p>
    <w:p w:rsidR="008458BA" w:rsidP="00FA5B31">
      <w:pPr>
        <w:ind w:right="-567"/>
        <w:jc w:val="center"/>
        <w:rPr>
          <w:b/>
        </w:rPr>
      </w:pPr>
      <w:r w:rsidR="00BD37D8">
        <w:rPr>
          <w:b/>
        </w:rPr>
        <w:t>z</w:t>
      </w:r>
      <w:r w:rsidR="00272FA8">
        <w:rPr>
          <w:b/>
        </w:rPr>
        <w:t xml:space="preserve"> </w:t>
      </w:r>
      <w:r w:rsidR="008349BA">
        <w:rPr>
          <w:b/>
        </w:rPr>
        <w:t>3</w:t>
      </w:r>
      <w:r w:rsidR="00C72FBD">
        <w:rPr>
          <w:b/>
        </w:rPr>
        <w:t xml:space="preserve">. </w:t>
      </w:r>
      <w:r w:rsidR="005D0B03">
        <w:rPr>
          <w:b/>
        </w:rPr>
        <w:t>novembra</w:t>
      </w:r>
      <w:r w:rsidR="00830899">
        <w:rPr>
          <w:b/>
        </w:rPr>
        <w:t xml:space="preserve"> 201</w:t>
      </w:r>
      <w:r w:rsidR="008349BA">
        <w:rPr>
          <w:b/>
        </w:rPr>
        <w:t>5</w:t>
      </w:r>
    </w:p>
    <w:p w:rsidR="00576DE1" w:rsidP="00576DE1">
      <w:pPr>
        <w:pStyle w:val="BodyText"/>
        <w:spacing w:after="0"/>
        <w:jc w:val="both"/>
        <w:rPr>
          <w:b/>
        </w:rPr>
      </w:pPr>
    </w:p>
    <w:p w:rsidR="00EC5F3F" w:rsidRPr="005D2E69" w:rsidP="008349BA">
      <w:pPr>
        <w:keepNext/>
        <w:shd w:val="clear" w:color="auto" w:fill="FFFFFF"/>
        <w:jc w:val="both"/>
        <w:outlineLvl w:val="1"/>
      </w:pPr>
      <w:r w:rsidRPr="005D2E69">
        <w:t>Výbor Národnej rady Sl</w:t>
      </w:r>
      <w:r w:rsidRPr="005D2E69" w:rsidR="003371B9">
        <w:t>ovenskej republiky pre financie a</w:t>
      </w:r>
      <w:r w:rsidRPr="005D2E69">
        <w:t xml:space="preserve"> rozpočet </w:t>
      </w:r>
      <w:r w:rsidRPr="005D2E69" w:rsidR="00F966EF">
        <w:t>prerokoval</w:t>
      </w:r>
      <w:r w:rsidRPr="00D1527C" w:rsidR="00D1527C">
        <w:rPr>
          <w:b/>
          <w:iCs/>
          <w:color w:val="000000"/>
        </w:rPr>
        <w:t xml:space="preserve"> </w:t>
      </w:r>
      <w:r w:rsidR="00782C11">
        <w:rPr>
          <w:iCs/>
          <w:color w:val="000000"/>
        </w:rPr>
        <w:t>v</w:t>
      </w:r>
      <w:r w:rsidRPr="00782C11" w:rsidR="00782C11">
        <w:rPr>
          <w:iCs/>
        </w:rPr>
        <w:t>ládny návrh zákona, ktorým sa mení a dopĺňa zákon č. 203/2011 Z. z. o kolektívnom investovaní v znení neskorších predpisov a ktorým sa menia a dopĺňajú niektoré zákony (tlač 1690)</w:t>
      </w:r>
      <w:r w:rsidR="00782C11">
        <w:rPr>
          <w:b/>
          <w:iCs/>
        </w:rPr>
        <w:t xml:space="preserve"> </w:t>
      </w:r>
      <w:r w:rsidRPr="00777CFA" w:rsidR="00450C55">
        <w:rPr>
          <w:b/>
        </w:rPr>
        <w:t>a</w:t>
      </w:r>
      <w:r w:rsidRPr="005D2E69" w:rsidR="00ED3C5E">
        <w:t xml:space="preserve"> </w:t>
      </w:r>
      <w:r w:rsidRPr="005D2E69" w:rsidR="008458BA">
        <w:t xml:space="preserve"> </w:t>
      </w:r>
    </w:p>
    <w:p w:rsidR="00BD7172" w:rsidP="00BD7172"/>
    <w:p w:rsidR="00AC2960" w:rsidP="00BD7172"/>
    <w:p w:rsidR="00EC5F3F" w:rsidP="009B024D">
      <w:pPr>
        <w:numPr>
          <w:ilvl w:val="0"/>
          <w:numId w:val="1"/>
        </w:numPr>
        <w:tabs>
          <w:tab w:val="num" w:pos="567"/>
          <w:tab w:val="clear" w:pos="1440"/>
        </w:tabs>
        <w:ind w:hanging="1440"/>
        <w:jc w:val="both"/>
        <w:rPr>
          <w:b/>
        </w:rPr>
      </w:pPr>
      <w:r w:rsidR="00777CFA">
        <w:rPr>
          <w:b/>
        </w:rPr>
        <w:t>s</w:t>
      </w:r>
      <w:r>
        <w:rPr>
          <w:b/>
        </w:rPr>
        <w:t>úhlasí</w:t>
      </w:r>
    </w:p>
    <w:p w:rsidR="009B024D" w:rsidP="009B024D">
      <w:pPr>
        <w:pStyle w:val="BodyText"/>
        <w:spacing w:after="0"/>
        <w:jc w:val="both"/>
      </w:pPr>
    </w:p>
    <w:p w:rsidR="004D397F" w:rsidRPr="00D64717" w:rsidP="009B024D">
      <w:pPr>
        <w:pStyle w:val="BodyText"/>
        <w:spacing w:after="0"/>
        <w:ind w:firstLine="567"/>
        <w:jc w:val="both"/>
      </w:pPr>
      <w:r w:rsidR="00321A20">
        <w:t>s</w:t>
      </w:r>
      <w:r w:rsidRPr="00A73ECD" w:rsidR="00B614DE">
        <w:t> </w:t>
      </w:r>
      <w:r w:rsidR="00782C11">
        <w:rPr>
          <w:iCs/>
          <w:color w:val="000000"/>
        </w:rPr>
        <w:t>v</w:t>
      </w:r>
      <w:r w:rsidRPr="00782C11" w:rsidR="00782C11">
        <w:rPr>
          <w:iCs/>
        </w:rPr>
        <w:t>ládny</w:t>
      </w:r>
      <w:r w:rsidR="00782C11">
        <w:rPr>
          <w:iCs/>
        </w:rPr>
        <w:t>m</w:t>
      </w:r>
      <w:r w:rsidRPr="00782C11" w:rsidR="00782C11">
        <w:rPr>
          <w:iCs/>
        </w:rPr>
        <w:t xml:space="preserve"> návrh</w:t>
      </w:r>
      <w:r w:rsidR="00782C11">
        <w:rPr>
          <w:iCs/>
        </w:rPr>
        <w:t>om</w:t>
      </w:r>
      <w:r w:rsidRPr="00782C11" w:rsidR="00782C11">
        <w:rPr>
          <w:iCs/>
        </w:rPr>
        <w:t xml:space="preserve"> zákona, ktorým sa mení a dopĺňa zákon č. 203/2011 Z. z. o kolektívnom investovaní v znení neskorších predpisov a ktorým sa menia a dopĺňajú niektoré zákony (tlač 1690)</w:t>
      </w:r>
    </w:p>
    <w:p w:rsidR="00777CFA" w:rsidP="00E20A99">
      <w:pPr>
        <w:pStyle w:val="BodyText"/>
        <w:spacing w:after="0"/>
        <w:ind w:left="1416" w:firstLine="708"/>
        <w:jc w:val="both"/>
        <w:rPr>
          <w:color w:val="000000"/>
        </w:rPr>
      </w:pPr>
    </w:p>
    <w:p w:rsidR="00AC2960" w:rsidRPr="00370DA7" w:rsidP="00E20A99">
      <w:pPr>
        <w:pStyle w:val="BodyText"/>
        <w:spacing w:after="0"/>
        <w:ind w:left="1416" w:firstLine="708"/>
        <w:jc w:val="both"/>
        <w:rPr>
          <w:color w:val="000000"/>
        </w:rPr>
      </w:pPr>
    </w:p>
    <w:p w:rsidR="00067F0B" w:rsidRPr="00067F0B" w:rsidP="009B024D">
      <w:pPr>
        <w:pStyle w:val="Heading7"/>
        <w:widowControl/>
        <w:numPr>
          <w:ilvl w:val="0"/>
          <w:numId w:val="1"/>
        </w:numPr>
        <w:tabs>
          <w:tab w:val="num" w:pos="567"/>
          <w:tab w:val="clear" w:pos="1440"/>
        </w:tabs>
        <w:ind w:hanging="1440"/>
        <w:rPr>
          <w:bCs/>
          <w:lang w:val="sk-SK"/>
        </w:rPr>
      </w:pPr>
      <w:r w:rsidRPr="00067F0B" w:rsidR="00EC5F3F">
        <w:rPr>
          <w:lang w:val="sk-SK"/>
        </w:rPr>
        <w:t>odporúča</w:t>
      </w:r>
      <w:r w:rsidRPr="00067F0B" w:rsidR="00EC5F3F">
        <w:rPr>
          <w:bCs/>
          <w:lang w:val="sk-SK"/>
        </w:rPr>
        <w:t xml:space="preserve"> </w:t>
      </w:r>
    </w:p>
    <w:p w:rsidR="00EC5F3F" w:rsidP="009B024D">
      <w:pPr>
        <w:pStyle w:val="Heading7"/>
        <w:widowControl/>
        <w:ind w:left="0" w:firstLine="567"/>
        <w:rPr>
          <w:lang w:val="sk-SK"/>
        </w:rPr>
      </w:pPr>
      <w:r w:rsidRPr="00067F0B">
        <w:rPr>
          <w:lang w:val="sk-SK"/>
        </w:rPr>
        <w:t>Národnej rade</w:t>
      </w:r>
      <w:r w:rsidRPr="00067F0B">
        <w:rPr>
          <w:lang w:val="sk-SK"/>
        </w:rPr>
        <w:t xml:space="preserve"> Slovenskej republiky</w:t>
      </w:r>
    </w:p>
    <w:p w:rsidR="00777CFA" w:rsidP="005B36AB">
      <w:pPr>
        <w:pStyle w:val="Heading1"/>
        <w:ind w:left="1416" w:firstLine="708"/>
        <w:jc w:val="both"/>
      </w:pPr>
    </w:p>
    <w:p w:rsidR="00EC5F3F" w:rsidRPr="00E20A99" w:rsidP="009B024D">
      <w:pPr>
        <w:pStyle w:val="Heading1"/>
        <w:ind w:left="0" w:firstLine="567"/>
        <w:jc w:val="both"/>
      </w:pPr>
      <w:r w:rsidRPr="00782C11" w:rsidR="00782C11">
        <w:rPr>
          <w:b w:val="0"/>
          <w:iCs/>
          <w:color w:val="000000"/>
        </w:rPr>
        <w:t>v</w:t>
      </w:r>
      <w:r w:rsidRPr="00782C11" w:rsidR="00782C11">
        <w:rPr>
          <w:b w:val="0"/>
          <w:iCs/>
        </w:rPr>
        <w:t>ládny návrh zákona, ktorým sa mení a dopĺňa zákon č. 203/2011 Z. z. o kolektívnom investovaní v znení neskorších predpisov a ktorým sa menia a dopĺňajú niektoré zákony (tlač 1690)</w:t>
      </w:r>
      <w:r w:rsidR="00782C11">
        <w:rPr>
          <w:b w:val="0"/>
          <w:iCs/>
        </w:rPr>
        <w:t xml:space="preserve"> </w:t>
      </w:r>
      <w:r w:rsidRPr="00E20A99" w:rsidR="00F33022">
        <w:t xml:space="preserve">schváliť </w:t>
      </w:r>
      <w:r w:rsidR="00F33022">
        <w:t xml:space="preserve">s pozmeňujúcimi a doplňujúcimi </w:t>
      </w:r>
      <w:r w:rsidRPr="00E20A99" w:rsidR="00F33022">
        <w:t>návrhm</w:t>
      </w:r>
      <w:r w:rsidR="00F33022">
        <w:t>i</w:t>
      </w:r>
      <w:r w:rsidRPr="00E20A99" w:rsidR="00F33022">
        <w:t xml:space="preserve"> tak,</w:t>
      </w:r>
      <w:r w:rsidRPr="00E20A99" w:rsidR="00F33022">
        <w:t xml:space="preserve"> ako </w:t>
      </w:r>
      <w:r w:rsidR="00F33022">
        <w:t xml:space="preserve">sú uvedené </w:t>
      </w:r>
      <w:r w:rsidRPr="00E20A99" w:rsidR="00F33022">
        <w:t>v prílohe tohto uznesenia</w:t>
      </w:r>
      <w:r w:rsidR="00FA5B31">
        <w:t>;</w:t>
      </w:r>
    </w:p>
    <w:p w:rsidR="00E13467" w:rsidP="000139BA">
      <w:pPr>
        <w:ind w:left="1416"/>
        <w:jc w:val="both"/>
        <w:rPr>
          <w:b/>
        </w:rPr>
      </w:pPr>
      <w:r>
        <w:rPr>
          <w:b/>
        </w:rPr>
        <w:tab/>
      </w:r>
    </w:p>
    <w:p w:rsidR="008349BA" w:rsidP="000139BA">
      <w:pPr>
        <w:ind w:left="1416"/>
        <w:jc w:val="both"/>
        <w:rPr>
          <w:b/>
        </w:rPr>
      </w:pPr>
    </w:p>
    <w:p w:rsidR="00067F0B" w:rsidP="009B024D">
      <w:pPr>
        <w:pStyle w:val="Heading5"/>
        <w:numPr>
          <w:ilvl w:val="0"/>
          <w:numId w:val="1"/>
        </w:numPr>
        <w:tabs>
          <w:tab w:val="num" w:pos="567"/>
          <w:tab w:val="clear" w:pos="1440"/>
        </w:tabs>
        <w:ind w:hanging="1440"/>
      </w:pPr>
      <w:r w:rsidR="00EC5F3F">
        <w:t>ukladá</w:t>
      </w:r>
    </w:p>
    <w:p w:rsidR="00EC5F3F" w:rsidP="009B024D">
      <w:pPr>
        <w:pStyle w:val="Heading5"/>
        <w:ind w:firstLine="567"/>
      </w:pPr>
      <w:r>
        <w:t>predsedovi výboru</w:t>
      </w:r>
    </w:p>
    <w:p w:rsidR="00777CFA" w:rsidP="00117627">
      <w:r w:rsidR="00BD7172">
        <w:t xml:space="preserve"> </w:t>
      </w:r>
      <w:r w:rsidR="00E20A99">
        <w:t xml:space="preserve"> </w:t>
      </w:r>
      <w:r w:rsidR="00117627">
        <w:tab/>
        <w:tab/>
        <w:tab/>
      </w:r>
    </w:p>
    <w:p w:rsidR="005919F9" w:rsidP="004E43BB">
      <w:pPr>
        <w:ind w:firstLine="567"/>
        <w:jc w:val="both"/>
      </w:pPr>
      <w:r w:rsidRPr="00B1559A" w:rsidR="004D0847">
        <w:t>informovať predsedu Národnej</w:t>
      </w:r>
      <w:r w:rsidR="004D0847">
        <w:t xml:space="preserve"> </w:t>
      </w:r>
      <w:r w:rsidRPr="00B1559A" w:rsidR="004D0847">
        <w:t>rady Slovenskej republiky o výsledku prerokovania uvedeného</w:t>
      </w:r>
      <w:r w:rsidR="004D0847">
        <w:t xml:space="preserve"> </w:t>
      </w:r>
      <w:r w:rsidR="008349BA">
        <w:t xml:space="preserve">vládneho </w:t>
      </w:r>
      <w:r w:rsidRPr="00B1559A" w:rsidR="004D0847">
        <w:t>návrhu vo výbore</w:t>
      </w:r>
      <w:r w:rsidR="004D0847">
        <w:t>.</w:t>
      </w:r>
    </w:p>
    <w:p w:rsidR="0052115B" w:rsidP="00C739C2">
      <w:r w:rsidR="00E20A99">
        <w:t xml:space="preserve">                                                              </w:t>
      </w:r>
    </w:p>
    <w:p w:rsidR="00AC2960" w:rsidP="00C739C2"/>
    <w:p w:rsidR="008349BA" w:rsidP="00C739C2"/>
    <w:p w:rsidR="008349BA" w:rsidP="00C739C2"/>
    <w:p w:rsidR="0052115B">
      <w:pPr>
        <w:ind w:left="5664" w:firstLine="708"/>
        <w:rPr>
          <w:b/>
          <w:bCs w:val="0"/>
        </w:rPr>
      </w:pPr>
    </w:p>
    <w:p w:rsidR="00EC5F3F" w:rsidRPr="003371B9">
      <w:pPr>
        <w:ind w:left="5664" w:firstLine="708"/>
        <w:rPr>
          <w:b/>
        </w:rPr>
      </w:pPr>
      <w:r w:rsidR="00E20A99">
        <w:rPr>
          <w:b/>
          <w:bCs w:val="0"/>
        </w:rPr>
        <w:t xml:space="preserve">              </w:t>
      </w:r>
      <w:r>
        <w:rPr>
          <w:b/>
          <w:bCs w:val="0"/>
        </w:rPr>
        <w:t xml:space="preserve"> </w:t>
      </w:r>
      <w:r w:rsidR="004D397F">
        <w:rPr>
          <w:b/>
          <w:bCs w:val="0"/>
        </w:rPr>
        <w:t>Daniel  D u c h o ň</w:t>
      </w:r>
    </w:p>
    <w:p w:rsidR="00EC5F3F" w:rsidP="0052115B">
      <w:pPr>
        <w:ind w:left="5664" w:firstLine="708"/>
      </w:pPr>
      <w:r w:rsidR="0052115B">
        <w:t xml:space="preserve">  </w:t>
      </w:r>
      <w:r w:rsidRPr="003371B9" w:rsidR="00E20A99">
        <w:t xml:space="preserve">          </w:t>
      </w:r>
      <w:r w:rsidRPr="003371B9">
        <w:t xml:space="preserve"> </w:t>
      </w:r>
      <w:r w:rsidRPr="003371B9" w:rsidR="00E20A99">
        <w:t xml:space="preserve">  </w:t>
      </w:r>
      <w:r w:rsidR="004D397F">
        <w:t xml:space="preserve">   </w:t>
      </w:r>
      <w:r w:rsidRPr="003371B9">
        <w:t>predseda výboru</w:t>
      </w:r>
    </w:p>
    <w:p w:rsidR="00200775" w:rsidP="0052115B">
      <w:pPr>
        <w:ind w:left="5664" w:firstLine="708"/>
      </w:pPr>
    </w:p>
    <w:p w:rsidR="00595842" w:rsidP="00595842">
      <w:pPr>
        <w:jc w:val="both"/>
        <w:rPr>
          <w:b/>
        </w:rPr>
      </w:pPr>
      <w:r w:rsidR="00C37D3C">
        <w:rPr>
          <w:b/>
        </w:rPr>
        <w:t xml:space="preserve">   </w:t>
      </w:r>
      <w:r w:rsidR="004D397F">
        <w:rPr>
          <w:b/>
        </w:rPr>
        <w:t xml:space="preserve">  Milan Mojš</w:t>
      </w:r>
    </w:p>
    <w:p w:rsidR="00200775" w:rsidRPr="00BD7172" w:rsidP="00595842">
      <w:pPr>
        <w:jc w:val="both"/>
        <w:rPr>
          <w:b/>
        </w:rPr>
      </w:pPr>
      <w:r>
        <w:rPr>
          <w:b/>
        </w:rPr>
        <w:t xml:space="preserve">     Ivan Švejna</w:t>
      </w:r>
    </w:p>
    <w:p w:rsidR="00A45E0F">
      <w:r w:rsidR="00595842">
        <w:t xml:space="preserve">  </w:t>
      </w:r>
      <w:r w:rsidR="00EC5F3F">
        <w:t>overovateľ výboru</w:t>
      </w:r>
    </w:p>
    <w:p w:rsidR="00A45E0F"/>
    <w:p w:rsidR="00576DE1"/>
    <w:p w:rsidR="00D1527C"/>
    <w:p w:rsidR="00AC2960"/>
    <w:p w:rsidR="000D14F9" w:rsidP="000D14F9">
      <w:pPr>
        <w:pStyle w:val="Heading4"/>
        <w:widowControl w:val="0"/>
        <w:rPr>
          <w:rFonts w:ascii="AT*Zurich Calligraphic" w:hAnsi="AT*Zurich Calligraphic"/>
        </w:rPr>
      </w:pPr>
      <w:r>
        <w:rPr>
          <w:rFonts w:ascii="AT*Zurich Calligraphic" w:hAnsi="AT*Zurich Calligraphic"/>
        </w:rPr>
        <w:t>Výbor Národnej rady  Slovenskej republiky</w:t>
      </w:r>
    </w:p>
    <w:p w:rsidR="000D14F9" w:rsidP="000D14F9">
      <w:pPr>
        <w:rPr>
          <w:rFonts w:ascii="AT*Zurich Calligraphic" w:hAnsi="AT*Zurich Calligraphic"/>
          <w:b/>
        </w:rPr>
      </w:pPr>
      <w:r>
        <w:rPr>
          <w:rFonts w:ascii="AT*Zurich Calligraphic" w:hAnsi="AT*Zurich Calligraphic"/>
          <w:b/>
        </w:rPr>
        <w:t xml:space="preserve">            pre financie</w:t>
      </w:r>
      <w:r w:rsidR="003371B9">
        <w:rPr>
          <w:rFonts w:ascii="AT*Zurich Calligraphic" w:hAnsi="AT*Zurich Calligraphic"/>
          <w:b/>
        </w:rPr>
        <w:t xml:space="preserve"> a</w:t>
      </w:r>
      <w:r>
        <w:rPr>
          <w:rFonts w:ascii="AT*Zurich Calligraphic" w:hAnsi="AT*Zurich Calligraphic"/>
          <w:b/>
        </w:rPr>
        <w:t xml:space="preserve"> rozpočet </w:t>
      </w:r>
    </w:p>
    <w:p w:rsidR="000D14F9" w:rsidP="000D14F9">
      <w:pPr>
        <w:jc w:val="right"/>
        <w:rPr>
          <w:sz w:val="28"/>
        </w:rPr>
      </w:pPr>
      <w:r>
        <w:rPr>
          <w:sz w:val="28"/>
        </w:rPr>
        <w:t xml:space="preserve">                                      </w:t>
      </w:r>
    </w:p>
    <w:p w:rsidR="000D14F9" w:rsidP="000D14F9">
      <w:pPr>
        <w:jc w:val="right"/>
        <w:rPr>
          <w:b/>
        </w:rPr>
      </w:pPr>
      <w:r>
        <w:t>Príloha</w:t>
      </w:r>
      <w:r>
        <w:t xml:space="preserve"> k uzn. </w:t>
      </w:r>
      <w:r w:rsidRPr="006C72E6">
        <w:rPr>
          <w:b/>
        </w:rPr>
        <w:t>č.</w:t>
      </w:r>
      <w:r w:rsidR="0065532A">
        <w:rPr>
          <w:b/>
        </w:rPr>
        <w:t xml:space="preserve"> </w:t>
      </w:r>
      <w:r w:rsidR="0077451E">
        <w:rPr>
          <w:b/>
        </w:rPr>
        <w:t>507</w:t>
      </w:r>
    </w:p>
    <w:p w:rsidR="000D14F9" w:rsidRPr="003371B9" w:rsidP="000D14F9">
      <w:pPr>
        <w:jc w:val="right"/>
      </w:pPr>
      <w:r w:rsidR="008349BA">
        <w:rPr>
          <w:bCs w:val="0"/>
        </w:rPr>
        <w:t>8</w:t>
      </w:r>
      <w:r w:rsidR="008A5351">
        <w:rPr>
          <w:bCs w:val="0"/>
        </w:rPr>
        <w:t>8</w:t>
      </w:r>
      <w:r w:rsidRPr="003371B9">
        <w:rPr>
          <w:bCs w:val="0"/>
        </w:rPr>
        <w:t xml:space="preserve">. </w:t>
      </w:r>
      <w:r w:rsidRPr="003371B9">
        <w:t>schôdza</w:t>
      </w:r>
    </w:p>
    <w:p w:rsidR="000D14F9" w:rsidP="000D14F9">
      <w:pPr>
        <w:jc w:val="center"/>
        <w:rPr>
          <w:b/>
        </w:rPr>
      </w:pPr>
    </w:p>
    <w:p w:rsidR="000D14F9" w:rsidRPr="00067F0B" w:rsidP="000D14F9">
      <w:pPr>
        <w:jc w:val="center"/>
        <w:rPr>
          <w:b/>
          <w:bCs w:val="0"/>
        </w:rPr>
      </w:pPr>
      <w:r w:rsidRPr="00067F0B">
        <w:rPr>
          <w:b/>
          <w:bCs w:val="0"/>
        </w:rPr>
        <w:t>Pozmeňujúc</w:t>
      </w:r>
      <w:r w:rsidR="00A45E0F">
        <w:rPr>
          <w:b/>
          <w:bCs w:val="0"/>
        </w:rPr>
        <w:t>e</w:t>
      </w:r>
      <w:r w:rsidRPr="00067F0B">
        <w:rPr>
          <w:b/>
          <w:bCs w:val="0"/>
        </w:rPr>
        <w:t xml:space="preserve"> </w:t>
      </w:r>
      <w:r w:rsidR="00A45E0F">
        <w:rPr>
          <w:b/>
          <w:bCs w:val="0"/>
        </w:rPr>
        <w:t xml:space="preserve"> a doplňujúce </w:t>
      </w:r>
      <w:r w:rsidR="0063617C">
        <w:rPr>
          <w:b/>
          <w:bCs w:val="0"/>
        </w:rPr>
        <w:t>návrh</w:t>
      </w:r>
      <w:r w:rsidR="00A45E0F">
        <w:rPr>
          <w:b/>
          <w:bCs w:val="0"/>
        </w:rPr>
        <w:t>y</w:t>
      </w:r>
    </w:p>
    <w:p w:rsidR="003371B9" w:rsidP="00C739C2">
      <w:pPr>
        <w:pStyle w:val="Heading1"/>
        <w:ind w:left="360"/>
        <w:jc w:val="center"/>
      </w:pPr>
      <w:r w:rsidR="00117627">
        <w:t>k</w:t>
      </w:r>
      <w:r w:rsidR="00AC2960">
        <w:t> </w:t>
      </w:r>
      <w:r w:rsidRPr="005458EF" w:rsidR="00843997">
        <w:t xml:space="preserve"> </w:t>
      </w:r>
      <w:r w:rsidR="00782C11">
        <w:rPr>
          <w:iCs/>
          <w:color w:val="000000"/>
        </w:rPr>
        <w:t>v</w:t>
      </w:r>
      <w:r w:rsidR="00AA0C97">
        <w:rPr>
          <w:iCs/>
        </w:rPr>
        <w:t>ládnemu</w:t>
      </w:r>
      <w:r w:rsidRPr="00782C11" w:rsidR="00782C11">
        <w:rPr>
          <w:iCs/>
        </w:rPr>
        <w:t xml:space="preserve"> návrh</w:t>
      </w:r>
      <w:r w:rsidR="00AA0C97">
        <w:rPr>
          <w:iCs/>
        </w:rPr>
        <w:t xml:space="preserve">u </w:t>
      </w:r>
      <w:r w:rsidRPr="00782C11" w:rsidR="00782C11">
        <w:rPr>
          <w:iCs/>
        </w:rPr>
        <w:t>zákona, ktorým sa mení a dopĺňa zákon č. 203/2011 Z. z. o kolektívnom investovaní v znení neskorších predpisov a ktorým sa menia a dopĺňajú niektoré zákony (tlač 1690)</w:t>
      </w:r>
    </w:p>
    <w:p w:rsidR="000D14F9" w:rsidP="000D14F9">
      <w:pPr>
        <w:rPr>
          <w:b/>
          <w:bCs w:val="0"/>
        </w:rPr>
      </w:pPr>
      <w:r>
        <w:rPr>
          <w:b/>
          <w:bCs w:val="0"/>
        </w:rPr>
        <w:t>––––––––</w:t>
      </w:r>
      <w:r>
        <w:rPr>
          <w:b/>
          <w:bCs w:val="0"/>
        </w:rPr>
        <w:t xml:space="preserve">––––––––––––––––––––––––––––––––––––––––––––––––––––––––––––––––––––––  </w:t>
      </w:r>
    </w:p>
    <w:p w:rsidR="0077451E" w:rsidRPr="00C97502" w:rsidP="0077451E">
      <w:pPr>
        <w:pStyle w:val="ListParagraph"/>
        <w:numPr>
          <w:ilvl w:val="0"/>
          <w:numId w:val="46"/>
        </w:numPr>
        <w:spacing w:after="0" w:line="240" w:lineRule="auto"/>
        <w:jc w:val="both"/>
        <w:rPr>
          <w:rFonts w:ascii="Times New Roman" w:hAnsi="Times New Roman"/>
          <w:b/>
          <w:sz w:val="24"/>
          <w:szCs w:val="24"/>
        </w:rPr>
      </w:pPr>
      <w:r w:rsidRPr="00C97502">
        <w:rPr>
          <w:rFonts w:ascii="Times New Roman" w:hAnsi="Times New Roman"/>
          <w:b/>
          <w:sz w:val="24"/>
          <w:szCs w:val="24"/>
        </w:rPr>
        <w:t>K čl. I 31. bodu (§ 26f ods.</w:t>
      </w:r>
      <w:r>
        <w:rPr>
          <w:rFonts w:ascii="Times New Roman" w:hAnsi="Times New Roman"/>
          <w:b/>
          <w:sz w:val="24"/>
          <w:szCs w:val="24"/>
        </w:rPr>
        <w:t xml:space="preserve"> </w:t>
      </w:r>
      <w:r w:rsidRPr="00C97502">
        <w:rPr>
          <w:rFonts w:ascii="Times New Roman" w:hAnsi="Times New Roman"/>
          <w:b/>
          <w:sz w:val="24"/>
          <w:szCs w:val="24"/>
        </w:rPr>
        <w:t>2)</w:t>
      </w:r>
    </w:p>
    <w:p w:rsidR="0077451E" w:rsidP="0077451E">
      <w:pPr>
        <w:ind w:left="708"/>
        <w:jc w:val="both"/>
      </w:pPr>
      <w:r>
        <w:t>V čl. I 31. bode v</w:t>
      </w:r>
      <w:r w:rsidRPr="00C97502">
        <w:t xml:space="preserve"> § 26f ods. 2 sa za  slovo „povolenie“ vkladajú slová „Národnej banky Slovenska“, slovo „dňom“ sa nahrádza slovom „nadobudnu</w:t>
      </w:r>
      <w:r>
        <w:t>t</w:t>
      </w:r>
      <w:r w:rsidRPr="00C97502">
        <w:t>ím</w:t>
      </w:r>
      <w:r>
        <w:t>“</w:t>
      </w:r>
      <w:r w:rsidRPr="00C97502">
        <w:t xml:space="preserve">  a s</w:t>
      </w:r>
      <w:r w:rsidRPr="00C97502">
        <w:t>lovo „rozhodnutia“  sa nahrádza slovom „povolenia“.</w:t>
      </w:r>
    </w:p>
    <w:p w:rsidR="0077451E" w:rsidP="0077451E">
      <w:pPr>
        <w:ind w:left="2268"/>
        <w:jc w:val="both"/>
      </w:pPr>
    </w:p>
    <w:p w:rsidR="0077451E" w:rsidP="0077451E">
      <w:pPr>
        <w:ind w:left="2268"/>
        <w:jc w:val="both"/>
      </w:pPr>
      <w:r w:rsidRPr="00C97502">
        <w:t>Ide o precizovanie  navrhovaného znenia § 26f ods.</w:t>
      </w:r>
      <w:r>
        <w:t xml:space="preserve"> 2</w:t>
      </w:r>
      <w:r w:rsidRPr="00C97502">
        <w:t xml:space="preserve"> rešpektujúc zaužívanú terminológiu zákona.</w:t>
      </w:r>
    </w:p>
    <w:p w:rsidR="0077451E" w:rsidRPr="00C97502" w:rsidP="0077451E">
      <w:pPr>
        <w:ind w:left="2268"/>
        <w:jc w:val="both"/>
      </w:pPr>
    </w:p>
    <w:p w:rsidR="0077451E" w:rsidRPr="00C97502" w:rsidP="0077451E">
      <w:pPr>
        <w:pStyle w:val="ListParagraph"/>
        <w:numPr>
          <w:ilvl w:val="0"/>
          <w:numId w:val="46"/>
        </w:numPr>
        <w:spacing w:after="0" w:line="240" w:lineRule="auto"/>
        <w:jc w:val="both"/>
        <w:rPr>
          <w:rFonts w:ascii="Times New Roman" w:hAnsi="Times New Roman"/>
          <w:b/>
          <w:sz w:val="24"/>
          <w:szCs w:val="24"/>
        </w:rPr>
      </w:pPr>
      <w:r w:rsidRPr="00C97502">
        <w:rPr>
          <w:rFonts w:ascii="Times New Roman" w:hAnsi="Times New Roman"/>
          <w:b/>
          <w:sz w:val="24"/>
          <w:szCs w:val="24"/>
        </w:rPr>
        <w:t>K čl. I 49. bodu (§</w:t>
      </w:r>
      <w:r>
        <w:rPr>
          <w:rFonts w:ascii="Times New Roman" w:hAnsi="Times New Roman"/>
          <w:b/>
          <w:sz w:val="24"/>
          <w:szCs w:val="24"/>
        </w:rPr>
        <w:t xml:space="preserve"> </w:t>
      </w:r>
      <w:r w:rsidRPr="00C97502">
        <w:rPr>
          <w:rFonts w:ascii="Times New Roman" w:hAnsi="Times New Roman"/>
          <w:b/>
          <w:sz w:val="24"/>
          <w:szCs w:val="24"/>
        </w:rPr>
        <w:t>33 ods. 16 písm. n) prvý bod)</w:t>
      </w:r>
    </w:p>
    <w:p w:rsidR="0077451E" w:rsidRPr="00C97502" w:rsidP="0077451E">
      <w:pPr>
        <w:ind w:firstLine="708"/>
        <w:jc w:val="both"/>
      </w:pPr>
      <w:r w:rsidRPr="00C97502">
        <w:t>V čl. I</w:t>
      </w:r>
      <w:r>
        <w:t> znenie 49. bodu sa upravuje takto:</w:t>
      </w:r>
    </w:p>
    <w:p w:rsidR="0077451E" w:rsidRPr="00C97502" w:rsidP="0077451E">
      <w:pPr>
        <w:ind w:left="708" w:firstLine="60"/>
        <w:jc w:val="both"/>
      </w:pPr>
      <w:r w:rsidRPr="00C97502">
        <w:t>„49. V</w:t>
      </w:r>
      <w:r>
        <w:t xml:space="preserve"> § 33 o</w:t>
      </w:r>
      <w:r>
        <w:t>ds. 16 písm. n</w:t>
      </w:r>
      <w:r w:rsidRPr="00C97502">
        <w:t>) prvom bode sa za slovo „tri“ vkladajú slová „roky, a ak ide o štandardný fond“.</w:t>
      </w:r>
      <w:r>
        <w:t>“.</w:t>
      </w:r>
    </w:p>
    <w:p w:rsidR="0077451E" w:rsidP="0077451E">
      <w:pPr>
        <w:ind w:left="2268"/>
        <w:jc w:val="both"/>
      </w:pPr>
    </w:p>
    <w:p w:rsidR="0077451E" w:rsidP="0077451E">
      <w:pPr>
        <w:ind w:left="2268"/>
        <w:jc w:val="both"/>
      </w:pPr>
      <w:r w:rsidRPr="00C97502">
        <w:t>Ide o významové precizovanie navrhovaného znenia  § 33 ods. 16 písm. n) prvého bodu rešpektujúc platné znenie tohto ustanovenia.</w:t>
      </w:r>
    </w:p>
    <w:p w:rsidR="0077451E" w:rsidP="0077451E">
      <w:pPr>
        <w:ind w:left="2268"/>
        <w:jc w:val="both"/>
      </w:pPr>
    </w:p>
    <w:p w:rsidR="0077451E" w:rsidRPr="00C97502" w:rsidP="0077451E">
      <w:pPr>
        <w:pStyle w:val="ListParagraph"/>
        <w:numPr>
          <w:ilvl w:val="0"/>
          <w:numId w:val="46"/>
        </w:numPr>
        <w:spacing w:after="0" w:line="240" w:lineRule="auto"/>
        <w:jc w:val="both"/>
        <w:rPr>
          <w:rFonts w:ascii="Times New Roman" w:hAnsi="Times New Roman"/>
          <w:b/>
          <w:sz w:val="24"/>
          <w:szCs w:val="24"/>
        </w:rPr>
      </w:pPr>
      <w:r w:rsidRPr="00C97502">
        <w:rPr>
          <w:rFonts w:ascii="Times New Roman" w:hAnsi="Times New Roman"/>
          <w:b/>
          <w:sz w:val="24"/>
          <w:szCs w:val="24"/>
        </w:rPr>
        <w:t>K čl. I  92. bodu  (§ 77 od</w:t>
      </w:r>
      <w:r w:rsidRPr="00C97502">
        <w:rPr>
          <w:rFonts w:ascii="Times New Roman" w:hAnsi="Times New Roman"/>
          <w:b/>
          <w:sz w:val="24"/>
          <w:szCs w:val="24"/>
        </w:rPr>
        <w:t>s. 1)</w:t>
      </w:r>
    </w:p>
    <w:p w:rsidR="0077451E" w:rsidRPr="00C97502" w:rsidP="0077451E">
      <w:pPr>
        <w:ind w:left="708"/>
        <w:jc w:val="both"/>
      </w:pPr>
      <w:r w:rsidRPr="00C97502">
        <w:t>V čl. I 92. bode</w:t>
      </w:r>
      <w:r>
        <w:t xml:space="preserve"> v</w:t>
      </w:r>
      <w:r w:rsidRPr="00C97502">
        <w:t xml:space="preserve"> § 77 ods. 1 sa slová „</w:t>
      </w:r>
      <w:r>
        <w:t xml:space="preserve">ak </w:t>
      </w:r>
      <w:r w:rsidRPr="00C97502">
        <w:t>§</w:t>
      </w:r>
      <w:r>
        <w:t xml:space="preserve"> </w:t>
      </w:r>
      <w:r w:rsidRPr="00C97502">
        <w:t>77“ sa nahrádzajú slovami „</w:t>
      </w:r>
      <w:r>
        <w:t xml:space="preserve">ak </w:t>
      </w:r>
      <w:r w:rsidRPr="00C97502">
        <w:t>tento paragraf“</w:t>
      </w:r>
      <w:r>
        <w:t>.</w:t>
      </w:r>
      <w:r w:rsidRPr="00C97502">
        <w:t xml:space="preserve"> </w:t>
      </w:r>
    </w:p>
    <w:p w:rsidR="0077451E" w:rsidP="0077451E">
      <w:pPr>
        <w:ind w:left="2268"/>
        <w:jc w:val="both"/>
      </w:pPr>
      <w:r w:rsidRPr="00C97502">
        <w:t>Ide o legislatívno-technickú úpravu.</w:t>
      </w:r>
    </w:p>
    <w:p w:rsidR="0077451E" w:rsidP="0077451E">
      <w:pPr>
        <w:ind w:left="2268"/>
        <w:jc w:val="both"/>
      </w:pPr>
    </w:p>
    <w:p w:rsidR="0077451E" w:rsidRPr="0077451E" w:rsidP="0077451E">
      <w:pPr>
        <w:numPr>
          <w:ilvl w:val="0"/>
          <w:numId w:val="46"/>
        </w:numPr>
        <w:rPr>
          <w:b/>
        </w:rPr>
      </w:pPr>
      <w:r w:rsidRPr="0077451E">
        <w:rPr>
          <w:b/>
        </w:rPr>
        <w:t>K čl. I doterajš</w:t>
      </w:r>
      <w:r>
        <w:rPr>
          <w:b/>
        </w:rPr>
        <w:t>í</w:t>
      </w:r>
      <w:r w:rsidRPr="0077451E">
        <w:rPr>
          <w:b/>
        </w:rPr>
        <w:t xml:space="preserve"> bod 132</w:t>
      </w:r>
    </w:p>
    <w:p w:rsidR="0077451E" w:rsidRPr="0077451E" w:rsidP="0077451E">
      <w:pPr>
        <w:ind w:left="720"/>
      </w:pPr>
      <w:r w:rsidRPr="0077451E">
        <w:t xml:space="preserve">V čl. I doterajšom bode 132 sa nad slovom „investorom“ vypúšťa odkaz „58a“. Súčasne sa vypúšťa text: „Poznámka pod čiarou k odkazu 58a znie:  </w:t>
      </w:r>
    </w:p>
    <w:p w:rsidR="0077451E" w:rsidRPr="0077451E" w:rsidP="0077451E">
      <w:pPr>
        <w:ind w:left="708"/>
      </w:pPr>
      <w:r w:rsidRPr="0077451E">
        <w:t>„58a) Článok 2 ods. 1 bod 8 Nariadenia Európskeho parlamentu a Rady (EÚ) č. 600/2014 z 15. mája 2014 o trhoch s finančnými nástrojmi, ktorým sa mení nariadenie (EÚ) č. 648/2012 (Ú. v. EÚ L 173, 12.6.2014).</w:t>
      </w:r>
      <w:r w:rsidRPr="0077451E">
        <w:t xml:space="preserve">“.   </w:t>
      </w:r>
    </w:p>
    <w:p w:rsidR="0077451E" w:rsidRPr="0077451E" w:rsidP="0077451E"/>
    <w:p w:rsidR="0077451E" w:rsidRPr="0077451E" w:rsidP="0077451E">
      <w:pPr>
        <w:ind w:left="2268"/>
        <w:jc w:val="both"/>
      </w:pPr>
      <w:r w:rsidRPr="0077451E">
        <w:t>V záujme odstránenia terminologickej nejasnosti sa navrhuje vypustiť odkaz na nariadenie č. 600/2014/EU o trhoch s finančnými nástrojmi, ktoré ešte nenadobudlo účinnosť. Úpravou sa reaguje na stanovisko v časti  B. Kancelárie NR SR, Odboru legislatí</w:t>
      </w:r>
      <w:r w:rsidRPr="0077451E">
        <w:t xml:space="preserve">vy a aproximácie práva.  </w:t>
      </w:r>
    </w:p>
    <w:p w:rsidR="0077451E" w:rsidP="0077451E">
      <w:pPr>
        <w:ind w:left="2268"/>
        <w:jc w:val="both"/>
      </w:pPr>
    </w:p>
    <w:p w:rsidR="0077451E" w:rsidP="0077451E">
      <w:pPr>
        <w:pStyle w:val="ListParagraph"/>
        <w:numPr>
          <w:ilvl w:val="0"/>
          <w:numId w:val="46"/>
        </w:numPr>
        <w:spacing w:after="0" w:line="240" w:lineRule="auto"/>
        <w:jc w:val="both"/>
        <w:rPr>
          <w:rFonts w:ascii="Times New Roman" w:hAnsi="Times New Roman"/>
          <w:b/>
          <w:sz w:val="24"/>
          <w:szCs w:val="24"/>
        </w:rPr>
      </w:pPr>
      <w:r>
        <w:rPr>
          <w:rFonts w:ascii="Times New Roman" w:hAnsi="Times New Roman"/>
          <w:b/>
          <w:sz w:val="24"/>
          <w:szCs w:val="24"/>
        </w:rPr>
        <w:t>K čl. I 133. bodu (§ 148 ods. 2 písm. d))</w:t>
      </w:r>
    </w:p>
    <w:p w:rsidR="0077451E" w:rsidP="0077451E">
      <w:pPr>
        <w:ind w:firstLine="708"/>
        <w:jc w:val="both"/>
      </w:pPr>
      <w:r>
        <w:t>V čl. I 133. bode sa vypúšťajú slová „čiarka a“.</w:t>
      </w:r>
    </w:p>
    <w:p w:rsidR="0077451E" w:rsidP="0077451E">
      <w:pPr>
        <w:ind w:left="2268"/>
        <w:jc w:val="both"/>
      </w:pPr>
    </w:p>
    <w:p w:rsidR="0077451E" w:rsidP="0077451E">
      <w:pPr>
        <w:ind w:left="2268"/>
        <w:jc w:val="both"/>
      </w:pPr>
      <w:r w:rsidRPr="00C97502">
        <w:t>Ide o legislatívno-technickú úpravu.</w:t>
      </w:r>
    </w:p>
    <w:p w:rsidR="0077451E" w:rsidP="0077451E">
      <w:pPr>
        <w:ind w:left="2268"/>
        <w:jc w:val="both"/>
      </w:pPr>
    </w:p>
    <w:p w:rsidR="0077451E" w:rsidRPr="00DF22F8" w:rsidP="0077451E">
      <w:pPr>
        <w:pStyle w:val="ListParagraph"/>
        <w:numPr>
          <w:ilvl w:val="0"/>
          <w:numId w:val="46"/>
        </w:numPr>
        <w:spacing w:after="0" w:line="240" w:lineRule="auto"/>
        <w:jc w:val="both"/>
        <w:rPr>
          <w:rFonts w:ascii="Times New Roman" w:hAnsi="Times New Roman"/>
          <w:b/>
          <w:sz w:val="24"/>
          <w:szCs w:val="24"/>
        </w:rPr>
      </w:pPr>
      <w:r w:rsidRPr="00DF22F8">
        <w:rPr>
          <w:rFonts w:ascii="Times New Roman" w:hAnsi="Times New Roman"/>
          <w:b/>
          <w:sz w:val="24"/>
          <w:szCs w:val="24"/>
        </w:rPr>
        <w:t>K čl. 175. bodu (§ 209a)</w:t>
      </w:r>
    </w:p>
    <w:p w:rsidR="0077451E" w:rsidRPr="00C97502" w:rsidP="0077451E">
      <w:pPr>
        <w:ind w:firstLine="708"/>
        <w:jc w:val="both"/>
      </w:pPr>
      <w:r w:rsidRPr="00C97502">
        <w:t>V čl. I </w:t>
      </w:r>
      <w:r>
        <w:t>175</w:t>
      </w:r>
      <w:r w:rsidRPr="00C97502">
        <w:t xml:space="preserve">. bode </w:t>
      </w:r>
      <w:r>
        <w:t xml:space="preserve">v </w:t>
      </w:r>
      <w:r w:rsidRPr="00C97502">
        <w:t>§ 209a sa pred slovo „právoplatnosti“ vkladá slovo „na</w:t>
      </w:r>
      <w:r w:rsidRPr="00C97502">
        <w:t>dobudnutí“.</w:t>
      </w:r>
    </w:p>
    <w:p w:rsidR="0077451E" w:rsidP="0077451E">
      <w:pPr>
        <w:ind w:left="2268"/>
        <w:jc w:val="both"/>
      </w:pPr>
    </w:p>
    <w:p w:rsidR="0077451E" w:rsidP="0077451E">
      <w:pPr>
        <w:ind w:left="2268"/>
        <w:jc w:val="both"/>
      </w:pPr>
      <w:r w:rsidRPr="00C97502">
        <w:t>Ide</w:t>
      </w:r>
      <w:r>
        <w:t xml:space="preserve"> </w:t>
      </w:r>
      <w:r w:rsidRPr="00C97502">
        <w:t>o legislatívno-technickú pripomienku rešpektujúcu zaužívanú terminológiu.</w:t>
      </w:r>
    </w:p>
    <w:p w:rsidR="003A273A" w:rsidP="0077451E">
      <w:pPr>
        <w:ind w:left="2268"/>
        <w:jc w:val="both"/>
      </w:pPr>
    </w:p>
    <w:p w:rsidR="0077451E" w:rsidRPr="0077451E" w:rsidP="0077451E">
      <w:pPr>
        <w:numPr>
          <w:ilvl w:val="0"/>
          <w:numId w:val="46"/>
        </w:numPr>
        <w:rPr>
          <w:b/>
          <w:color w:val="000000"/>
        </w:rPr>
      </w:pPr>
      <w:r>
        <w:rPr>
          <w:b/>
          <w:color w:val="000000"/>
        </w:rPr>
        <w:t>K čl. I doterajší bod 176</w:t>
      </w:r>
    </w:p>
    <w:p w:rsidR="0077451E" w:rsidRPr="0077451E" w:rsidP="0077451E">
      <w:pPr>
        <w:ind w:left="720"/>
        <w:rPr>
          <w:color w:val="000000"/>
        </w:rPr>
      </w:pPr>
      <w:r w:rsidRPr="0077451E">
        <w:t xml:space="preserve">V čl. I doterajší bod 176 znie: </w:t>
      </w:r>
    </w:p>
    <w:p w:rsidR="0077451E" w:rsidRPr="0077451E" w:rsidP="0077451E">
      <w:pPr>
        <w:ind w:left="142" w:firstLine="566"/>
        <w:jc w:val="both"/>
        <w:rPr>
          <w:color w:val="000000"/>
        </w:rPr>
      </w:pPr>
      <w:r w:rsidRPr="0077451E">
        <w:rPr>
          <w:color w:val="000000"/>
        </w:rPr>
        <w:t>„176. Za § 220a sa vkladá § 220b, ktorý vrátane nadpisu znie:</w:t>
      </w:r>
    </w:p>
    <w:p w:rsidR="0077451E" w:rsidP="0077451E">
      <w:pPr>
        <w:ind w:left="927"/>
        <w:jc w:val="center"/>
        <w:rPr>
          <w:color w:val="000000"/>
        </w:rPr>
      </w:pPr>
    </w:p>
    <w:p w:rsidR="0077451E" w:rsidRPr="0077451E" w:rsidP="0077451E">
      <w:pPr>
        <w:ind w:left="927"/>
        <w:jc w:val="center"/>
        <w:rPr>
          <w:color w:val="000000"/>
        </w:rPr>
      </w:pPr>
      <w:r w:rsidRPr="0077451E">
        <w:rPr>
          <w:color w:val="000000"/>
        </w:rPr>
        <w:t>„§ 220b</w:t>
      </w:r>
    </w:p>
    <w:p w:rsidR="0077451E" w:rsidRPr="0077451E" w:rsidP="0077451E">
      <w:pPr>
        <w:ind w:left="927"/>
        <w:jc w:val="center"/>
        <w:rPr>
          <w:color w:val="000000"/>
        </w:rPr>
      </w:pPr>
      <w:r w:rsidRPr="0077451E">
        <w:rPr>
          <w:color w:val="000000"/>
        </w:rPr>
        <w:t>Prechodné ustanovenia k úpravám účinným od 18. marca 2016</w:t>
      </w:r>
    </w:p>
    <w:p w:rsidR="0077451E" w:rsidRPr="0077451E" w:rsidP="0077451E">
      <w:pPr>
        <w:ind w:left="927"/>
        <w:jc w:val="center"/>
        <w:rPr>
          <w:color w:val="000000"/>
        </w:rPr>
      </w:pPr>
    </w:p>
    <w:p w:rsidR="0077451E" w:rsidRPr="0077451E" w:rsidP="0077451E">
      <w:pPr>
        <w:numPr>
          <w:ilvl w:val="0"/>
          <w:numId w:val="47"/>
        </w:numPr>
        <w:ind w:left="0" w:firstLine="1276"/>
        <w:jc w:val="both"/>
        <w:rPr>
          <w:color w:val="000000"/>
        </w:rPr>
      </w:pPr>
      <w:r w:rsidRPr="0077451E">
        <w:rPr>
          <w:color w:val="000000"/>
        </w:rPr>
        <w:t>Povolenie na spravovanie štandardných fondov a európskych štandardných fondov podľa §  28, ktoré je platné k 17. marcu 2016, sa považuje za povolenie na vytváranie a na spravovanie štandardných fondov a európskych štandardných fondov podľa § 28 predpisu účinného od 18. marca 2016.</w:t>
      </w:r>
    </w:p>
    <w:p w:rsidR="0077451E" w:rsidRPr="0077451E" w:rsidP="0077451E">
      <w:pPr>
        <w:numPr>
          <w:ilvl w:val="0"/>
          <w:numId w:val="47"/>
        </w:numPr>
        <w:ind w:left="0" w:firstLine="1287"/>
        <w:jc w:val="both"/>
        <w:rPr>
          <w:color w:val="000000"/>
        </w:rPr>
      </w:pPr>
      <w:r w:rsidRPr="0077451E">
        <w:rPr>
          <w:color w:val="000000"/>
        </w:rPr>
        <w:t>Povolenie na spravovanie alternatívnych investičných fondov a európskych alternatívnych investičných fondov podľa §  28a, ktoré je platné k 17. marcu 2016, sa považuje za povolenie na vytváranie a na spravovanie alternatívnych investičných  fondov a zahraničných alternatívnych investičných fondov podľa § 28a predpisu účinného od 18. marca 2016.“.“.</w:t>
      </w:r>
    </w:p>
    <w:p w:rsidR="0077451E" w:rsidRPr="0077451E" w:rsidP="0077451E">
      <w:pPr>
        <w:jc w:val="both"/>
        <w:rPr>
          <w:color w:val="000000"/>
        </w:rPr>
      </w:pPr>
      <w:r w:rsidRPr="0077451E">
        <w:rPr>
          <w:color w:val="000000"/>
        </w:rPr>
        <w:t xml:space="preserve">                                                </w:t>
      </w:r>
    </w:p>
    <w:p w:rsidR="0077451E" w:rsidRPr="0077451E" w:rsidP="0077451E">
      <w:pPr>
        <w:ind w:left="2268"/>
        <w:jc w:val="both"/>
        <w:rPr>
          <w:color w:val="000000"/>
        </w:rPr>
      </w:pPr>
      <w:r w:rsidRPr="0077451E">
        <w:rPr>
          <w:color w:val="000000"/>
        </w:rPr>
        <w:t>Navrhuje sa zosúladenie termínu účinnosti a súvisiacich prechodných ustanovení s termínom ustanoveným v čl. 2 smernice 2014/91/EÚ, teda na 18. marca 2016.</w:t>
      </w:r>
      <w:r w:rsidRPr="0077451E">
        <w:t xml:space="preserve"> Úpravou sa reaguje na stanovisko v časti  B. Kancelárie NR SR, Odboru legislatívy a aproximácie práva.  </w:t>
      </w:r>
      <w:r w:rsidRPr="0077451E">
        <w:rPr>
          <w:color w:val="000000"/>
        </w:rPr>
        <w:t xml:space="preserve">  </w:t>
      </w:r>
    </w:p>
    <w:p w:rsidR="0077451E" w:rsidRPr="0077451E" w:rsidP="0077451E">
      <w:pPr>
        <w:ind w:left="2410" w:hanging="2410"/>
        <w:jc w:val="both"/>
        <w:rPr>
          <w:color w:val="000000"/>
        </w:rPr>
      </w:pPr>
    </w:p>
    <w:p w:rsidR="0077451E" w:rsidRPr="003B59C7" w:rsidP="0077451E">
      <w:pPr>
        <w:pStyle w:val="ListParagraph"/>
        <w:numPr>
          <w:ilvl w:val="0"/>
          <w:numId w:val="46"/>
        </w:numPr>
        <w:spacing w:after="0" w:line="240" w:lineRule="auto"/>
        <w:jc w:val="both"/>
        <w:rPr>
          <w:rFonts w:ascii="Times New Roman" w:hAnsi="Times New Roman"/>
          <w:b/>
          <w:sz w:val="24"/>
          <w:szCs w:val="24"/>
        </w:rPr>
      </w:pPr>
      <w:r w:rsidRPr="003B59C7">
        <w:rPr>
          <w:rFonts w:ascii="Times New Roman" w:hAnsi="Times New Roman"/>
          <w:b/>
          <w:sz w:val="24"/>
          <w:szCs w:val="24"/>
        </w:rPr>
        <w:t>K čl. II  1. bodu (§ 220b ods.</w:t>
      </w:r>
      <w:r>
        <w:rPr>
          <w:rFonts w:ascii="Times New Roman" w:hAnsi="Times New Roman"/>
          <w:b/>
          <w:sz w:val="24"/>
          <w:szCs w:val="24"/>
        </w:rPr>
        <w:t xml:space="preserve"> </w:t>
      </w:r>
      <w:r w:rsidRPr="003B59C7">
        <w:rPr>
          <w:rFonts w:ascii="Times New Roman" w:hAnsi="Times New Roman"/>
          <w:b/>
          <w:sz w:val="24"/>
          <w:szCs w:val="24"/>
        </w:rPr>
        <w:t>2</w:t>
      </w:r>
      <w:r>
        <w:rPr>
          <w:rFonts w:ascii="Times New Roman" w:hAnsi="Times New Roman"/>
          <w:b/>
          <w:sz w:val="24"/>
          <w:szCs w:val="24"/>
        </w:rPr>
        <w:t>, 3 a 8,</w:t>
      </w:r>
      <w:r w:rsidRPr="003B59C7">
        <w:rPr>
          <w:rFonts w:ascii="Times New Roman" w:hAnsi="Times New Roman"/>
          <w:b/>
          <w:sz w:val="24"/>
          <w:szCs w:val="24"/>
        </w:rPr>
        <w:t xml:space="preserve"> § 220c ods. 2, § 220d ods. 3, §220e ods. 2</w:t>
      </w:r>
      <w:r>
        <w:rPr>
          <w:rFonts w:ascii="Times New Roman" w:hAnsi="Times New Roman"/>
          <w:b/>
          <w:sz w:val="24"/>
          <w:szCs w:val="24"/>
        </w:rPr>
        <w:t>, 220f ods. 4</w:t>
      </w:r>
      <w:r w:rsidRPr="003B59C7">
        <w:rPr>
          <w:rFonts w:ascii="Times New Roman" w:hAnsi="Times New Roman"/>
          <w:b/>
          <w:sz w:val="24"/>
          <w:szCs w:val="24"/>
        </w:rPr>
        <w:t>)</w:t>
      </w:r>
    </w:p>
    <w:p w:rsidR="0077451E" w:rsidRPr="00C97502" w:rsidP="0077451E">
      <w:pPr>
        <w:ind w:left="708"/>
        <w:jc w:val="both"/>
      </w:pPr>
      <w:r w:rsidRPr="00C97502">
        <w:t>V čl. II 1. bode v § 220b ods.</w:t>
      </w:r>
      <w:r>
        <w:t xml:space="preserve"> </w:t>
      </w:r>
      <w:r w:rsidRPr="00C97502">
        <w:t>2</w:t>
      </w:r>
      <w:r>
        <w:t>, 3 a</w:t>
      </w:r>
      <w:r w:rsidRPr="00C97502">
        <w:t xml:space="preserve"> </w:t>
      </w:r>
      <w:r>
        <w:t>8</w:t>
      </w:r>
      <w:r w:rsidRPr="00C97502">
        <w:t>, § 220c ods. 2, § 220d ods. 3</w:t>
      </w:r>
      <w:r>
        <w:t>,</w:t>
      </w:r>
      <w:r w:rsidRPr="00C97502">
        <w:t xml:space="preserve"> §220e</w:t>
      </w:r>
      <w:r>
        <w:t xml:space="preserve"> </w:t>
      </w:r>
      <w:r w:rsidRPr="00C97502">
        <w:t xml:space="preserve">ods. 2 </w:t>
      </w:r>
      <w:r>
        <w:t>a 220f ods. 4</w:t>
      </w:r>
      <w:r w:rsidRPr="00C97502">
        <w:t xml:space="preserve"> sa s</w:t>
      </w:r>
      <w:r>
        <w:t>lovo „zákon“ a slová „osobitný</w:t>
      </w:r>
      <w:r w:rsidRPr="00C97502">
        <w:t xml:space="preserve"> zákon“</w:t>
      </w:r>
      <w:r>
        <w:t xml:space="preserve"> vo všetkých gramatických tvaroch nahrádzajú slovami „osobitný</w:t>
      </w:r>
      <w:r w:rsidRPr="00C97502">
        <w:t xml:space="preserve"> predpis“</w:t>
      </w:r>
      <w:r>
        <w:t xml:space="preserve"> v príslušnom gramatickom tvare</w:t>
      </w:r>
      <w:r w:rsidRPr="00C97502">
        <w:t>.</w:t>
      </w:r>
    </w:p>
    <w:p w:rsidR="0077451E" w:rsidP="0077451E">
      <w:pPr>
        <w:ind w:left="2268"/>
        <w:jc w:val="both"/>
      </w:pPr>
    </w:p>
    <w:p w:rsidR="0077451E" w:rsidRPr="00C97502" w:rsidP="0077451E">
      <w:pPr>
        <w:ind w:left="2268"/>
        <w:jc w:val="both"/>
      </w:pPr>
      <w:r w:rsidRPr="00C97502">
        <w:t>Ide o rešpektovanie zásady zakotvenej v bode 18</w:t>
      </w:r>
      <w:r>
        <w:t>.</w:t>
      </w:r>
      <w:r w:rsidRPr="00C97502">
        <w:t xml:space="preserve"> Prílohy č. 2 k legislatívnym pravidlám tvorby zákonov</w:t>
      </w:r>
      <w:r>
        <w:t xml:space="preserve"> (č</w:t>
      </w:r>
      <w:r w:rsidRPr="00C97502">
        <w:t>. 19/1997 Z. z.)</w:t>
      </w:r>
      <w:r>
        <w:t xml:space="preserve">, </w:t>
      </w:r>
      <w:r w:rsidRPr="00C97502">
        <w:t xml:space="preserve">podľa ktorej ak sa odkazuje na subordinované právne predpisy, používa sa termín „vykonávací predpis“. Ak sa odkazuje na koordinované právne predpisy, t. j. na iný zákon alebo na vykonávací predpis, používa sa termín </w:t>
      </w:r>
      <w:r>
        <w:t>„</w:t>
      </w:r>
      <w:r w:rsidRPr="00C97502">
        <w:t>osobitný predpis</w:t>
      </w:r>
      <w:r>
        <w:t>“</w:t>
      </w:r>
      <w:r w:rsidRPr="00C97502">
        <w:t>.</w:t>
      </w:r>
    </w:p>
    <w:p w:rsidR="0077451E" w:rsidRPr="00C97502" w:rsidP="0077451E">
      <w:pPr>
        <w:ind w:firstLine="708"/>
        <w:jc w:val="both"/>
      </w:pPr>
    </w:p>
    <w:p w:rsidR="0077451E" w:rsidRPr="008D7755" w:rsidP="0077451E">
      <w:pPr>
        <w:pStyle w:val="ListParagraph"/>
        <w:numPr>
          <w:ilvl w:val="0"/>
          <w:numId w:val="46"/>
        </w:numPr>
        <w:spacing w:after="0" w:line="240" w:lineRule="auto"/>
        <w:jc w:val="both"/>
        <w:rPr>
          <w:rFonts w:ascii="Times New Roman" w:hAnsi="Times New Roman"/>
          <w:b/>
          <w:sz w:val="24"/>
          <w:szCs w:val="24"/>
        </w:rPr>
      </w:pPr>
      <w:r w:rsidRPr="008D7755">
        <w:rPr>
          <w:rFonts w:ascii="Times New Roman" w:hAnsi="Times New Roman"/>
          <w:b/>
          <w:sz w:val="24"/>
          <w:szCs w:val="24"/>
        </w:rPr>
        <w:t>K čl. II  1. bodu (§ 220e ods. 4)</w:t>
      </w:r>
    </w:p>
    <w:p w:rsidR="0077451E" w:rsidP="0077451E">
      <w:pPr>
        <w:ind w:left="708"/>
        <w:jc w:val="both"/>
      </w:pPr>
      <w:r w:rsidRPr="00C97502">
        <w:t>V čl. II  1. bode</w:t>
      </w:r>
      <w:r>
        <w:t xml:space="preserve"> v</w:t>
      </w:r>
      <w:r w:rsidRPr="00C97502">
        <w:t xml:space="preserve"> § 220e ods. 4 sa na konci pripájajú slová „o znížení zapisovaného základného imania“.</w:t>
      </w:r>
    </w:p>
    <w:p w:rsidR="0077451E" w:rsidP="0077451E">
      <w:pPr>
        <w:ind w:left="2268"/>
        <w:jc w:val="both"/>
      </w:pPr>
    </w:p>
    <w:p w:rsidR="0077451E" w:rsidP="0077451E">
      <w:pPr>
        <w:ind w:left="2268"/>
        <w:jc w:val="both"/>
      </w:pPr>
      <w:r w:rsidRPr="00C97502">
        <w:t>Ide o precizovanie navrhovaného znenia §220e ods. 4 analogicky s navrhovaným znením § 220d ods. 4.</w:t>
      </w:r>
    </w:p>
    <w:p w:rsidR="0077451E" w:rsidP="0077451E">
      <w:pPr>
        <w:ind w:left="2268"/>
        <w:jc w:val="both"/>
      </w:pPr>
    </w:p>
    <w:p w:rsidR="0077451E" w:rsidP="0077451E">
      <w:pPr>
        <w:numPr>
          <w:ilvl w:val="0"/>
          <w:numId w:val="46"/>
        </w:numPr>
        <w:rPr>
          <w:b/>
        </w:rPr>
      </w:pPr>
      <w:r>
        <w:rPr>
          <w:b/>
        </w:rPr>
        <w:t>K čl. II doterajší bod 2</w:t>
      </w:r>
    </w:p>
    <w:p w:rsidR="0077451E" w:rsidRPr="0077451E" w:rsidP="0077451E">
      <w:pPr>
        <w:ind w:left="720"/>
      </w:pPr>
      <w:r w:rsidRPr="0077451E">
        <w:t>V čl. II doterajší  bod 2 znie:</w:t>
      </w:r>
    </w:p>
    <w:p w:rsidR="0077451E" w:rsidRPr="0077451E" w:rsidP="0077451E">
      <w:pPr>
        <w:ind w:left="360" w:firstLine="348"/>
        <w:contextualSpacing/>
      </w:pPr>
      <w:r w:rsidRPr="0077451E">
        <w:t>„2.  Za § 768n sa vkladá § 768o, ktorý vrátane nadpisu znie:</w:t>
      </w:r>
    </w:p>
    <w:p w:rsidR="0077451E" w:rsidRPr="0077451E" w:rsidP="0077451E">
      <w:pPr>
        <w:rPr>
          <w:b/>
        </w:rPr>
      </w:pPr>
    </w:p>
    <w:p w:rsidR="0077451E" w:rsidRPr="0077451E" w:rsidP="0077451E">
      <w:pPr>
        <w:ind w:left="360"/>
        <w:jc w:val="center"/>
      </w:pPr>
      <w:r w:rsidRPr="0077451E">
        <w:t>„§ 768o</w:t>
      </w:r>
    </w:p>
    <w:p w:rsidR="0077451E" w:rsidRPr="0077451E" w:rsidP="0077451E">
      <w:pPr>
        <w:ind w:left="360"/>
        <w:jc w:val="center"/>
      </w:pPr>
      <w:r w:rsidRPr="0077451E">
        <w:t>Prechodné ustanovenie k úpravám účinným od 18. marca 2016</w:t>
      </w:r>
    </w:p>
    <w:p w:rsidR="0077451E" w:rsidRPr="0077451E" w:rsidP="0077451E">
      <w:pPr>
        <w:ind w:left="709"/>
        <w:contextualSpacing/>
        <w:jc w:val="both"/>
      </w:pPr>
    </w:p>
    <w:p w:rsidR="0077451E" w:rsidRPr="0077451E" w:rsidP="0077451E">
      <w:pPr>
        <w:ind w:left="708"/>
        <w:contextualSpacing/>
        <w:jc w:val="both"/>
      </w:pPr>
      <w:r w:rsidRPr="0077451E">
        <w:t xml:space="preserve">Obchodná spoločnosť alebo družstvo so sídlom na území Slovenskej republiky, ktorí boli k 17. marcu 2016 subjektom kolektívneho investovania podľa osobitného predpisu, sú oprávnení do 31. decembra 2016 rozhodnúť o zmene právnej formy na akciovú spoločnosť s premenlivým základným imaním.“. </w:t>
      </w:r>
    </w:p>
    <w:p w:rsidR="0077451E" w:rsidRPr="0077451E" w:rsidP="0077451E"/>
    <w:p w:rsidR="0077451E" w:rsidRPr="0077451E" w:rsidP="0077451E">
      <w:pPr>
        <w:ind w:left="2268"/>
        <w:jc w:val="both"/>
        <w:rPr>
          <w:color w:val="000000"/>
        </w:rPr>
      </w:pPr>
      <w:r w:rsidRPr="0077451E">
        <w:rPr>
          <w:color w:val="000000"/>
        </w:rPr>
        <w:t xml:space="preserve">Zmena vyvolaná navrhovanou zmenou účinnosti zákona na 18. marca 2016.  </w:t>
      </w:r>
    </w:p>
    <w:p w:rsidR="0077451E" w:rsidRPr="00C97502" w:rsidP="0077451E">
      <w:pPr>
        <w:ind w:left="2268"/>
        <w:jc w:val="both"/>
      </w:pPr>
    </w:p>
    <w:p w:rsidR="0077451E" w:rsidRPr="002D66C1" w:rsidP="0077451E">
      <w:pPr>
        <w:pStyle w:val="ListParagraph"/>
        <w:numPr>
          <w:ilvl w:val="0"/>
          <w:numId w:val="46"/>
        </w:numPr>
        <w:spacing w:after="0" w:line="240" w:lineRule="auto"/>
        <w:jc w:val="both"/>
        <w:rPr>
          <w:rFonts w:ascii="Times New Roman" w:hAnsi="Times New Roman"/>
          <w:b/>
          <w:sz w:val="24"/>
          <w:szCs w:val="24"/>
        </w:rPr>
      </w:pPr>
      <w:r w:rsidRPr="002D66C1">
        <w:rPr>
          <w:rFonts w:ascii="Times New Roman" w:hAnsi="Times New Roman"/>
          <w:b/>
          <w:sz w:val="24"/>
          <w:szCs w:val="24"/>
        </w:rPr>
        <w:t>K čl. III 6. bodu</w:t>
      </w:r>
    </w:p>
    <w:p w:rsidR="0077451E" w:rsidRPr="002D66C1" w:rsidP="0077451E">
      <w:pPr>
        <w:ind w:firstLine="708"/>
        <w:jc w:val="both"/>
      </w:pPr>
      <w:r w:rsidRPr="002D66C1">
        <w:t>V čl. III sa vypúšťa 6. bod.</w:t>
      </w:r>
    </w:p>
    <w:p w:rsidR="0077451E" w:rsidP="0077451E">
      <w:pPr>
        <w:ind w:left="2268"/>
        <w:jc w:val="both"/>
      </w:pPr>
    </w:p>
    <w:p w:rsidR="0077451E" w:rsidP="0077451E">
      <w:pPr>
        <w:ind w:left="2268"/>
        <w:jc w:val="both"/>
      </w:pPr>
      <w:r w:rsidRPr="002D66C1">
        <w:t>Ide o zosúladenie so zaužívanou legislatívnou praxou, podľa ktorej sa v tzv. transpozičnej prílohe nevykonávajú úpravy súvisiace so zrušením smerníc v nej uvedených, ale zrušené smernice ostávajú súčasťou transpozičnej prílohy.</w:t>
      </w:r>
    </w:p>
    <w:p w:rsidR="0077451E" w:rsidP="0077451E">
      <w:pPr>
        <w:ind w:left="2268"/>
        <w:jc w:val="both"/>
      </w:pPr>
    </w:p>
    <w:p w:rsidR="0077451E" w:rsidRPr="002D66C1" w:rsidP="0077451E">
      <w:pPr>
        <w:ind w:left="2268"/>
        <w:jc w:val="both"/>
      </w:pPr>
    </w:p>
    <w:p w:rsidR="0077451E" w:rsidP="0077451E">
      <w:pPr>
        <w:numPr>
          <w:ilvl w:val="0"/>
          <w:numId w:val="46"/>
        </w:numPr>
        <w:rPr>
          <w:b/>
        </w:rPr>
      </w:pPr>
      <w:r>
        <w:rPr>
          <w:b/>
        </w:rPr>
        <w:t>K doterajšiemu čl. VI</w:t>
      </w:r>
    </w:p>
    <w:p w:rsidR="0077451E" w:rsidRPr="0077451E" w:rsidP="0077451E">
      <w:pPr>
        <w:ind w:left="720"/>
      </w:pPr>
      <w:r w:rsidRPr="0077451E">
        <w:t xml:space="preserve">Doterajší čl. VI znie: </w:t>
      </w:r>
    </w:p>
    <w:p w:rsidR="0077451E" w:rsidRPr="0077451E" w:rsidP="0077451E">
      <w:pPr>
        <w:jc w:val="center"/>
        <w:rPr>
          <w:b/>
        </w:rPr>
      </w:pPr>
      <w:r w:rsidRPr="0077451E">
        <w:rPr>
          <w:b/>
        </w:rPr>
        <w:t>„Čl. VI</w:t>
      </w:r>
    </w:p>
    <w:p w:rsidR="0077451E" w:rsidRPr="0077451E" w:rsidP="0077451E">
      <w:pPr>
        <w:ind w:left="708"/>
      </w:pPr>
      <w:r w:rsidRPr="0077451E">
        <w:t>Tento zákon nadobúda účinnosť 18. marca  2016 okrem čl. III, ktorý nadobúda účinnosť 1. júla 2016.“.</w:t>
      </w:r>
    </w:p>
    <w:p w:rsidR="0077451E" w:rsidRPr="0077451E" w:rsidP="0077451E"/>
    <w:p w:rsidR="0077451E" w:rsidRPr="0077451E" w:rsidP="0077451E">
      <w:pPr>
        <w:ind w:left="2268" w:firstLine="3"/>
        <w:jc w:val="both"/>
        <w:rPr>
          <w:color w:val="000000"/>
        </w:rPr>
      </w:pPr>
      <w:r w:rsidRPr="0077451E">
        <w:rPr>
          <w:color w:val="000000"/>
        </w:rPr>
        <w:t xml:space="preserve">Navrhuje sa zosúladenie termínu účinnosti s termínom ustanoveným v čl. 2 smernice 2014/91/EÚ, teda na 18. marca 2016.  </w:t>
      </w:r>
      <w:r w:rsidRPr="0077451E">
        <w:t xml:space="preserve">Úpravou sa reaguje na stanovisko v časti  B. Kancelárie NR SR, Odboru legislatívy a aproximácie práva.  </w:t>
      </w:r>
    </w:p>
    <w:p w:rsidR="0077451E" w:rsidRPr="0077451E" w:rsidP="0077451E">
      <w:pPr>
        <w:ind w:left="2552" w:hanging="2552"/>
      </w:pPr>
    </w:p>
    <w:p w:rsidR="0011101B" w:rsidP="008C0201">
      <w:pPr>
        <w:pStyle w:val="ListParagraph"/>
        <w:spacing w:after="0" w:line="240" w:lineRule="auto"/>
        <w:ind w:left="0"/>
        <w:jc w:val="both"/>
        <w:rPr>
          <w:rStyle w:val="Emphasis"/>
          <w:rFonts w:ascii="Times New Roman" w:eastAsia="Calibri" w:hAnsi="Times New Roman"/>
          <w:b/>
          <w:i w:val="0"/>
          <w:sz w:val="24"/>
          <w:szCs w:val="24"/>
        </w:rPr>
      </w:pPr>
    </w:p>
    <w:sectPr w:rsidSect="004D397F">
      <w:footerReference w:type="even" r:id="rId5"/>
      <w:footerReference w:type="default" r:id="rId6"/>
      <w:pgSz w:w="11906" w:h="16838"/>
      <w:pgMar w:top="539" w:right="1106" w:bottom="426" w:left="1417" w:header="708" w:footer="708"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T*Zurich Calligraphic">
    <w:altName w:val="Times New Roman"/>
    <w:panose1 w:val="00000000000000000000"/>
    <w:charset w:val="00"/>
    <w:family w:val="auto"/>
    <w:pitch w:val="variable"/>
    <w:sig w:usb0="00000007" w:usb1="00000000" w:usb2="00000000" w:usb3="00000000" w:csb0="00000013"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D14BB3" w:rsidP="00A8165F">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4BB3" w:rsidP="00A816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A273A">
      <w:rPr>
        <w:rStyle w:val="PageNumber"/>
        <w:noProof/>
      </w:rPr>
      <w:t>3</w:t>
    </w:r>
    <w:r>
      <w:rPr>
        <w:rStyle w:val="PageNumber"/>
      </w:rPr>
      <w:fldChar w:fldCharType="end"/>
    </w:r>
  </w:p>
  <w:p w:rsidR="00D14BB3" w:rsidP="00A8165F">
    <w:pPr>
      <w:pStyle w:val="Footer"/>
      <w:ind w:right="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3582A"/>
    <w:multiLevelType w:val="hybridMultilevel"/>
    <w:tmpl w:val="2916A4A0"/>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65C2CA5"/>
    <w:multiLevelType w:val="hybridMultilevel"/>
    <w:tmpl w:val="4F724662"/>
    <w:lvl w:ilvl="0">
      <w:start w:val="1"/>
      <w:numFmt w:val="decimal"/>
      <w:lvlText w:val="%1."/>
      <w:lvlJc w:val="left"/>
      <w:pPr>
        <w:tabs>
          <w:tab w:val="num" w:pos="901"/>
        </w:tabs>
        <w:ind w:left="901" w:hanging="360"/>
      </w:pPr>
    </w:lvl>
    <w:lvl w:ilvl="1" w:tentative="1">
      <w:start w:val="1"/>
      <w:numFmt w:val="lowerLetter"/>
      <w:lvlText w:val="%2."/>
      <w:lvlJc w:val="left"/>
      <w:pPr>
        <w:tabs>
          <w:tab w:val="num" w:pos="1621"/>
        </w:tabs>
        <w:ind w:left="1621" w:hanging="360"/>
      </w:pPr>
    </w:lvl>
    <w:lvl w:ilvl="2" w:tentative="1">
      <w:start w:val="1"/>
      <w:numFmt w:val="lowerRoman"/>
      <w:lvlText w:val="%3."/>
      <w:lvlJc w:val="right"/>
      <w:pPr>
        <w:tabs>
          <w:tab w:val="num" w:pos="2341"/>
        </w:tabs>
        <w:ind w:left="2341" w:hanging="180"/>
      </w:pPr>
    </w:lvl>
    <w:lvl w:ilvl="3" w:tentative="1">
      <w:start w:val="1"/>
      <w:numFmt w:val="decimal"/>
      <w:lvlText w:val="%4."/>
      <w:lvlJc w:val="left"/>
      <w:pPr>
        <w:tabs>
          <w:tab w:val="num" w:pos="3061"/>
        </w:tabs>
        <w:ind w:left="3061" w:hanging="360"/>
      </w:pPr>
    </w:lvl>
    <w:lvl w:ilvl="4" w:tentative="1">
      <w:start w:val="1"/>
      <w:numFmt w:val="lowerLetter"/>
      <w:lvlText w:val="%5."/>
      <w:lvlJc w:val="left"/>
      <w:pPr>
        <w:tabs>
          <w:tab w:val="num" w:pos="3781"/>
        </w:tabs>
        <w:ind w:left="3781" w:hanging="360"/>
      </w:pPr>
    </w:lvl>
    <w:lvl w:ilvl="5" w:tentative="1">
      <w:start w:val="1"/>
      <w:numFmt w:val="lowerRoman"/>
      <w:lvlText w:val="%6."/>
      <w:lvlJc w:val="right"/>
      <w:pPr>
        <w:tabs>
          <w:tab w:val="num" w:pos="4501"/>
        </w:tabs>
        <w:ind w:left="4501" w:hanging="180"/>
      </w:pPr>
    </w:lvl>
    <w:lvl w:ilvl="6" w:tentative="1">
      <w:start w:val="1"/>
      <w:numFmt w:val="decimal"/>
      <w:lvlText w:val="%7."/>
      <w:lvlJc w:val="left"/>
      <w:pPr>
        <w:tabs>
          <w:tab w:val="num" w:pos="5221"/>
        </w:tabs>
        <w:ind w:left="5221" w:hanging="360"/>
      </w:pPr>
    </w:lvl>
    <w:lvl w:ilvl="7" w:tentative="1">
      <w:start w:val="1"/>
      <w:numFmt w:val="lowerLetter"/>
      <w:lvlText w:val="%8."/>
      <w:lvlJc w:val="left"/>
      <w:pPr>
        <w:tabs>
          <w:tab w:val="num" w:pos="5941"/>
        </w:tabs>
        <w:ind w:left="5941" w:hanging="360"/>
      </w:pPr>
    </w:lvl>
    <w:lvl w:ilvl="8" w:tentative="1">
      <w:start w:val="1"/>
      <w:numFmt w:val="lowerRoman"/>
      <w:lvlText w:val="%9."/>
      <w:lvlJc w:val="right"/>
      <w:pPr>
        <w:tabs>
          <w:tab w:val="num" w:pos="6661"/>
        </w:tabs>
        <w:ind w:left="6661" w:hanging="180"/>
      </w:pPr>
    </w:lvl>
  </w:abstractNum>
  <w:abstractNum w:abstractNumId="2">
    <w:nsid w:val="0ECF40AB"/>
    <w:multiLevelType w:val="hybridMultilevel"/>
    <w:tmpl w:val="D97877CC"/>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14605616"/>
    <w:multiLevelType w:val="hybridMultilevel"/>
    <w:tmpl w:val="2324A4CE"/>
    <w:lvl w:ilvl="0">
      <w:start w:val="1"/>
      <w:numFmt w:val="decimal"/>
      <w:lvlText w:val="%1."/>
      <w:lvlJc w:val="left"/>
      <w:pPr>
        <w:tabs>
          <w:tab w:val="num" w:pos="578"/>
        </w:tabs>
        <w:ind w:left="578" w:hanging="360"/>
      </w:pPr>
      <w:rPr>
        <w:b/>
      </w:rPr>
    </w:lvl>
    <w:lvl w:ilvl="1" w:tentative="1">
      <w:start w:val="1"/>
      <w:numFmt w:val="lowerLetter"/>
      <w:lvlText w:val="%2."/>
      <w:lvlJc w:val="left"/>
      <w:pPr>
        <w:tabs>
          <w:tab w:val="num" w:pos="1298"/>
        </w:tabs>
        <w:ind w:left="1298" w:hanging="360"/>
      </w:pPr>
    </w:lvl>
    <w:lvl w:ilvl="2" w:tentative="1">
      <w:start w:val="1"/>
      <w:numFmt w:val="lowerRoman"/>
      <w:lvlText w:val="%3."/>
      <w:lvlJc w:val="right"/>
      <w:pPr>
        <w:tabs>
          <w:tab w:val="num" w:pos="2018"/>
        </w:tabs>
        <w:ind w:left="2018" w:hanging="180"/>
      </w:pPr>
    </w:lvl>
    <w:lvl w:ilvl="3" w:tentative="1">
      <w:start w:val="1"/>
      <w:numFmt w:val="decimal"/>
      <w:lvlText w:val="%4."/>
      <w:lvlJc w:val="left"/>
      <w:pPr>
        <w:tabs>
          <w:tab w:val="num" w:pos="2738"/>
        </w:tabs>
        <w:ind w:left="2738" w:hanging="360"/>
      </w:pPr>
    </w:lvl>
    <w:lvl w:ilvl="4" w:tentative="1">
      <w:start w:val="1"/>
      <w:numFmt w:val="lowerLetter"/>
      <w:lvlText w:val="%5."/>
      <w:lvlJc w:val="left"/>
      <w:pPr>
        <w:tabs>
          <w:tab w:val="num" w:pos="3458"/>
        </w:tabs>
        <w:ind w:left="3458" w:hanging="360"/>
      </w:pPr>
    </w:lvl>
    <w:lvl w:ilvl="5" w:tentative="1">
      <w:start w:val="1"/>
      <w:numFmt w:val="lowerRoman"/>
      <w:lvlText w:val="%6."/>
      <w:lvlJc w:val="right"/>
      <w:pPr>
        <w:tabs>
          <w:tab w:val="num" w:pos="4178"/>
        </w:tabs>
        <w:ind w:left="4178" w:hanging="180"/>
      </w:pPr>
    </w:lvl>
    <w:lvl w:ilvl="6" w:tentative="1">
      <w:start w:val="1"/>
      <w:numFmt w:val="decimal"/>
      <w:lvlText w:val="%7."/>
      <w:lvlJc w:val="left"/>
      <w:pPr>
        <w:tabs>
          <w:tab w:val="num" w:pos="4898"/>
        </w:tabs>
        <w:ind w:left="4898" w:hanging="360"/>
      </w:pPr>
    </w:lvl>
    <w:lvl w:ilvl="7" w:tentative="1">
      <w:start w:val="1"/>
      <w:numFmt w:val="lowerLetter"/>
      <w:lvlText w:val="%8."/>
      <w:lvlJc w:val="left"/>
      <w:pPr>
        <w:tabs>
          <w:tab w:val="num" w:pos="5618"/>
        </w:tabs>
        <w:ind w:left="5618" w:hanging="360"/>
      </w:pPr>
    </w:lvl>
    <w:lvl w:ilvl="8" w:tentative="1">
      <w:start w:val="1"/>
      <w:numFmt w:val="lowerRoman"/>
      <w:lvlText w:val="%9."/>
      <w:lvlJc w:val="right"/>
      <w:pPr>
        <w:tabs>
          <w:tab w:val="num" w:pos="6338"/>
        </w:tabs>
        <w:ind w:left="6338" w:hanging="180"/>
      </w:pPr>
    </w:lvl>
  </w:abstractNum>
  <w:abstractNum w:abstractNumId="4">
    <w:nsid w:val="14D0302C"/>
    <w:multiLevelType w:val="hybridMultilevel"/>
    <w:tmpl w:val="0DA4BFAE"/>
    <w:lvl w:ilvl="0">
      <w:start w:val="1"/>
      <w:numFmt w:val="decimal"/>
      <w:lvlText w:val="%1."/>
      <w:lvlJc w:val="left"/>
      <w:pPr>
        <w:tabs>
          <w:tab w:val="num" w:pos="720"/>
        </w:tabs>
        <w:ind w:left="720" w:hanging="360"/>
      </w:pPr>
      <w:rPr>
        <w:b w:val="0"/>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i w:val="0"/>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8B57DB7"/>
    <w:multiLevelType w:val="hybridMultilevel"/>
    <w:tmpl w:val="73B685D0"/>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6">
    <w:nsid w:val="1A211376"/>
    <w:multiLevelType w:val="hybridMultilevel"/>
    <w:tmpl w:val="B908D94A"/>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1B75142B"/>
    <w:multiLevelType w:val="hybridMultilevel"/>
    <w:tmpl w:val="615EBEE4"/>
    <w:lvl w:ilvl="0">
      <w:start w:val="6"/>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200D40E4"/>
    <w:multiLevelType w:val="hybridMultilevel"/>
    <w:tmpl w:val="1BDAF7EE"/>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nsid w:val="21154FD0"/>
    <w:multiLevelType w:val="hybridMultilevel"/>
    <w:tmpl w:val="E73ED412"/>
    <w:lvl w:ilvl="0">
      <w:start w:val="1"/>
      <w:numFmt w:val="decimal"/>
      <w:lvlText w:val="%1."/>
      <w:lvlJc w:val="left"/>
      <w:pPr>
        <w:ind w:left="1482" w:hanging="360"/>
      </w:pPr>
    </w:lvl>
    <w:lvl w:ilvl="1" w:tentative="1">
      <w:start w:val="1"/>
      <w:numFmt w:val="lowerLetter"/>
      <w:lvlText w:val="%2."/>
      <w:lvlJc w:val="left"/>
      <w:pPr>
        <w:ind w:left="2202" w:hanging="360"/>
      </w:pPr>
    </w:lvl>
    <w:lvl w:ilvl="2" w:tentative="1">
      <w:start w:val="1"/>
      <w:numFmt w:val="lowerRoman"/>
      <w:lvlText w:val="%3."/>
      <w:lvlJc w:val="right"/>
      <w:pPr>
        <w:ind w:left="2922" w:hanging="180"/>
      </w:pPr>
    </w:lvl>
    <w:lvl w:ilvl="3" w:tentative="1">
      <w:start w:val="1"/>
      <w:numFmt w:val="decimal"/>
      <w:lvlText w:val="%4."/>
      <w:lvlJc w:val="left"/>
      <w:pPr>
        <w:ind w:left="3642" w:hanging="360"/>
      </w:pPr>
    </w:lvl>
    <w:lvl w:ilvl="4" w:tentative="1">
      <w:start w:val="1"/>
      <w:numFmt w:val="lowerLetter"/>
      <w:lvlText w:val="%5."/>
      <w:lvlJc w:val="left"/>
      <w:pPr>
        <w:ind w:left="4362" w:hanging="360"/>
      </w:pPr>
    </w:lvl>
    <w:lvl w:ilvl="5" w:tentative="1">
      <w:start w:val="1"/>
      <w:numFmt w:val="lowerRoman"/>
      <w:lvlText w:val="%6."/>
      <w:lvlJc w:val="right"/>
      <w:pPr>
        <w:ind w:left="5082" w:hanging="180"/>
      </w:pPr>
    </w:lvl>
    <w:lvl w:ilvl="6" w:tentative="1">
      <w:start w:val="1"/>
      <w:numFmt w:val="decimal"/>
      <w:lvlText w:val="%7."/>
      <w:lvlJc w:val="left"/>
      <w:pPr>
        <w:ind w:left="5802" w:hanging="360"/>
      </w:pPr>
    </w:lvl>
    <w:lvl w:ilvl="7" w:tentative="1">
      <w:start w:val="1"/>
      <w:numFmt w:val="lowerLetter"/>
      <w:lvlText w:val="%8."/>
      <w:lvlJc w:val="left"/>
      <w:pPr>
        <w:ind w:left="6522" w:hanging="360"/>
      </w:pPr>
    </w:lvl>
    <w:lvl w:ilvl="8" w:tentative="1">
      <w:start w:val="1"/>
      <w:numFmt w:val="lowerRoman"/>
      <w:lvlText w:val="%9."/>
      <w:lvlJc w:val="right"/>
      <w:pPr>
        <w:ind w:left="7242" w:hanging="180"/>
      </w:pPr>
    </w:lvl>
  </w:abstractNum>
  <w:abstractNum w:abstractNumId="10">
    <w:nsid w:val="23576973"/>
    <w:multiLevelType w:val="hybridMultilevel"/>
    <w:tmpl w:val="0F58E2A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1">
    <w:nsid w:val="24440F99"/>
    <w:multiLevelType w:val="hybridMultilevel"/>
    <w:tmpl w:val="C4161004"/>
    <w:lvl w:ilvl="0">
      <w:start w:val="1"/>
      <w:numFmt w:val="decimal"/>
      <w:lvlText w:val="%1."/>
      <w:lvlJc w:val="left"/>
      <w:pPr>
        <w:tabs>
          <w:tab w:val="num" w:pos="720"/>
        </w:tabs>
        <w:ind w:left="720" w:hanging="360"/>
      </w:pPr>
      <w:rPr>
        <w:b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2">
    <w:nsid w:val="25EE436A"/>
    <w:multiLevelType w:val="hybridMultilevel"/>
    <w:tmpl w:val="69F661D4"/>
    <w:lvl w:ilvl="0">
      <w:start w:val="1"/>
      <w:numFmt w:val="upperLetter"/>
      <w:lvlText w:val="%1."/>
      <w:lvlJc w:val="left"/>
      <w:pPr>
        <w:tabs>
          <w:tab w:val="num" w:pos="1440"/>
        </w:tabs>
        <w:ind w:left="1440" w:hanging="360"/>
      </w:pPr>
    </w:lvl>
    <w:lvl w:ilvl="1">
      <w:start w:val="1"/>
      <w:numFmt w:val="decimal"/>
      <w:lvlText w:val="%2."/>
      <w:lvlJc w:val="left"/>
      <w:pPr>
        <w:tabs>
          <w:tab w:val="num" w:pos="390"/>
        </w:tabs>
        <w:ind w:left="390" w:hanging="360"/>
      </w:pPr>
    </w:lvl>
    <w:lvl w:ilvl="2">
      <w:start w:val="1"/>
      <w:numFmt w:val="decimal"/>
      <w:lvlText w:val="%3."/>
      <w:lvlJc w:val="left"/>
      <w:pPr>
        <w:tabs>
          <w:tab w:val="num" w:pos="1110"/>
        </w:tabs>
        <w:ind w:left="1110" w:hanging="360"/>
      </w:pPr>
    </w:lvl>
    <w:lvl w:ilvl="3">
      <w:start w:val="1"/>
      <w:numFmt w:val="decimal"/>
      <w:lvlText w:val="%4."/>
      <w:lvlJc w:val="left"/>
      <w:pPr>
        <w:tabs>
          <w:tab w:val="num" w:pos="1830"/>
        </w:tabs>
        <w:ind w:left="1830" w:hanging="360"/>
      </w:pPr>
    </w:lvl>
    <w:lvl w:ilvl="4">
      <w:start w:val="1"/>
      <w:numFmt w:val="decimal"/>
      <w:lvlText w:val="%5."/>
      <w:lvlJc w:val="left"/>
      <w:pPr>
        <w:tabs>
          <w:tab w:val="num" w:pos="2550"/>
        </w:tabs>
        <w:ind w:left="2550" w:hanging="360"/>
      </w:pPr>
    </w:lvl>
    <w:lvl w:ilvl="5">
      <w:start w:val="1"/>
      <w:numFmt w:val="decimal"/>
      <w:lvlText w:val="%6."/>
      <w:lvlJc w:val="left"/>
      <w:pPr>
        <w:tabs>
          <w:tab w:val="num" w:pos="3270"/>
        </w:tabs>
        <w:ind w:left="3270" w:hanging="360"/>
      </w:pPr>
    </w:lvl>
    <w:lvl w:ilvl="6">
      <w:start w:val="1"/>
      <w:numFmt w:val="decimal"/>
      <w:lvlText w:val="%7."/>
      <w:lvlJc w:val="left"/>
      <w:pPr>
        <w:tabs>
          <w:tab w:val="num" w:pos="3990"/>
        </w:tabs>
        <w:ind w:left="3990" w:hanging="360"/>
      </w:pPr>
    </w:lvl>
    <w:lvl w:ilvl="7">
      <w:start w:val="1"/>
      <w:numFmt w:val="decimal"/>
      <w:lvlText w:val="%8."/>
      <w:lvlJc w:val="left"/>
      <w:pPr>
        <w:tabs>
          <w:tab w:val="num" w:pos="4710"/>
        </w:tabs>
        <w:ind w:left="4710" w:hanging="360"/>
      </w:pPr>
    </w:lvl>
    <w:lvl w:ilvl="8">
      <w:start w:val="1"/>
      <w:numFmt w:val="decimal"/>
      <w:lvlText w:val="%9."/>
      <w:lvlJc w:val="left"/>
      <w:pPr>
        <w:tabs>
          <w:tab w:val="num" w:pos="5430"/>
        </w:tabs>
        <w:ind w:left="5430" w:hanging="360"/>
      </w:pPr>
    </w:lvl>
  </w:abstractNum>
  <w:abstractNum w:abstractNumId="13">
    <w:nsid w:val="260967DF"/>
    <w:multiLevelType w:val="hybridMultilevel"/>
    <w:tmpl w:val="03760816"/>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4">
    <w:nsid w:val="284C19EB"/>
    <w:multiLevelType w:val="hybridMultilevel"/>
    <w:tmpl w:val="B5FC279E"/>
    <w:lvl w:ilvl="0">
      <w:start w:val="1"/>
      <w:numFmt w:val="decimal"/>
      <w:lvlText w:val="(%1)"/>
      <w:lvlJc w:val="left"/>
      <w:pPr>
        <w:ind w:left="9783" w:hanging="360"/>
      </w:pPr>
      <w:rPr>
        <w:rFonts w:cs="Times New Roman" w:hint="default"/>
      </w:rPr>
    </w:lvl>
    <w:lvl w:ilvl="1">
      <w:start w:val="1"/>
      <w:numFmt w:val="lowerLetter"/>
      <w:lvlText w:val="%2."/>
      <w:lvlJc w:val="left"/>
      <w:pPr>
        <w:ind w:left="10503" w:hanging="360"/>
      </w:pPr>
      <w:rPr>
        <w:rFonts w:cs="Times New Roman"/>
      </w:rPr>
    </w:lvl>
    <w:lvl w:ilvl="2" w:tentative="1">
      <w:start w:val="1"/>
      <w:numFmt w:val="lowerRoman"/>
      <w:lvlText w:val="%3."/>
      <w:lvlJc w:val="right"/>
      <w:pPr>
        <w:ind w:left="11223" w:hanging="180"/>
      </w:pPr>
      <w:rPr>
        <w:rFonts w:cs="Times New Roman"/>
      </w:rPr>
    </w:lvl>
    <w:lvl w:ilvl="3" w:tentative="1">
      <w:start w:val="1"/>
      <w:numFmt w:val="decimal"/>
      <w:lvlText w:val="%4."/>
      <w:lvlJc w:val="left"/>
      <w:pPr>
        <w:ind w:left="11943" w:hanging="360"/>
      </w:pPr>
      <w:rPr>
        <w:rFonts w:cs="Times New Roman"/>
      </w:rPr>
    </w:lvl>
    <w:lvl w:ilvl="4" w:tentative="1">
      <w:start w:val="1"/>
      <w:numFmt w:val="lowerLetter"/>
      <w:lvlText w:val="%5."/>
      <w:lvlJc w:val="left"/>
      <w:pPr>
        <w:ind w:left="12663" w:hanging="360"/>
      </w:pPr>
      <w:rPr>
        <w:rFonts w:cs="Times New Roman"/>
      </w:rPr>
    </w:lvl>
    <w:lvl w:ilvl="5" w:tentative="1">
      <w:start w:val="1"/>
      <w:numFmt w:val="lowerRoman"/>
      <w:lvlText w:val="%6."/>
      <w:lvlJc w:val="right"/>
      <w:pPr>
        <w:ind w:left="13383" w:hanging="180"/>
      </w:pPr>
      <w:rPr>
        <w:rFonts w:cs="Times New Roman"/>
      </w:rPr>
    </w:lvl>
    <w:lvl w:ilvl="6" w:tentative="1">
      <w:start w:val="1"/>
      <w:numFmt w:val="decimal"/>
      <w:lvlText w:val="%7."/>
      <w:lvlJc w:val="left"/>
      <w:pPr>
        <w:ind w:left="14103" w:hanging="360"/>
      </w:pPr>
      <w:rPr>
        <w:rFonts w:cs="Times New Roman"/>
      </w:rPr>
    </w:lvl>
    <w:lvl w:ilvl="7" w:tentative="1">
      <w:start w:val="1"/>
      <w:numFmt w:val="lowerLetter"/>
      <w:lvlText w:val="%8."/>
      <w:lvlJc w:val="left"/>
      <w:pPr>
        <w:ind w:left="14823" w:hanging="360"/>
      </w:pPr>
      <w:rPr>
        <w:rFonts w:cs="Times New Roman"/>
      </w:rPr>
    </w:lvl>
    <w:lvl w:ilvl="8" w:tentative="1">
      <w:start w:val="1"/>
      <w:numFmt w:val="lowerRoman"/>
      <w:lvlText w:val="%9."/>
      <w:lvlJc w:val="right"/>
      <w:pPr>
        <w:ind w:left="15543" w:hanging="180"/>
      </w:pPr>
      <w:rPr>
        <w:rFonts w:cs="Times New Roman"/>
      </w:rPr>
    </w:lvl>
  </w:abstractNum>
  <w:abstractNum w:abstractNumId="15">
    <w:nsid w:val="28B019FA"/>
    <w:multiLevelType w:val="hybridMultilevel"/>
    <w:tmpl w:val="CCAC7456"/>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2AD91230"/>
    <w:multiLevelType w:val="hybridMultilevel"/>
    <w:tmpl w:val="7386565C"/>
    <w:lvl w:ilvl="0">
      <w:start w:val="1"/>
      <w:numFmt w:val="decimal"/>
      <w:lvlText w:val="%1."/>
      <w:lvlJc w:val="left"/>
      <w:pPr>
        <w:ind w:left="360" w:hanging="360"/>
      </w:pPr>
      <w:rPr>
        <w:rFonts w:hint="default"/>
      </w:r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7">
    <w:nsid w:val="2D5973CA"/>
    <w:multiLevelType w:val="hybridMultilevel"/>
    <w:tmpl w:val="522492F8"/>
    <w:lvl w:ilvl="0">
      <w:start w:val="3"/>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301F4DD7"/>
    <w:multiLevelType w:val="hybridMultilevel"/>
    <w:tmpl w:val="0F9AD086"/>
    <w:lvl w:ilvl="0">
      <w:start w:val="1"/>
      <w:numFmt w:val="decimal"/>
      <w:lvlText w:val="%1."/>
      <w:lvlJc w:val="left"/>
      <w:pPr>
        <w:ind w:left="720" w:hanging="36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9F70901"/>
    <w:multiLevelType w:val="hybridMultilevel"/>
    <w:tmpl w:val="E0CEF6CC"/>
    <w:lvl w:ilvl="0">
      <w:start w:val="1"/>
      <w:numFmt w:val="decimal"/>
      <w:lvlText w:val="%1."/>
      <w:lvlJc w:val="left"/>
      <w:pPr>
        <w:ind w:left="360" w:hanging="360"/>
      </w:pPr>
      <w:rPr>
        <w:rFonts w:cs="Times New Roman"/>
        <w:b/>
      </w:rPr>
    </w:lvl>
    <w:lvl w:ilvl="1" w:tentative="1">
      <w:start w:val="1"/>
      <w:numFmt w:val="lowerLetter"/>
      <w:lvlText w:val="%2."/>
      <w:lvlJc w:val="left"/>
      <w:pPr>
        <w:ind w:left="1080" w:hanging="360"/>
      </w:pPr>
      <w:rPr>
        <w:rFonts w:cs="Times New Roman"/>
      </w:rPr>
    </w:lvl>
    <w:lvl w:ilvl="2" w:tentative="1">
      <w:start w:val="1"/>
      <w:numFmt w:val="lowerRoman"/>
      <w:lvlText w:val="%3."/>
      <w:lvlJc w:val="right"/>
      <w:pPr>
        <w:ind w:left="1800" w:hanging="180"/>
      </w:pPr>
      <w:rPr>
        <w:rFonts w:cs="Times New Roman"/>
      </w:rPr>
    </w:lvl>
    <w:lvl w:ilvl="3" w:tentative="1">
      <w:start w:val="1"/>
      <w:numFmt w:val="decimal"/>
      <w:lvlText w:val="%4."/>
      <w:lvlJc w:val="left"/>
      <w:pPr>
        <w:ind w:left="2520" w:hanging="360"/>
      </w:pPr>
      <w:rPr>
        <w:rFonts w:cs="Times New Roman"/>
      </w:rPr>
    </w:lvl>
    <w:lvl w:ilvl="4" w:tentative="1">
      <w:start w:val="1"/>
      <w:numFmt w:val="lowerLetter"/>
      <w:lvlText w:val="%5."/>
      <w:lvlJc w:val="left"/>
      <w:pPr>
        <w:ind w:left="3240" w:hanging="360"/>
      </w:pPr>
      <w:rPr>
        <w:rFonts w:cs="Times New Roman"/>
      </w:rPr>
    </w:lvl>
    <w:lvl w:ilvl="5" w:tentative="1">
      <w:start w:val="1"/>
      <w:numFmt w:val="lowerRoman"/>
      <w:lvlText w:val="%6."/>
      <w:lvlJc w:val="right"/>
      <w:pPr>
        <w:ind w:left="3960" w:hanging="180"/>
      </w:pPr>
      <w:rPr>
        <w:rFonts w:cs="Times New Roman"/>
      </w:rPr>
    </w:lvl>
    <w:lvl w:ilvl="6" w:tentative="1">
      <w:start w:val="1"/>
      <w:numFmt w:val="decimal"/>
      <w:lvlText w:val="%7."/>
      <w:lvlJc w:val="left"/>
      <w:pPr>
        <w:ind w:left="4680" w:hanging="360"/>
      </w:pPr>
      <w:rPr>
        <w:rFonts w:cs="Times New Roman"/>
      </w:rPr>
    </w:lvl>
    <w:lvl w:ilvl="7" w:tentative="1">
      <w:start w:val="1"/>
      <w:numFmt w:val="lowerLetter"/>
      <w:lvlText w:val="%8."/>
      <w:lvlJc w:val="left"/>
      <w:pPr>
        <w:ind w:left="5400" w:hanging="360"/>
      </w:pPr>
      <w:rPr>
        <w:rFonts w:cs="Times New Roman"/>
      </w:rPr>
    </w:lvl>
    <w:lvl w:ilvl="8" w:tentative="1">
      <w:start w:val="1"/>
      <w:numFmt w:val="lowerRoman"/>
      <w:lvlText w:val="%9."/>
      <w:lvlJc w:val="right"/>
      <w:pPr>
        <w:ind w:left="6120" w:hanging="180"/>
      </w:pPr>
      <w:rPr>
        <w:rFonts w:cs="Times New Roman"/>
      </w:rPr>
    </w:lvl>
  </w:abstractNum>
  <w:abstractNum w:abstractNumId="20">
    <w:nsid w:val="3D1A5120"/>
    <w:multiLevelType w:val="hybridMultilevel"/>
    <w:tmpl w:val="87BA6B12"/>
    <w:lvl w:ilvl="0">
      <w:start w:val="1"/>
      <w:numFmt w:val="decimal"/>
      <w:lvlText w:val="%1."/>
      <w:lvlJc w:val="left"/>
      <w:pPr>
        <w:tabs>
          <w:tab w:val="num" w:pos="6598"/>
        </w:tabs>
        <w:ind w:left="1531" w:hanging="737"/>
      </w:pPr>
      <w:rPr>
        <w:rFonts w:hint="default"/>
        <w:b w:val="0"/>
      </w:rPr>
    </w:lvl>
    <w:lvl w:ilvl="1" w:tentative="1">
      <w:start w:val="1"/>
      <w:numFmt w:val="lowerLetter"/>
      <w:lvlText w:val="%2."/>
      <w:lvlJc w:val="left"/>
      <w:pPr>
        <w:tabs>
          <w:tab w:val="num" w:pos="7318"/>
        </w:tabs>
        <w:ind w:left="7318" w:hanging="360"/>
      </w:pPr>
    </w:lvl>
    <w:lvl w:ilvl="2" w:tentative="1">
      <w:start w:val="1"/>
      <w:numFmt w:val="lowerRoman"/>
      <w:lvlText w:val="%3."/>
      <w:lvlJc w:val="right"/>
      <w:pPr>
        <w:tabs>
          <w:tab w:val="num" w:pos="8038"/>
        </w:tabs>
        <w:ind w:left="8038" w:hanging="180"/>
      </w:pPr>
    </w:lvl>
    <w:lvl w:ilvl="3" w:tentative="1">
      <w:start w:val="1"/>
      <w:numFmt w:val="decimal"/>
      <w:lvlText w:val="%4."/>
      <w:lvlJc w:val="left"/>
      <w:pPr>
        <w:tabs>
          <w:tab w:val="num" w:pos="8758"/>
        </w:tabs>
        <w:ind w:left="8758" w:hanging="360"/>
      </w:pPr>
    </w:lvl>
    <w:lvl w:ilvl="4" w:tentative="1">
      <w:start w:val="1"/>
      <w:numFmt w:val="lowerLetter"/>
      <w:lvlText w:val="%5."/>
      <w:lvlJc w:val="left"/>
      <w:pPr>
        <w:tabs>
          <w:tab w:val="num" w:pos="9478"/>
        </w:tabs>
        <w:ind w:left="9478" w:hanging="360"/>
      </w:pPr>
    </w:lvl>
    <w:lvl w:ilvl="5" w:tentative="1">
      <w:start w:val="1"/>
      <w:numFmt w:val="lowerRoman"/>
      <w:lvlText w:val="%6."/>
      <w:lvlJc w:val="right"/>
      <w:pPr>
        <w:tabs>
          <w:tab w:val="num" w:pos="10198"/>
        </w:tabs>
        <w:ind w:left="10198" w:hanging="180"/>
      </w:pPr>
    </w:lvl>
    <w:lvl w:ilvl="6" w:tentative="1">
      <w:start w:val="1"/>
      <w:numFmt w:val="decimal"/>
      <w:lvlText w:val="%7."/>
      <w:lvlJc w:val="left"/>
      <w:pPr>
        <w:tabs>
          <w:tab w:val="num" w:pos="10918"/>
        </w:tabs>
        <w:ind w:left="10918" w:hanging="360"/>
      </w:pPr>
    </w:lvl>
    <w:lvl w:ilvl="7" w:tentative="1">
      <w:start w:val="1"/>
      <w:numFmt w:val="lowerLetter"/>
      <w:lvlText w:val="%8."/>
      <w:lvlJc w:val="left"/>
      <w:pPr>
        <w:tabs>
          <w:tab w:val="num" w:pos="11638"/>
        </w:tabs>
        <w:ind w:left="11638" w:hanging="360"/>
      </w:pPr>
    </w:lvl>
    <w:lvl w:ilvl="8" w:tentative="1">
      <w:start w:val="1"/>
      <w:numFmt w:val="lowerRoman"/>
      <w:lvlText w:val="%9."/>
      <w:lvlJc w:val="right"/>
      <w:pPr>
        <w:tabs>
          <w:tab w:val="num" w:pos="12358"/>
        </w:tabs>
        <w:ind w:left="12358" w:hanging="180"/>
      </w:pPr>
    </w:lvl>
  </w:abstractNum>
  <w:abstractNum w:abstractNumId="21">
    <w:nsid w:val="3ED94F03"/>
    <w:multiLevelType w:val="hybridMultilevel"/>
    <w:tmpl w:val="BFEEA14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nsid w:val="42894C03"/>
    <w:multiLevelType w:val="hybridMultilevel"/>
    <w:tmpl w:val="9C749D54"/>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43920681"/>
    <w:multiLevelType w:val="hybridMultilevel"/>
    <w:tmpl w:val="6540E938"/>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24">
    <w:nsid w:val="44AB056F"/>
    <w:multiLevelType w:val="hybridMultilevel"/>
    <w:tmpl w:val="FB5EC890"/>
    <w:lvl w:ilvl="0">
      <w:start w:val="1"/>
      <w:numFmt w:val="decimal"/>
      <w:lvlText w:val="%1."/>
      <w:lvlJc w:val="left"/>
      <w:pPr>
        <w:ind w:left="720" w:hanging="360"/>
      </w:pPr>
      <w:rPr>
        <w:rFonts w:cs="Arial" w:hint="default"/>
        <w:b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nsid w:val="4C7C0216"/>
    <w:multiLevelType w:val="hybridMultilevel"/>
    <w:tmpl w:val="740E9DC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6">
    <w:nsid w:val="56997125"/>
    <w:multiLevelType w:val="hybridMultilevel"/>
    <w:tmpl w:val="DB2014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577B5AB6"/>
    <w:multiLevelType w:val="hybridMultilevel"/>
    <w:tmpl w:val="8250D3D4"/>
    <w:lvl w:ilvl="0">
      <w:start w:val="1"/>
      <w:numFmt w:val="decimal"/>
      <w:lvlText w:val="%1."/>
      <w:lvlJc w:val="left"/>
      <w:pPr>
        <w:ind w:left="720" w:hanging="360"/>
      </w:pPr>
      <w:rPr>
        <w:b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8">
    <w:nsid w:val="5B0F1C8D"/>
    <w:multiLevelType w:val="hybridMultilevel"/>
    <w:tmpl w:val="3814A1F8"/>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9">
    <w:nsid w:val="5B9363AC"/>
    <w:multiLevelType w:val="hybridMultilevel"/>
    <w:tmpl w:val="2CDE8C28"/>
    <w:lvl w:ilvl="0">
      <w:start w:val="1"/>
      <w:numFmt w:val="decimal"/>
      <w:lvlText w:val="%1."/>
      <w:lvlJc w:val="left"/>
      <w:pPr>
        <w:ind w:left="720" w:hanging="360"/>
      </w:pPr>
      <w:rPr>
        <w:rFonts w:cs="Times New Roman"/>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0">
    <w:nsid w:val="5B9D68EE"/>
    <w:multiLevelType w:val="hybridMultilevel"/>
    <w:tmpl w:val="ED92BBDC"/>
    <w:lvl w:ilvl="0">
      <w:start w:val="1"/>
      <w:numFmt w:val="decimal"/>
      <w:lvlText w:val="%1."/>
      <w:lvlJc w:val="left"/>
      <w:pPr>
        <w:tabs>
          <w:tab w:val="num" w:pos="720"/>
        </w:tabs>
        <w:ind w:left="720" w:hanging="360"/>
      </w:pPr>
      <w:rPr>
        <w:b w:val="0"/>
      </w:rPr>
    </w:lvl>
    <w:lvl w:ilvl="1">
      <w:start w:val="1"/>
      <w:numFmt w:val="decimal"/>
      <w:lvlText w:val="%2."/>
      <w:lvlJc w:val="left"/>
      <w:pPr>
        <w:tabs>
          <w:tab w:val="num" w:pos="1440"/>
        </w:tabs>
        <w:ind w:left="1440" w:hanging="360"/>
      </w:pPr>
      <w:rPr>
        <w:b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1">
    <w:nsid w:val="5C8811BC"/>
    <w:multiLevelType w:val="hybridMultilevel"/>
    <w:tmpl w:val="F6247936"/>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2">
    <w:nsid w:val="627A224D"/>
    <w:multiLevelType w:val="hybridMultilevel"/>
    <w:tmpl w:val="B39E32AE"/>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4234EC3"/>
    <w:multiLevelType w:val="hybridMultilevel"/>
    <w:tmpl w:val="A1D294DC"/>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4">
    <w:nsid w:val="69C87000"/>
    <w:multiLevelType w:val="hybridMultilevel"/>
    <w:tmpl w:val="02908AE0"/>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nsid w:val="6A325C22"/>
    <w:multiLevelType w:val="hybridMultilevel"/>
    <w:tmpl w:val="00369918"/>
    <w:lvl w:ilvl="0">
      <w:start w:val="1"/>
      <w:numFmt w:val="decimal"/>
      <w:lvlText w:val="%1."/>
      <w:lvlJc w:val="left"/>
      <w:pPr>
        <w:ind w:left="720" w:hanging="360"/>
      </w:pPr>
      <w:rPr>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6AB856F7"/>
    <w:multiLevelType w:val="hybridMultilevel"/>
    <w:tmpl w:val="F530B9A4"/>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6DA64277"/>
    <w:multiLevelType w:val="hybridMultilevel"/>
    <w:tmpl w:val="3372E92E"/>
    <w:lvl w:ilvl="0">
      <w:start w:val="1"/>
      <w:numFmt w:val="decimal"/>
      <w:lvlText w:val="%1."/>
      <w:lvlJc w:val="left"/>
      <w:pPr>
        <w:ind w:left="720" w:hanging="360"/>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ECE2043"/>
    <w:multiLevelType w:val="hybridMultilevel"/>
    <w:tmpl w:val="096AA0A0"/>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9">
    <w:nsid w:val="70500606"/>
    <w:multiLevelType w:val="hybridMultilevel"/>
    <w:tmpl w:val="E3780750"/>
    <w:lvl w:ilvl="0">
      <w:start w:val="1"/>
      <w:numFmt w:val="decimal"/>
      <w:lvlText w:val="%1."/>
      <w:lvlJc w:val="left"/>
      <w:pPr>
        <w:ind w:left="720" w:hanging="360"/>
      </w:pPr>
      <w:rPr>
        <w:rFonts w:hint="default"/>
        <w:b w:val="0"/>
        <w:i w:val="0"/>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0">
    <w:nsid w:val="784B2C6F"/>
    <w:multiLevelType w:val="hybridMultilevel"/>
    <w:tmpl w:val="CB703DC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1">
    <w:nsid w:val="79FA4B42"/>
    <w:multiLevelType w:val="hybridMultilevel"/>
    <w:tmpl w:val="FD5ECAA2"/>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2">
    <w:nsid w:val="7AF00D57"/>
    <w:multiLevelType w:val="hybridMultilevel"/>
    <w:tmpl w:val="3CC813EC"/>
    <w:lvl w:ilvl="0">
      <w:start w:val="1"/>
      <w:numFmt w:val="lowerLetter"/>
      <w:lvlText w:val="%1)"/>
      <w:lvlJc w:val="left"/>
      <w:pPr>
        <w:tabs>
          <w:tab w:val="num" w:pos="363"/>
        </w:tabs>
        <w:ind w:left="363" w:hanging="227"/>
      </w:pPr>
      <w:rPr>
        <w:rFonts w:ascii="Arial Narrow" w:hAnsi="Arial Narrow" w:cs="Arial" w:hint="default"/>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170"/>
        </w:tabs>
        <w:ind w:left="227" w:firstLine="113"/>
      </w:pPr>
      <w:rPr>
        <w:b w:val="0"/>
        <w:sz w:val="22"/>
        <w:szCs w:val="22"/>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B7502A0"/>
    <w:multiLevelType w:val="hybridMultilevel"/>
    <w:tmpl w:val="E8AA571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4">
    <w:nsid w:val="7CBA33DD"/>
    <w:multiLevelType w:val="hybridMultilevel"/>
    <w:tmpl w:val="8BCC9B2E"/>
    <w:lvl w:ilvl="0">
      <w:start w:val="1"/>
      <w:numFmt w:val="decimal"/>
      <w:lvlText w:val="%1."/>
      <w:lvlJc w:val="left"/>
      <w:pPr>
        <w:tabs>
          <w:tab w:val="num" w:pos="567"/>
        </w:tabs>
        <w:ind w:left="567" w:hanging="340"/>
      </w:pPr>
      <w:rPr>
        <w:rFonts w:hint="default"/>
        <w:b w:val="0"/>
      </w:rPr>
    </w:lvl>
    <w:lvl w:ilvl="1">
      <w:start w:val="1"/>
      <w:numFmt w:val="decimal"/>
      <w:lvlText w:val="%2."/>
      <w:lvlJc w:val="left"/>
      <w:pPr>
        <w:tabs>
          <w:tab w:val="num" w:pos="2160"/>
        </w:tabs>
        <w:ind w:left="2160" w:hanging="360"/>
      </w:pPr>
      <w:rPr>
        <w:rFonts w:hint="default"/>
        <w:b w:val="0"/>
      </w:rPr>
    </w:lvl>
    <w:lvl w:ilvl="2" w:tentative="1">
      <w:start w:val="1"/>
      <w:numFmt w:val="lowerRoman"/>
      <w:lvlText w:val="%3."/>
      <w:lvlJc w:val="right"/>
      <w:pPr>
        <w:tabs>
          <w:tab w:val="num" w:pos="2880"/>
        </w:tabs>
        <w:ind w:left="2880" w:hanging="180"/>
      </w:pPr>
    </w:lvl>
    <w:lvl w:ilvl="3" w:tentative="1">
      <w:start w:val="1"/>
      <w:numFmt w:val="decimal"/>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Roman"/>
      <w:lvlText w:val="%6."/>
      <w:lvlJc w:val="right"/>
      <w:pPr>
        <w:tabs>
          <w:tab w:val="num" w:pos="5040"/>
        </w:tabs>
        <w:ind w:left="5040" w:hanging="180"/>
      </w:pPr>
    </w:lvl>
    <w:lvl w:ilvl="6" w:tentative="1">
      <w:start w:val="1"/>
      <w:numFmt w:val="decimal"/>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Roman"/>
      <w:lvlText w:val="%9."/>
      <w:lvlJc w:val="right"/>
      <w:pPr>
        <w:tabs>
          <w:tab w:val="num" w:pos="7200"/>
        </w:tabs>
        <w:ind w:left="7200" w:hanging="180"/>
      </w:pPr>
    </w:lvl>
  </w:abstractNum>
  <w:abstractNum w:abstractNumId="45">
    <w:nsid w:val="7D0211D3"/>
    <w:multiLevelType w:val="hybridMultilevel"/>
    <w:tmpl w:val="13E6D1A2"/>
    <w:lvl w:ilvl="0">
      <w:start w:val="1"/>
      <w:numFmt w:val="decimal"/>
      <w:lvlText w:val="%1."/>
      <w:lvlJc w:val="left"/>
      <w:pPr>
        <w:tabs>
          <w:tab w:val="num" w:pos="720"/>
        </w:tabs>
        <w:ind w:left="720" w:hanging="360"/>
      </w:pPr>
      <w:rPr>
        <w:b/>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
  </w:num>
  <w:num w:numId="4">
    <w:abstractNumId w:val="5"/>
  </w:num>
  <w:num w:numId="5">
    <w:abstractNumId w:val="34"/>
  </w:num>
  <w:num w:numId="6">
    <w:abstractNumId w:val="6"/>
  </w:num>
  <w:num w:numId="7">
    <w:abstractNumId w:val="21"/>
  </w:num>
  <w:num w:numId="8">
    <w:abstractNumId w:val="40"/>
  </w:num>
  <w:num w:numId="9">
    <w:abstractNumId w:val="41"/>
  </w:num>
  <w:num w:numId="10">
    <w:abstractNumId w:val="2"/>
  </w:num>
  <w:num w:numId="11">
    <w:abstractNumId w:val="26"/>
  </w:num>
  <w:num w:numId="12">
    <w:abstractNumId w:val="8"/>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num>
  <w:num w:numId="15">
    <w:abstractNumId w:val="43"/>
  </w:num>
  <w:num w:numId="1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num>
  <w:num w:numId="18">
    <w:abstractNumId w:val="31"/>
  </w:num>
  <w:num w:numId="19">
    <w:abstractNumId w:val="11"/>
  </w:num>
  <w:num w:numId="20">
    <w:abstractNumId w:val="33"/>
  </w:num>
  <w:num w:numId="21">
    <w:abstractNumId w:val="7"/>
  </w:num>
  <w:num w:numId="2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5"/>
  </w:num>
  <w:num w:numId="24">
    <w:abstractNumId w:val="30"/>
  </w:num>
  <w:num w:numId="25">
    <w:abstractNumId w:val="44"/>
  </w:num>
  <w:num w:numId="26">
    <w:abstractNumId w:val="29"/>
  </w:num>
  <w:num w:numId="27">
    <w:abstractNumId w:val="25"/>
  </w:num>
  <w:num w:numId="28">
    <w:abstractNumId w:val="10"/>
  </w:num>
  <w:num w:numId="29">
    <w:abstractNumId w:val="3"/>
  </w:num>
  <w:num w:numId="30">
    <w:abstractNumId w:val="38"/>
  </w:num>
  <w:num w:numId="31">
    <w:abstractNumId w:val="19"/>
  </w:num>
  <w:num w:numId="32">
    <w:abstractNumId w:val="28"/>
  </w:num>
  <w:num w:numId="33">
    <w:abstractNumId w:val="20"/>
  </w:num>
  <w:num w:numId="34">
    <w:abstractNumId w:val="15"/>
  </w:num>
  <w:num w:numId="35">
    <w:abstractNumId w:val="24"/>
  </w:num>
  <w:num w:numId="36">
    <w:abstractNumId w:val="23"/>
  </w:num>
  <w:num w:numId="37">
    <w:abstractNumId w:val="17"/>
  </w:num>
  <w:num w:numId="38">
    <w:abstractNumId w:val="18"/>
  </w:num>
  <w:num w:numId="39">
    <w:abstractNumId w:val="39"/>
  </w:num>
  <w:num w:numId="40">
    <w:abstractNumId w:val="27"/>
  </w:num>
  <w:num w:numId="41">
    <w:abstractNumId w:val="9"/>
  </w:num>
  <w:num w:numId="42">
    <w:abstractNumId w:val="22"/>
  </w:num>
  <w:num w:numId="43">
    <w:abstractNumId w:val="0"/>
  </w:num>
  <w:num w:numId="44">
    <w:abstractNumId w:val="13"/>
  </w:num>
  <w:num w:numId="45">
    <w:abstractNumId w:val="35"/>
  </w:num>
  <w:num w:numId="46">
    <w:abstractNumId w:val="37"/>
  </w:num>
  <w:num w:numId="4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F966EF"/>
    <w:rsid w:val="00006DD7"/>
    <w:rsid w:val="000107AE"/>
    <w:rsid w:val="000139BA"/>
    <w:rsid w:val="00015125"/>
    <w:rsid w:val="000165A9"/>
    <w:rsid w:val="000237D9"/>
    <w:rsid w:val="00026345"/>
    <w:rsid w:val="0002666C"/>
    <w:rsid w:val="0004001B"/>
    <w:rsid w:val="00040044"/>
    <w:rsid w:val="00041192"/>
    <w:rsid w:val="000434DA"/>
    <w:rsid w:val="00045E54"/>
    <w:rsid w:val="0005173D"/>
    <w:rsid w:val="0005235B"/>
    <w:rsid w:val="00053FB9"/>
    <w:rsid w:val="00064F60"/>
    <w:rsid w:val="00066275"/>
    <w:rsid w:val="00067F0B"/>
    <w:rsid w:val="000741D0"/>
    <w:rsid w:val="0007451E"/>
    <w:rsid w:val="000746C2"/>
    <w:rsid w:val="00074F37"/>
    <w:rsid w:val="000826D8"/>
    <w:rsid w:val="0008289A"/>
    <w:rsid w:val="00084653"/>
    <w:rsid w:val="00085A9B"/>
    <w:rsid w:val="00092341"/>
    <w:rsid w:val="00092B30"/>
    <w:rsid w:val="00097C39"/>
    <w:rsid w:val="000A0E23"/>
    <w:rsid w:val="000A3DB2"/>
    <w:rsid w:val="000A44A0"/>
    <w:rsid w:val="000A6153"/>
    <w:rsid w:val="000A7E84"/>
    <w:rsid w:val="000B19F4"/>
    <w:rsid w:val="000B4AAD"/>
    <w:rsid w:val="000D0046"/>
    <w:rsid w:val="000D14F9"/>
    <w:rsid w:val="000D4078"/>
    <w:rsid w:val="000E176D"/>
    <w:rsid w:val="000E2CAC"/>
    <w:rsid w:val="000E5323"/>
    <w:rsid w:val="000E5C35"/>
    <w:rsid w:val="000F1967"/>
    <w:rsid w:val="0010647C"/>
    <w:rsid w:val="0011101B"/>
    <w:rsid w:val="001117D7"/>
    <w:rsid w:val="001139A4"/>
    <w:rsid w:val="0011524C"/>
    <w:rsid w:val="00117627"/>
    <w:rsid w:val="001212D5"/>
    <w:rsid w:val="00143F10"/>
    <w:rsid w:val="00152B22"/>
    <w:rsid w:val="00153E1E"/>
    <w:rsid w:val="001545C9"/>
    <w:rsid w:val="001559B7"/>
    <w:rsid w:val="00160A16"/>
    <w:rsid w:val="001626EB"/>
    <w:rsid w:val="00163635"/>
    <w:rsid w:val="0016756E"/>
    <w:rsid w:val="001734EE"/>
    <w:rsid w:val="00183676"/>
    <w:rsid w:val="00184104"/>
    <w:rsid w:val="001852E1"/>
    <w:rsid w:val="001926CE"/>
    <w:rsid w:val="00192864"/>
    <w:rsid w:val="001957AD"/>
    <w:rsid w:val="001A39FF"/>
    <w:rsid w:val="001A602E"/>
    <w:rsid w:val="001B1E93"/>
    <w:rsid w:val="001B41F7"/>
    <w:rsid w:val="001B5EC4"/>
    <w:rsid w:val="001C51E2"/>
    <w:rsid w:val="001C5BF3"/>
    <w:rsid w:val="001C6390"/>
    <w:rsid w:val="001D1076"/>
    <w:rsid w:val="001D1F47"/>
    <w:rsid w:val="001D3CC5"/>
    <w:rsid w:val="001D5926"/>
    <w:rsid w:val="001D6BE4"/>
    <w:rsid w:val="001E6E4A"/>
    <w:rsid w:val="001E6F56"/>
    <w:rsid w:val="001F1FB7"/>
    <w:rsid w:val="00200775"/>
    <w:rsid w:val="002012D0"/>
    <w:rsid w:val="00205C7B"/>
    <w:rsid w:val="0020683C"/>
    <w:rsid w:val="00210542"/>
    <w:rsid w:val="00213659"/>
    <w:rsid w:val="00214BD9"/>
    <w:rsid w:val="00232F32"/>
    <w:rsid w:val="002461A5"/>
    <w:rsid w:val="00254F23"/>
    <w:rsid w:val="00255E78"/>
    <w:rsid w:val="002629D4"/>
    <w:rsid w:val="00272FA8"/>
    <w:rsid w:val="002743DB"/>
    <w:rsid w:val="00284126"/>
    <w:rsid w:val="0028499B"/>
    <w:rsid w:val="002916B8"/>
    <w:rsid w:val="00294FAE"/>
    <w:rsid w:val="00295B9C"/>
    <w:rsid w:val="002A59BC"/>
    <w:rsid w:val="002A6335"/>
    <w:rsid w:val="002A7220"/>
    <w:rsid w:val="002B6101"/>
    <w:rsid w:val="002C62FF"/>
    <w:rsid w:val="002D2978"/>
    <w:rsid w:val="002D29EA"/>
    <w:rsid w:val="002D66C1"/>
    <w:rsid w:val="002E46AB"/>
    <w:rsid w:val="002E78E3"/>
    <w:rsid w:val="002E7F6B"/>
    <w:rsid w:val="002F3ED4"/>
    <w:rsid w:val="00301227"/>
    <w:rsid w:val="00302EB6"/>
    <w:rsid w:val="0030491B"/>
    <w:rsid w:val="00321A20"/>
    <w:rsid w:val="00325E49"/>
    <w:rsid w:val="0032711D"/>
    <w:rsid w:val="00334FEC"/>
    <w:rsid w:val="003371B9"/>
    <w:rsid w:val="0034179B"/>
    <w:rsid w:val="00342FD3"/>
    <w:rsid w:val="00345A3A"/>
    <w:rsid w:val="00347242"/>
    <w:rsid w:val="00352292"/>
    <w:rsid w:val="00356336"/>
    <w:rsid w:val="003676F8"/>
    <w:rsid w:val="00370DA7"/>
    <w:rsid w:val="00371F1B"/>
    <w:rsid w:val="0037360B"/>
    <w:rsid w:val="00373CBB"/>
    <w:rsid w:val="0038060C"/>
    <w:rsid w:val="00380A1C"/>
    <w:rsid w:val="00384B88"/>
    <w:rsid w:val="003916AC"/>
    <w:rsid w:val="00397CB2"/>
    <w:rsid w:val="003A273A"/>
    <w:rsid w:val="003A4FC0"/>
    <w:rsid w:val="003B1B33"/>
    <w:rsid w:val="003B59C7"/>
    <w:rsid w:val="003C2355"/>
    <w:rsid w:val="003D441A"/>
    <w:rsid w:val="003E4817"/>
    <w:rsid w:val="003E5C21"/>
    <w:rsid w:val="003E60B4"/>
    <w:rsid w:val="00401691"/>
    <w:rsid w:val="00415698"/>
    <w:rsid w:val="004231C1"/>
    <w:rsid w:val="004265B4"/>
    <w:rsid w:val="0043269C"/>
    <w:rsid w:val="00450C55"/>
    <w:rsid w:val="0046108E"/>
    <w:rsid w:val="0047332F"/>
    <w:rsid w:val="004770E8"/>
    <w:rsid w:val="00485AD3"/>
    <w:rsid w:val="00491556"/>
    <w:rsid w:val="004925DB"/>
    <w:rsid w:val="00493DCA"/>
    <w:rsid w:val="004A12F3"/>
    <w:rsid w:val="004A3E40"/>
    <w:rsid w:val="004B7312"/>
    <w:rsid w:val="004B77A8"/>
    <w:rsid w:val="004D03C0"/>
    <w:rsid w:val="004D0847"/>
    <w:rsid w:val="004D397F"/>
    <w:rsid w:val="004D71D6"/>
    <w:rsid w:val="004E263D"/>
    <w:rsid w:val="004E2763"/>
    <w:rsid w:val="004E43BB"/>
    <w:rsid w:val="004E6C03"/>
    <w:rsid w:val="004F0838"/>
    <w:rsid w:val="004F2B3E"/>
    <w:rsid w:val="004F45C8"/>
    <w:rsid w:val="00500C97"/>
    <w:rsid w:val="0050102D"/>
    <w:rsid w:val="00504177"/>
    <w:rsid w:val="0052115B"/>
    <w:rsid w:val="00522678"/>
    <w:rsid w:val="005375F3"/>
    <w:rsid w:val="005458EF"/>
    <w:rsid w:val="00552BE1"/>
    <w:rsid w:val="0057223B"/>
    <w:rsid w:val="0057256F"/>
    <w:rsid w:val="005757C8"/>
    <w:rsid w:val="00576DE1"/>
    <w:rsid w:val="0058523A"/>
    <w:rsid w:val="005860D4"/>
    <w:rsid w:val="00587F18"/>
    <w:rsid w:val="00590FB8"/>
    <w:rsid w:val="005919F9"/>
    <w:rsid w:val="00594981"/>
    <w:rsid w:val="00595842"/>
    <w:rsid w:val="00595B3A"/>
    <w:rsid w:val="005A7352"/>
    <w:rsid w:val="005B36AB"/>
    <w:rsid w:val="005B76DD"/>
    <w:rsid w:val="005D03BE"/>
    <w:rsid w:val="005D04B9"/>
    <w:rsid w:val="005D0B03"/>
    <w:rsid w:val="005D1F0B"/>
    <w:rsid w:val="005D2E69"/>
    <w:rsid w:val="005D368F"/>
    <w:rsid w:val="005D62EB"/>
    <w:rsid w:val="005E0E12"/>
    <w:rsid w:val="005E26FF"/>
    <w:rsid w:val="005E27AA"/>
    <w:rsid w:val="005E3D70"/>
    <w:rsid w:val="005E63ED"/>
    <w:rsid w:val="005F2A14"/>
    <w:rsid w:val="00602FF8"/>
    <w:rsid w:val="00604305"/>
    <w:rsid w:val="006107BB"/>
    <w:rsid w:val="00611469"/>
    <w:rsid w:val="00622525"/>
    <w:rsid w:val="00624DDC"/>
    <w:rsid w:val="0063617C"/>
    <w:rsid w:val="0063749C"/>
    <w:rsid w:val="00642D4E"/>
    <w:rsid w:val="006437A1"/>
    <w:rsid w:val="006443CB"/>
    <w:rsid w:val="0065532A"/>
    <w:rsid w:val="0065582E"/>
    <w:rsid w:val="00665A38"/>
    <w:rsid w:val="0066682E"/>
    <w:rsid w:val="00670BE9"/>
    <w:rsid w:val="006732DF"/>
    <w:rsid w:val="006A3283"/>
    <w:rsid w:val="006A3C85"/>
    <w:rsid w:val="006A6D97"/>
    <w:rsid w:val="006A749F"/>
    <w:rsid w:val="006C19B0"/>
    <w:rsid w:val="006C72E6"/>
    <w:rsid w:val="006C75FC"/>
    <w:rsid w:val="006D23E3"/>
    <w:rsid w:val="006D6B84"/>
    <w:rsid w:val="006E5A71"/>
    <w:rsid w:val="006E6823"/>
    <w:rsid w:val="006F4192"/>
    <w:rsid w:val="007119E1"/>
    <w:rsid w:val="00714E4A"/>
    <w:rsid w:val="00716246"/>
    <w:rsid w:val="00716C63"/>
    <w:rsid w:val="00716D1C"/>
    <w:rsid w:val="00716FBB"/>
    <w:rsid w:val="00723D47"/>
    <w:rsid w:val="0072664E"/>
    <w:rsid w:val="00731798"/>
    <w:rsid w:val="00740E97"/>
    <w:rsid w:val="007451AB"/>
    <w:rsid w:val="00745246"/>
    <w:rsid w:val="007460EC"/>
    <w:rsid w:val="0074684C"/>
    <w:rsid w:val="0075013C"/>
    <w:rsid w:val="00753D13"/>
    <w:rsid w:val="00754367"/>
    <w:rsid w:val="00766B24"/>
    <w:rsid w:val="00766EB1"/>
    <w:rsid w:val="00771DBB"/>
    <w:rsid w:val="0077451E"/>
    <w:rsid w:val="00776A60"/>
    <w:rsid w:val="00777CFA"/>
    <w:rsid w:val="00782059"/>
    <w:rsid w:val="00782C11"/>
    <w:rsid w:val="007865EF"/>
    <w:rsid w:val="00787F13"/>
    <w:rsid w:val="00791016"/>
    <w:rsid w:val="007965EB"/>
    <w:rsid w:val="007A7FC3"/>
    <w:rsid w:val="007B40ED"/>
    <w:rsid w:val="007C3A2E"/>
    <w:rsid w:val="007C6EC6"/>
    <w:rsid w:val="007D3639"/>
    <w:rsid w:val="007E168E"/>
    <w:rsid w:val="007F189D"/>
    <w:rsid w:val="0081158D"/>
    <w:rsid w:val="00830899"/>
    <w:rsid w:val="008349BA"/>
    <w:rsid w:val="00843997"/>
    <w:rsid w:val="008458BA"/>
    <w:rsid w:val="0085189B"/>
    <w:rsid w:val="00867FEE"/>
    <w:rsid w:val="008720CA"/>
    <w:rsid w:val="008769DE"/>
    <w:rsid w:val="00880343"/>
    <w:rsid w:val="00881478"/>
    <w:rsid w:val="00883651"/>
    <w:rsid w:val="0089148D"/>
    <w:rsid w:val="008A2AEF"/>
    <w:rsid w:val="008A5351"/>
    <w:rsid w:val="008A65D4"/>
    <w:rsid w:val="008B2507"/>
    <w:rsid w:val="008C0201"/>
    <w:rsid w:val="008C2619"/>
    <w:rsid w:val="008C606C"/>
    <w:rsid w:val="008D037B"/>
    <w:rsid w:val="008D7755"/>
    <w:rsid w:val="008E0425"/>
    <w:rsid w:val="008E0724"/>
    <w:rsid w:val="008E46E2"/>
    <w:rsid w:val="008E4744"/>
    <w:rsid w:val="008E52C8"/>
    <w:rsid w:val="008F1D4B"/>
    <w:rsid w:val="008F35D7"/>
    <w:rsid w:val="009014AF"/>
    <w:rsid w:val="00901501"/>
    <w:rsid w:val="00902EC3"/>
    <w:rsid w:val="00914F38"/>
    <w:rsid w:val="009171A7"/>
    <w:rsid w:val="0092372D"/>
    <w:rsid w:val="009434CE"/>
    <w:rsid w:val="00943A22"/>
    <w:rsid w:val="00944ECD"/>
    <w:rsid w:val="00945E30"/>
    <w:rsid w:val="009534E4"/>
    <w:rsid w:val="0096543A"/>
    <w:rsid w:val="009673E9"/>
    <w:rsid w:val="00972CAE"/>
    <w:rsid w:val="00985280"/>
    <w:rsid w:val="00990B21"/>
    <w:rsid w:val="009940AF"/>
    <w:rsid w:val="00996EF0"/>
    <w:rsid w:val="009A5069"/>
    <w:rsid w:val="009B024D"/>
    <w:rsid w:val="009B1A9B"/>
    <w:rsid w:val="009B629D"/>
    <w:rsid w:val="009C5634"/>
    <w:rsid w:val="009C6829"/>
    <w:rsid w:val="009D0655"/>
    <w:rsid w:val="009D25C5"/>
    <w:rsid w:val="009D3928"/>
    <w:rsid w:val="009E08C5"/>
    <w:rsid w:val="009E4434"/>
    <w:rsid w:val="009E58D6"/>
    <w:rsid w:val="009E6FD9"/>
    <w:rsid w:val="009F0117"/>
    <w:rsid w:val="00A13BFD"/>
    <w:rsid w:val="00A22570"/>
    <w:rsid w:val="00A26DE4"/>
    <w:rsid w:val="00A42717"/>
    <w:rsid w:val="00A44797"/>
    <w:rsid w:val="00A45E0F"/>
    <w:rsid w:val="00A46F21"/>
    <w:rsid w:val="00A64B15"/>
    <w:rsid w:val="00A64ED6"/>
    <w:rsid w:val="00A73ECD"/>
    <w:rsid w:val="00A76F2A"/>
    <w:rsid w:val="00A80718"/>
    <w:rsid w:val="00A8165F"/>
    <w:rsid w:val="00A8705A"/>
    <w:rsid w:val="00AA0C97"/>
    <w:rsid w:val="00AB5FF8"/>
    <w:rsid w:val="00AC22E2"/>
    <w:rsid w:val="00AC2960"/>
    <w:rsid w:val="00AC65F9"/>
    <w:rsid w:val="00AC7EC3"/>
    <w:rsid w:val="00AD0864"/>
    <w:rsid w:val="00AE3087"/>
    <w:rsid w:val="00AE69DF"/>
    <w:rsid w:val="00AF0917"/>
    <w:rsid w:val="00AF7145"/>
    <w:rsid w:val="00B04206"/>
    <w:rsid w:val="00B060C0"/>
    <w:rsid w:val="00B07F36"/>
    <w:rsid w:val="00B1559A"/>
    <w:rsid w:val="00B16CED"/>
    <w:rsid w:val="00B17563"/>
    <w:rsid w:val="00B55896"/>
    <w:rsid w:val="00B55EBB"/>
    <w:rsid w:val="00B614DE"/>
    <w:rsid w:val="00B64787"/>
    <w:rsid w:val="00B71E6A"/>
    <w:rsid w:val="00B732A4"/>
    <w:rsid w:val="00B73982"/>
    <w:rsid w:val="00B774DD"/>
    <w:rsid w:val="00B956AC"/>
    <w:rsid w:val="00B95CCC"/>
    <w:rsid w:val="00B97CFB"/>
    <w:rsid w:val="00BA1E88"/>
    <w:rsid w:val="00BB1415"/>
    <w:rsid w:val="00BB1607"/>
    <w:rsid w:val="00BB19BA"/>
    <w:rsid w:val="00BB42C8"/>
    <w:rsid w:val="00BB438D"/>
    <w:rsid w:val="00BB4DB1"/>
    <w:rsid w:val="00BB5C38"/>
    <w:rsid w:val="00BC2BF3"/>
    <w:rsid w:val="00BC3578"/>
    <w:rsid w:val="00BD1191"/>
    <w:rsid w:val="00BD172A"/>
    <w:rsid w:val="00BD37D8"/>
    <w:rsid w:val="00BD7172"/>
    <w:rsid w:val="00BE5478"/>
    <w:rsid w:val="00BE788B"/>
    <w:rsid w:val="00C059CD"/>
    <w:rsid w:val="00C2409D"/>
    <w:rsid w:val="00C26CC3"/>
    <w:rsid w:val="00C34FB0"/>
    <w:rsid w:val="00C37D3C"/>
    <w:rsid w:val="00C40208"/>
    <w:rsid w:val="00C41E4A"/>
    <w:rsid w:val="00C511AD"/>
    <w:rsid w:val="00C609C6"/>
    <w:rsid w:val="00C637C7"/>
    <w:rsid w:val="00C72FBD"/>
    <w:rsid w:val="00C739C2"/>
    <w:rsid w:val="00C74C86"/>
    <w:rsid w:val="00C77F6E"/>
    <w:rsid w:val="00C81129"/>
    <w:rsid w:val="00C85101"/>
    <w:rsid w:val="00C91164"/>
    <w:rsid w:val="00C93F38"/>
    <w:rsid w:val="00C97502"/>
    <w:rsid w:val="00CA02CA"/>
    <w:rsid w:val="00CA0E04"/>
    <w:rsid w:val="00CA2C36"/>
    <w:rsid w:val="00CA4BC6"/>
    <w:rsid w:val="00CA7FA7"/>
    <w:rsid w:val="00CB08EF"/>
    <w:rsid w:val="00CB45BF"/>
    <w:rsid w:val="00CB5AF6"/>
    <w:rsid w:val="00CB60CD"/>
    <w:rsid w:val="00CD05F3"/>
    <w:rsid w:val="00CD3386"/>
    <w:rsid w:val="00CD45D1"/>
    <w:rsid w:val="00CD5189"/>
    <w:rsid w:val="00CD689C"/>
    <w:rsid w:val="00CE23DD"/>
    <w:rsid w:val="00CE5FA3"/>
    <w:rsid w:val="00CF0260"/>
    <w:rsid w:val="00CF7721"/>
    <w:rsid w:val="00D003D9"/>
    <w:rsid w:val="00D066CB"/>
    <w:rsid w:val="00D14BB3"/>
    <w:rsid w:val="00D1527C"/>
    <w:rsid w:val="00D24006"/>
    <w:rsid w:val="00D3491C"/>
    <w:rsid w:val="00D43E19"/>
    <w:rsid w:val="00D468CB"/>
    <w:rsid w:val="00D47606"/>
    <w:rsid w:val="00D51BBC"/>
    <w:rsid w:val="00D5389F"/>
    <w:rsid w:val="00D56CFD"/>
    <w:rsid w:val="00D60D33"/>
    <w:rsid w:val="00D64717"/>
    <w:rsid w:val="00D72E6C"/>
    <w:rsid w:val="00D77944"/>
    <w:rsid w:val="00D9317C"/>
    <w:rsid w:val="00D93A8F"/>
    <w:rsid w:val="00DA4A4E"/>
    <w:rsid w:val="00DB0648"/>
    <w:rsid w:val="00DB14FA"/>
    <w:rsid w:val="00DB15FF"/>
    <w:rsid w:val="00DC342A"/>
    <w:rsid w:val="00DD72DC"/>
    <w:rsid w:val="00DE311B"/>
    <w:rsid w:val="00DF00E6"/>
    <w:rsid w:val="00DF22F8"/>
    <w:rsid w:val="00E028CB"/>
    <w:rsid w:val="00E077EC"/>
    <w:rsid w:val="00E13467"/>
    <w:rsid w:val="00E165F4"/>
    <w:rsid w:val="00E20A99"/>
    <w:rsid w:val="00E2174A"/>
    <w:rsid w:val="00E24E2F"/>
    <w:rsid w:val="00E27648"/>
    <w:rsid w:val="00E3668B"/>
    <w:rsid w:val="00E4207A"/>
    <w:rsid w:val="00E54D4F"/>
    <w:rsid w:val="00E564B4"/>
    <w:rsid w:val="00E56CEF"/>
    <w:rsid w:val="00E70960"/>
    <w:rsid w:val="00E8666A"/>
    <w:rsid w:val="00E906AB"/>
    <w:rsid w:val="00E92427"/>
    <w:rsid w:val="00E95866"/>
    <w:rsid w:val="00E97E3F"/>
    <w:rsid w:val="00EA2888"/>
    <w:rsid w:val="00EA6751"/>
    <w:rsid w:val="00EA7E4D"/>
    <w:rsid w:val="00EC5F3F"/>
    <w:rsid w:val="00ED3C5E"/>
    <w:rsid w:val="00EE616F"/>
    <w:rsid w:val="00EF60D1"/>
    <w:rsid w:val="00F00247"/>
    <w:rsid w:val="00F03B10"/>
    <w:rsid w:val="00F15963"/>
    <w:rsid w:val="00F328DE"/>
    <w:rsid w:val="00F33022"/>
    <w:rsid w:val="00F362CE"/>
    <w:rsid w:val="00F37ECF"/>
    <w:rsid w:val="00F6286E"/>
    <w:rsid w:val="00F7316C"/>
    <w:rsid w:val="00F7461A"/>
    <w:rsid w:val="00F80E71"/>
    <w:rsid w:val="00F87FF3"/>
    <w:rsid w:val="00F966EF"/>
    <w:rsid w:val="00FA0DAE"/>
    <w:rsid w:val="00FA5B31"/>
    <w:rsid w:val="00FE5514"/>
    <w:rsid w:val="00FF4581"/>
    <w:rsid w:val="00FF7D31"/>
  </w:rsids>
  <m:mathPr>
    <m:mathFont m:val="Cambria Math"/>
    <m:wrapRight/>
  </m:mathPr>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uiPriority="0" w:qFormat="1"/>
    <w:lsdException w:name="heading 7" w:semiHidden="0" w:uiPriority="0" w:unhideWhenUsed="0" w:qFormat="1"/>
    <w:lsdException w:name="heading 8" w:uiPriority="0" w:qFormat="1"/>
    <w:lsdException w:name="heading 9" w:uiPriority="0" w:qFormat="1"/>
    <w:lsdException w:name="index 1" w:semiHidden="0" w:uiPriority="0" w:unhideWhenUsed="0"/>
    <w:lsdException w:name="index 2" w:semiHidden="0" w:uiPriority="0" w:unhideWhenUsed="0"/>
    <w:lsdException w:name="index 3" w:semiHidden="0" w:uiPriority="0" w:unhideWhenUsed="0"/>
    <w:lsdException w:name="index 4" w:semiHidden="0" w:uiPriority="0" w:unhideWhenUsed="0"/>
    <w:lsdException w:name="index 5" w:semiHidden="0" w:uiPriority="0" w:unhideWhenUsed="0"/>
    <w:lsdException w:name="index 6" w:semiHidden="0" w:uiPriority="0" w:unhideWhenUsed="0"/>
    <w:lsdException w:name="index 7" w:semiHidden="0" w:uiPriority="0" w:unhideWhenUsed="0"/>
    <w:lsdException w:name="index 8" w:semiHidden="0" w:uiPriority="0" w:unhideWhenUsed="0"/>
    <w:lsdException w:name="index 9" w:semiHidden="0" w:uiPriority="0" w:unhideWhenUsed="0"/>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semiHidden="0" w:uiPriority="0" w:unhideWhenUsed="0"/>
    <w:lsdException w:name="footnote text" w:semiHidden="0" w:uiPriority="0" w:unhideWhenUsed="0"/>
    <w:lsdException w:name="annotation text" w:semiHidden="0" w:uiPriority="0" w:unhideWhenUsed="0"/>
    <w:lsdException w:name="header" w:semiHidden="0" w:uiPriority="0" w:unhideWhenUsed="0"/>
    <w:lsdException w:name="footer" w:semiHidden="0" w:uiPriority="0" w:unhideWhenUsed="0"/>
    <w:lsdException w:name="index heading" w:semiHidden="0" w:uiPriority="0" w:unhideWhenUsed="0"/>
    <w:lsdException w:name="caption" w:uiPriority="0" w:qFormat="1"/>
    <w:lsdException w:name="table of figures" w:semiHidden="0" w:uiPriority="0" w:unhideWhenUsed="0"/>
    <w:lsdException w:name="envelope address" w:semiHidden="0" w:uiPriority="0" w:unhideWhenUsed="0"/>
    <w:lsdException w:name="envelope return" w:semiHidden="0" w:uiPriority="0" w:unhideWhenUsed="0"/>
    <w:lsdException w:name="footnote reference" w:semiHidden="0" w:uiPriority="0" w:unhideWhenUsed="0"/>
    <w:lsdException w:name="annotation reference" w:semiHidden="0" w:uiPriority="0" w:unhideWhenUsed="0"/>
    <w:lsdException w:name="line number" w:semiHidden="0" w:uiPriority="0" w:unhideWhenUsed="0"/>
    <w:lsdException w:name="page number" w:semiHidden="0" w:uiPriority="0" w:unhideWhenUsed="0"/>
    <w:lsdException w:name="endnote reference" w:semiHidden="0" w:uiPriority="0" w:unhideWhenUsed="0"/>
    <w:lsdException w:name="endnote text" w:semiHidden="0" w:uiPriority="0" w:unhideWhenUsed="0"/>
    <w:lsdException w:name="table of authorities" w:semiHidden="0" w:uiPriority="0" w:unhideWhenUsed="0"/>
    <w:lsdException w:name="macro" w:semiHidden="0" w:uiPriority="0" w:unhideWhenUsed="0"/>
    <w:lsdException w:name="toa heading" w:semiHidden="0" w:uiPriority="0" w:unhideWhenUsed="0"/>
    <w:lsdException w:name="List" w:semiHidden="0" w:uiPriority="0" w:unhideWhenUsed="0"/>
    <w:lsdException w:name="List Bullet" w:semiHidden="0" w:uiPriority="0" w:unhideWhenUsed="0"/>
    <w:lsdException w:name="List Number" w:semiHidden="0" w:uiPriority="0" w:unhideWhenUsed="0"/>
    <w:lsdException w:name="List 2" w:semiHidden="0" w:uiPriority="0" w:unhideWhenUsed="0"/>
    <w:lsdException w:name="List 3" w:semiHidden="0" w:uiPriority="0" w:unhideWhenUsed="0"/>
    <w:lsdException w:name="List 4" w:semiHidden="0" w:uiPriority="0" w:unhideWhenUsed="0"/>
    <w:lsdException w:name="List 5" w:semiHidden="0" w:uiPriority="0" w:unhideWhenUsed="0"/>
    <w:lsdException w:name="List Bullet 2" w:semiHidden="0" w:uiPriority="0" w:unhideWhenUsed="0"/>
    <w:lsdException w:name="List Bullet 3" w:semiHidden="0" w:uiPriority="0" w:unhideWhenUsed="0"/>
    <w:lsdException w:name="List Bullet 4" w:semiHidden="0" w:uiPriority="0" w:unhideWhenUsed="0"/>
    <w:lsdException w:name="List Bullet 5" w:semiHidden="0" w:uiPriority="0" w:unhideWhenUsed="0"/>
    <w:lsdException w:name="List Number 2" w:semiHidden="0" w:uiPriority="0" w:unhideWhenUsed="0"/>
    <w:lsdException w:name="List Number 3" w:semiHidden="0" w:uiPriority="0" w:unhideWhenUsed="0"/>
    <w:lsdException w:name="List Number 4" w:semiHidden="0" w:uiPriority="0" w:unhideWhenUsed="0"/>
    <w:lsdException w:name="List Number 5" w:semiHidden="0" w:uiPriority="0" w:unhideWhenUsed="0"/>
    <w:lsdException w:name="Title" w:semiHidden="0" w:uiPriority="0" w:unhideWhenUsed="0" w:qFormat="1"/>
    <w:lsdException w:name="Closing" w:semiHidden="0" w:uiPriority="0" w:unhideWhenUsed="0"/>
    <w:lsdException w:name="Signature" w:semiHidden="0" w:uiPriority="0" w:unhideWhenUsed="0"/>
    <w:lsdException w:name="Default Paragraph Font" w:semiHidden="0" w:uiPriority="0" w:unhideWhenUsed="0"/>
    <w:lsdException w:name="Body Text" w:semiHidden="0" w:uiPriority="0" w:unhideWhenUsed="0"/>
    <w:lsdException w:name="Body Text Indent" w:semiHidden="0" w:uiPriority="0" w:unhideWhenUsed="0"/>
    <w:lsdException w:name="List Continue" w:semiHidden="0" w:uiPriority="0" w:unhideWhenUsed="0"/>
    <w:lsdException w:name="List Continue 2" w:semiHidden="0" w:uiPriority="0" w:unhideWhenUsed="0"/>
    <w:lsdException w:name="List Continue 3" w:semiHidden="0" w:uiPriority="0" w:unhideWhenUsed="0"/>
    <w:lsdException w:name="List Continue 4" w:semiHidden="0" w:uiPriority="0" w:unhideWhenUsed="0"/>
    <w:lsdException w:name="List Continue 5" w:semiHidden="0" w:uiPriority="0" w:unhideWhenUsed="0"/>
    <w:lsdException w:name="Message Header" w:semiHidden="0" w:uiPriority="0" w:unhideWhenUsed="0"/>
    <w:lsdException w:name="Subtitle" w:semiHidden="0" w:uiPriority="0" w:unhideWhenUsed="0" w:qFormat="1"/>
    <w:lsdException w:name="Salutation" w:semiHidden="0" w:uiPriority="0" w:unhideWhenUsed="0"/>
    <w:lsdException w:name="Date" w:semiHidden="0" w:uiPriority="0" w:unhideWhenUsed="0"/>
    <w:lsdException w:name="Body Text First Indent" w:semiHidden="0" w:uiPriority="0" w:unhideWhenUsed="0"/>
    <w:lsdException w:name="Body Text First Indent 2" w:semiHidden="0" w:uiPriority="0" w:unhideWhenUsed="0"/>
    <w:lsdException w:name="Note Heading" w:semiHidden="0" w:uiPriority="0" w:unhideWhenUsed="0"/>
    <w:lsdException w:name="Body Text 2" w:semiHidden="0" w:uiPriority="0" w:unhideWhenUsed="0"/>
    <w:lsdException w:name="Body Text 3" w:semiHidden="0" w:uiPriority="0" w:unhideWhenUsed="0"/>
    <w:lsdException w:name="Body Text Indent 2" w:semiHidden="0" w:uiPriority="0" w:unhideWhenUsed="0"/>
    <w:lsdException w:name="Body Text Indent 3" w:semiHidden="0" w:uiPriority="0" w:unhideWhenUsed="0"/>
    <w:lsdException w:name="Block Text" w:semiHidden="0" w:uiPriority="0" w:unhideWhenUsed="0"/>
    <w:lsdException w:name="Hyperlink" w:semiHidden="0" w:uiPriority="0" w:unhideWhenUsed="0"/>
    <w:lsdException w:name="FollowedHyperlink" w:semiHidden="0" w:uiPriority="0" w:unhideWhenUsed="0"/>
    <w:lsdException w:name="Strong" w:semiHidden="0" w:uiPriority="0" w:unhideWhenUsed="0" w:qFormat="1"/>
    <w:lsdException w:name="Emphasis" w:semiHidden="0" w:uiPriority="20" w:unhideWhenUsed="0" w:qFormat="1"/>
    <w:lsdException w:name="Document Map" w:semiHidden="0" w:uiPriority="0" w:unhideWhenUsed="0"/>
    <w:lsdException w:name="Plain Text" w:semiHidden="0" w:uiPriority="0" w:unhideWhenUsed="0"/>
    <w:lsdException w:name="E-mail Signature" w:semiHidden="0" w:uiPriority="0" w:unhideWhenUsed="0"/>
    <w:lsdException w:name="HTML Top of Form" w:semiHidden="0" w:uiPriority="0" w:unhideWhenUsed="0"/>
    <w:lsdException w:name="HTML Bottom of Form" w:semiHidden="0" w:uiPriority="0" w:unhideWhenUsed="0"/>
    <w:lsdException w:name="Normal (Web)" w:semiHidden="0" w:uiPriority="0" w:unhideWhenUsed="0"/>
    <w:lsdException w:name="HTML Acronym" w:semiHidden="0" w:uiPriority="0" w:unhideWhenUsed="0"/>
    <w:lsdException w:name="HTML Address" w:semiHidden="0" w:uiPriority="0" w:unhideWhenUsed="0"/>
    <w:lsdException w:name="HTML Cite" w:semiHidden="0" w:uiPriority="0" w:unhideWhenUsed="0"/>
    <w:lsdException w:name="HTML Code" w:semiHidden="0" w:uiPriority="0" w:unhideWhenUsed="0"/>
    <w:lsdException w:name="HTML Definition" w:semiHidden="0" w:uiPriority="0" w:unhideWhenUsed="0"/>
    <w:lsdException w:name="HTML Keyboard" w:semiHidden="0" w:uiPriority="0" w:unhideWhenUsed="0"/>
    <w:lsdException w:name="HTML Preformatted" w:semiHidden="0" w:uiPriority="0" w:unhideWhenUsed="0"/>
    <w:lsdException w:name="HTML Sample" w:semiHidden="0" w:uiPriority="0" w:unhideWhenUsed="0"/>
    <w:lsdException w:name="HTML Typewriter" w:semiHidden="0" w:uiPriority="0" w:unhideWhenUsed="0"/>
    <w:lsdException w:name="HTML Variable" w:semiHidden="0" w:uiPriority="0" w:unhideWhenUsed="0"/>
    <w:lsdException w:name="Normal Table" w:semiHidden="0" w:uiPriority="0" w:unhideWhenUsed="0"/>
    <w:lsdException w:name="annotation subject" w:semiHidden="0" w:uiPriority="0" w:unhideWhenUsed="0"/>
    <w:lsdException w:name="No List" w:semiHidden="0" w:uiPriority="0" w:unhideWhenUsed="0"/>
    <w:lsdException w:name="Outline List 1" w:semiHidden="0" w:uiPriority="0" w:unhideWhenUsed="0"/>
    <w:lsdException w:name="Outline List 2" w:semiHidden="0" w:uiPriority="0" w:unhideWhenUsed="0"/>
    <w:lsdException w:name="Outline List 3" w:semiHidden="0" w:uiPriority="0" w:unhideWhenUsed="0"/>
    <w:lsdException w:name="Table Simple 1" w:semiHidden="0" w:uiPriority="0" w:unhideWhenUsed="0"/>
    <w:lsdException w:name="Table Simple 2" w:semiHidden="0" w:uiPriority="0" w:unhideWhenUsed="0"/>
    <w:lsdException w:name="Table Simple 3" w:semiHidden="0" w:uiPriority="0" w:unhideWhenUsed="0"/>
    <w:lsdException w:name="Table Classic 1" w:semiHidden="0" w:uiPriority="0" w:unhideWhenUsed="0"/>
    <w:lsdException w:name="Table Classic 2" w:semiHidden="0" w:uiPriority="0" w:unhideWhenUsed="0"/>
    <w:lsdException w:name="Table Classic 3" w:semiHidden="0" w:uiPriority="0" w:unhideWhenUsed="0"/>
    <w:lsdException w:name="Table Classic 4" w:semiHidden="0" w:uiPriority="0" w:unhideWhenUsed="0"/>
    <w:lsdException w:name="Table Colorful 1" w:semiHidden="0" w:uiPriority="0" w:unhideWhenUsed="0"/>
    <w:lsdException w:name="Table Colorful 2" w:semiHidden="0" w:uiPriority="0" w:unhideWhenUsed="0"/>
    <w:lsdException w:name="Table Colorful 3" w:semiHidden="0" w:uiPriority="0" w:unhideWhenUsed="0"/>
    <w:lsdException w:name="Table Columns 1" w:semiHidden="0" w:uiPriority="0" w:unhideWhenUsed="0"/>
    <w:lsdException w:name="Table Columns 2" w:semiHidden="0" w:uiPriority="0" w:unhideWhenUsed="0"/>
    <w:lsdException w:name="Table Columns 3" w:semiHidden="0" w:uiPriority="0" w:unhideWhenUsed="0"/>
    <w:lsdException w:name="Table Columns 4" w:semiHidden="0" w:uiPriority="0" w:unhideWhenUsed="0"/>
    <w:lsdException w:name="Table Columns 5" w:semiHidden="0" w:uiPriority="0" w:unhideWhenUsed="0"/>
    <w:lsdException w:name="Table Grid 1" w:semiHidden="0" w:uiPriority="0" w:unhideWhenUsed="0"/>
    <w:lsdException w:name="Table Grid 2" w:semiHidden="0" w:uiPriority="0" w:unhideWhenUsed="0"/>
    <w:lsdException w:name="Table Grid 3" w:semiHidden="0" w:uiPriority="0" w:unhideWhenUsed="0"/>
    <w:lsdException w:name="Table Grid 4" w:semiHidden="0" w:uiPriority="0" w:unhideWhenUsed="0"/>
    <w:lsdException w:name="Table Grid 5" w:semiHidden="0" w:uiPriority="0" w:unhideWhenUsed="0"/>
    <w:lsdException w:name="Table Grid 6" w:semiHidden="0" w:uiPriority="0" w:unhideWhenUsed="0"/>
    <w:lsdException w:name="Table Grid 7" w:semiHidden="0" w:uiPriority="0" w:unhideWhenUsed="0"/>
    <w:lsdException w:name="Table Grid 8" w:semiHidden="0" w:uiPriority="0" w:unhideWhenUsed="0"/>
    <w:lsdException w:name="Table List 1" w:semiHidden="0" w:uiPriority="0" w:unhideWhenUsed="0"/>
    <w:lsdException w:name="Table List 2" w:semiHidden="0" w:uiPriority="0" w:unhideWhenUsed="0"/>
    <w:lsdException w:name="Table List 3" w:semiHidden="0" w:uiPriority="0" w:unhideWhenUsed="0"/>
    <w:lsdException w:name="Table List 4" w:semiHidden="0" w:uiPriority="0" w:unhideWhenUsed="0"/>
    <w:lsdException w:name="Table List 5" w:semiHidden="0" w:uiPriority="0" w:unhideWhenUsed="0"/>
    <w:lsdException w:name="Table List 6" w:semiHidden="0" w:uiPriority="0" w:unhideWhenUsed="0"/>
    <w:lsdException w:name="Table List 7" w:semiHidden="0" w:uiPriority="0" w:unhideWhenUsed="0"/>
    <w:lsdException w:name="Table List 8" w:semiHidden="0" w:uiPriority="0" w:unhideWhenUsed="0"/>
    <w:lsdException w:name="Table 3D effects 1" w:semiHidden="0" w:uiPriority="0" w:unhideWhenUsed="0"/>
    <w:lsdException w:name="Table 3D effects 2" w:semiHidden="0" w:uiPriority="0" w:unhideWhenUsed="0"/>
    <w:lsdException w:name="Table 3D effects 3" w:semiHidden="0" w:uiPriority="0" w:unhideWhenUsed="0"/>
    <w:lsdException w:name="Table Contemporary" w:semiHidden="0" w:uiPriority="0" w:unhideWhenUsed="0"/>
    <w:lsdException w:name="Table Elegant" w:semiHidden="0" w:uiPriority="0" w:unhideWhenUsed="0"/>
    <w:lsdException w:name="Table Professional" w:semiHidden="0" w:uiPriority="0" w:unhideWhenUsed="0"/>
    <w:lsdException w:name="Table Subtle 1" w:semiHidden="0" w:uiPriority="0" w:unhideWhenUsed="0"/>
    <w:lsdException w:name="Table Subtle 2" w:semiHidden="0" w:uiPriority="0" w:unhideWhenUsed="0"/>
    <w:lsdException w:name="Table Web 1" w:semiHidden="0" w:uiPriority="0" w:unhideWhenUsed="0"/>
    <w:lsdException w:name="Table Web 2" w:semiHidden="0" w:uiPriority="0" w:unhideWhenUsed="0"/>
    <w:lsdException w:name="Table Web 3" w:semiHidden="0" w:uiPriority="0" w:unhideWhenUsed="0"/>
    <w:lsdException w:name="Balloon Text" w:semiHidden="0" w:uiPriority="0" w:unhideWhenUsed="0"/>
    <w:lsdException w:name="Table Grid" w:semiHidden="0" w:uiPriority="0" w:unhideWhenUsed="0"/>
    <w:lsdException w:name="Table Theme"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default="1" w:styleId="Normal">
    <w:name w:val="Normal"/>
    <w:qFormat/>
    <w:rPr>
      <w:bCs/>
      <w:sz w:val="24"/>
      <w:szCs w:val="24"/>
      <w:lang w:val="sk-SK" w:eastAsia="sk-SK" w:bidi="ar-SA"/>
    </w:rPr>
  </w:style>
  <w:style w:type="paragraph" w:styleId="Heading1">
    <w:name w:val="heading 1"/>
    <w:basedOn w:val="Normal"/>
    <w:next w:val="Normal"/>
    <w:qFormat/>
    <w:pPr>
      <w:keepNext/>
      <w:ind w:left="1776"/>
      <w:outlineLvl w:val="0"/>
    </w:pPr>
    <w:rPr>
      <w:rFonts w:eastAsia="Arial Unicode MS"/>
      <w:b/>
    </w:rPr>
  </w:style>
  <w:style w:type="paragraph" w:styleId="Heading2">
    <w:name w:val="heading 2"/>
    <w:basedOn w:val="Normal"/>
    <w:next w:val="Normal"/>
    <w:qFormat/>
    <w:rsid w:val="000D0046"/>
    <w:pPr>
      <w:keepNext/>
      <w:spacing w:before="240" w:after="60"/>
      <w:outlineLvl w:val="1"/>
    </w:pPr>
    <w:rPr>
      <w:rFonts w:ascii="Arial" w:hAnsi="Arial" w:cs="Arial"/>
      <w:b/>
      <w:i/>
      <w:iCs/>
      <w:sz w:val="28"/>
      <w:szCs w:val="28"/>
    </w:rPr>
  </w:style>
  <w:style w:type="paragraph" w:styleId="Heading3">
    <w:name w:val="heading 3"/>
    <w:basedOn w:val="Normal"/>
    <w:next w:val="Normal"/>
    <w:qFormat/>
    <w:pPr>
      <w:keepNext/>
      <w:ind w:left="720"/>
      <w:jc w:val="both"/>
      <w:outlineLvl w:val="2"/>
    </w:pPr>
    <w:rPr>
      <w:bCs w:val="0"/>
      <w:sz w:val="28"/>
      <w:szCs w:val="28"/>
      <w:u w:val="single"/>
    </w:rPr>
  </w:style>
  <w:style w:type="paragraph" w:styleId="Heading4">
    <w:name w:val="heading 4"/>
    <w:basedOn w:val="Normal"/>
    <w:next w:val="Normal"/>
    <w:qFormat/>
    <w:pPr>
      <w:keepNext/>
      <w:outlineLvl w:val="3"/>
    </w:pPr>
    <w:rPr>
      <w:rFonts w:eastAsia="Arial Unicode MS"/>
      <w:b/>
      <w:bCs w:val="0"/>
      <w:szCs w:val="20"/>
    </w:rPr>
  </w:style>
  <w:style w:type="paragraph" w:styleId="Heading5">
    <w:name w:val="heading 5"/>
    <w:basedOn w:val="Normal"/>
    <w:next w:val="Normal"/>
    <w:qFormat/>
    <w:pPr>
      <w:keepNext/>
      <w:jc w:val="both"/>
      <w:outlineLvl w:val="4"/>
    </w:pPr>
    <w:rPr>
      <w:rFonts w:eastAsia="Arial Unicode MS"/>
      <w:b/>
    </w:rPr>
  </w:style>
  <w:style w:type="paragraph" w:styleId="Heading7">
    <w:name w:val="heading 7"/>
    <w:basedOn w:val="Normal"/>
    <w:next w:val="Normal"/>
    <w:qFormat/>
    <w:pPr>
      <w:keepNext/>
      <w:widowControl w:val="0"/>
      <w:ind w:left="1416"/>
      <w:jc w:val="both"/>
      <w:outlineLvl w:val="6"/>
    </w:pPr>
    <w:rPr>
      <w:b/>
      <w:bCs w:val="0"/>
      <w:szCs w:val="20"/>
      <w:lang w:val="cs-CZ"/>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960"/>
    </w:pPr>
    <w:rPr>
      <w:bCs w:val="0"/>
    </w:rPr>
  </w:style>
  <w:style w:type="paragraph" w:styleId="BodyTextIndent3">
    <w:name w:val="Body Text Indent 3"/>
    <w:basedOn w:val="Normal"/>
    <w:link w:val="Zarkazkladnhotextu3Char"/>
    <w:pPr>
      <w:ind w:left="1065"/>
      <w:jc w:val="both"/>
    </w:pPr>
    <w:rPr>
      <w:bCs w:val="0"/>
      <w:szCs w:val="20"/>
      <w:lang w:val="cs-CZ" w:eastAsia="x-none"/>
    </w:rPr>
  </w:style>
  <w:style w:type="paragraph" w:styleId="BodyTextIndent2">
    <w:name w:val="Body Text Indent 2"/>
    <w:basedOn w:val="Normal"/>
    <w:pPr>
      <w:ind w:left="2490" w:firstLine="708"/>
      <w:jc w:val="both"/>
    </w:pPr>
  </w:style>
  <w:style w:type="paragraph" w:styleId="BlockText">
    <w:name w:val="Block Text"/>
    <w:basedOn w:val="Normal"/>
    <w:pPr>
      <w:ind w:left="708" w:right="-108"/>
    </w:pPr>
  </w:style>
  <w:style w:type="paragraph" w:styleId="BodyText">
    <w:name w:val="Body Text"/>
    <w:basedOn w:val="Normal"/>
    <w:rsid w:val="00D066CB"/>
    <w:pPr>
      <w:spacing w:after="120"/>
    </w:pPr>
  </w:style>
  <w:style w:type="paragraph" w:styleId="BodyText2">
    <w:name w:val="Body Text 2"/>
    <w:basedOn w:val="Normal"/>
    <w:rsid w:val="00D066CB"/>
    <w:pPr>
      <w:spacing w:after="120" w:line="480" w:lineRule="auto"/>
    </w:pPr>
  </w:style>
  <w:style w:type="paragraph" w:styleId="BodyText3">
    <w:name w:val="Body Text 3"/>
    <w:basedOn w:val="Normal"/>
    <w:rsid w:val="00CD3386"/>
    <w:pPr>
      <w:spacing w:after="120"/>
    </w:pPr>
    <w:rPr>
      <w:sz w:val="16"/>
      <w:szCs w:val="16"/>
    </w:rPr>
  </w:style>
  <w:style w:type="paragraph" w:customStyle="1" w:styleId="Zkladntext">
    <w:name w:val="Základní text"/>
    <w:rsid w:val="000D0046"/>
    <w:pPr>
      <w:autoSpaceDE w:val="0"/>
      <w:autoSpaceDN w:val="0"/>
    </w:pPr>
    <w:rPr>
      <w:color w:val="000000"/>
      <w:sz w:val="24"/>
      <w:szCs w:val="24"/>
      <w:lang w:val="sk-SK" w:eastAsia="cs-CZ" w:bidi="ar-SA"/>
    </w:rPr>
  </w:style>
  <w:style w:type="paragraph" w:customStyle="1" w:styleId="Popisparagrafu">
    <w:name w:val="Popis paragrafu"/>
    <w:basedOn w:val="Normal"/>
    <w:next w:val="Normal"/>
    <w:rsid w:val="000D0046"/>
    <w:pPr>
      <w:spacing w:before="240"/>
      <w:jc w:val="center"/>
      <w:outlineLvl w:val="5"/>
    </w:pPr>
    <w:rPr>
      <w:bCs w:val="0"/>
      <w:lang w:val="cs-CZ"/>
    </w:rPr>
  </w:style>
  <w:style w:type="paragraph" w:styleId="Footer">
    <w:name w:val="footer"/>
    <w:basedOn w:val="Normal"/>
    <w:rsid w:val="00A8165F"/>
    <w:pPr>
      <w:tabs>
        <w:tab w:val="center" w:pos="4536"/>
        <w:tab w:val="right" w:pos="9072"/>
      </w:tabs>
    </w:pPr>
  </w:style>
  <w:style w:type="character" w:styleId="PageNumber">
    <w:name w:val="page number"/>
    <w:basedOn w:val="DefaultParagraphFont"/>
    <w:rsid w:val="00A8165F"/>
  </w:style>
  <w:style w:type="paragraph" w:styleId="BalloonText">
    <w:name w:val="Balloon Text"/>
    <w:basedOn w:val="Normal"/>
    <w:semiHidden/>
    <w:rsid w:val="00342FD3"/>
    <w:rPr>
      <w:rFonts w:ascii="Tahoma" w:hAnsi="Tahoma" w:cs="Tahoma"/>
      <w:sz w:val="16"/>
      <w:szCs w:val="16"/>
    </w:rPr>
  </w:style>
  <w:style w:type="paragraph" w:styleId="FootnoteText">
    <w:name w:val="footnote text"/>
    <w:basedOn w:val="Normal"/>
    <w:semiHidden/>
    <w:rsid w:val="00FF4581"/>
    <w:pPr>
      <w:jc w:val="both"/>
    </w:pPr>
    <w:rPr>
      <w:bCs w:val="0"/>
      <w:sz w:val="20"/>
      <w:szCs w:val="20"/>
      <w:lang w:eastAsia="cs-CZ"/>
    </w:rPr>
  </w:style>
  <w:style w:type="character" w:styleId="FootnoteReference">
    <w:name w:val="footnote reference"/>
    <w:semiHidden/>
    <w:rsid w:val="00FF4581"/>
    <w:rPr>
      <w:vertAlign w:val="superscript"/>
    </w:rPr>
  </w:style>
  <w:style w:type="paragraph" w:styleId="Header">
    <w:name w:val="header"/>
    <w:basedOn w:val="Normal"/>
    <w:rsid w:val="003A4FC0"/>
    <w:pPr>
      <w:tabs>
        <w:tab w:val="center" w:pos="4536"/>
        <w:tab w:val="right" w:pos="9072"/>
      </w:tabs>
    </w:pPr>
    <w:rPr>
      <w:bCs w:val="0"/>
      <w:lang w:val="en-US" w:eastAsia="en-US"/>
    </w:rPr>
  </w:style>
  <w:style w:type="paragraph" w:styleId="Title">
    <w:name w:val="Title"/>
    <w:basedOn w:val="Normal"/>
    <w:qFormat/>
    <w:rsid w:val="003A4FC0"/>
    <w:pPr>
      <w:overflowPunct w:val="0"/>
      <w:autoSpaceDE w:val="0"/>
      <w:autoSpaceDN w:val="0"/>
      <w:adjustRightInd w:val="0"/>
      <w:jc w:val="center"/>
    </w:pPr>
    <w:rPr>
      <w:b/>
      <w:bCs w:val="0"/>
      <w:sz w:val="32"/>
    </w:rPr>
  </w:style>
  <w:style w:type="paragraph" w:customStyle="1" w:styleId="NormalCentered">
    <w:name w:val="Normal Centered"/>
    <w:basedOn w:val="Normal"/>
    <w:rsid w:val="003A4FC0"/>
    <w:pPr>
      <w:spacing w:before="120" w:after="120"/>
      <w:jc w:val="center"/>
    </w:pPr>
    <w:rPr>
      <w:bCs w:val="0"/>
      <w:lang w:eastAsia="en-GB"/>
    </w:rPr>
  </w:style>
  <w:style w:type="character" w:styleId="Strong">
    <w:name w:val="Strong"/>
    <w:qFormat/>
    <w:rsid w:val="003A4FC0"/>
    <w:rPr>
      <w:b/>
      <w:bCs/>
    </w:rPr>
  </w:style>
  <w:style w:type="paragraph" w:styleId="Subtitle">
    <w:name w:val="Subtitle"/>
    <w:basedOn w:val="Normal"/>
    <w:qFormat/>
    <w:rsid w:val="003A4FC0"/>
    <w:pPr>
      <w:jc w:val="center"/>
    </w:pPr>
    <w:rPr>
      <w:b/>
      <w:bCs w:val="0"/>
      <w:sz w:val="28"/>
      <w:szCs w:val="20"/>
    </w:rPr>
  </w:style>
  <w:style w:type="character" w:styleId="Emphasis">
    <w:name w:val="Emphasis"/>
    <w:uiPriority w:val="20"/>
    <w:qFormat/>
    <w:rsid w:val="00092341"/>
    <w:rPr>
      <w:i/>
      <w:iCs/>
    </w:rPr>
  </w:style>
  <w:style w:type="paragraph" w:styleId="ListParagraph">
    <w:name w:val="List Paragraph"/>
    <w:basedOn w:val="Normal"/>
    <w:uiPriority w:val="34"/>
    <w:qFormat/>
    <w:rsid w:val="00D43E19"/>
    <w:pPr>
      <w:spacing w:after="200" w:line="276" w:lineRule="auto"/>
      <w:ind w:left="720"/>
      <w:contextualSpacing/>
    </w:pPr>
    <w:rPr>
      <w:rFonts w:ascii="Calibri" w:hAnsi="Calibri"/>
      <w:bCs w:val="0"/>
      <w:sz w:val="22"/>
      <w:szCs w:val="22"/>
    </w:rPr>
  </w:style>
  <w:style w:type="character" w:customStyle="1" w:styleId="skypepnhmark">
    <w:name w:val="skype_pnh_mark"/>
    <w:rsid w:val="00BC3578"/>
    <w:rPr>
      <w:vanish/>
      <w:specVanish w:val="0"/>
    </w:rPr>
  </w:style>
  <w:style w:type="character" w:customStyle="1" w:styleId="skypepnhprintcontainer">
    <w:name w:val="skype_pnh_print_container"/>
    <w:basedOn w:val="DefaultParagraphFont"/>
    <w:rsid w:val="00BC3578"/>
  </w:style>
  <w:style w:type="paragraph" w:customStyle="1" w:styleId="ListParagraph0">
    <w:name w:val="List Paragraph"/>
    <w:basedOn w:val="Normal"/>
    <w:rsid w:val="000741D0"/>
    <w:pPr>
      <w:ind w:left="720"/>
      <w:contextualSpacing/>
    </w:pPr>
    <w:rPr>
      <w:rFonts w:eastAsia="Calibri"/>
      <w:bCs w:val="0"/>
    </w:rPr>
  </w:style>
  <w:style w:type="paragraph" w:customStyle="1" w:styleId="tl">
    <w:name w:val="Štýl"/>
    <w:rsid w:val="00D14BB3"/>
    <w:pPr>
      <w:widowControl w:val="0"/>
      <w:autoSpaceDE w:val="0"/>
      <w:autoSpaceDN w:val="0"/>
      <w:adjustRightInd w:val="0"/>
    </w:pPr>
    <w:rPr>
      <w:sz w:val="24"/>
      <w:szCs w:val="24"/>
      <w:lang w:val="sk-SK" w:eastAsia="sk-SK" w:bidi="ar-SA"/>
    </w:rPr>
  </w:style>
  <w:style w:type="character" w:customStyle="1" w:styleId="Textzstupnhosymbolu1">
    <w:name w:val="Text zástupného symbolu1"/>
    <w:uiPriority w:val="99"/>
    <w:semiHidden/>
    <w:rsid w:val="00380A1C"/>
    <w:rPr>
      <w:rFonts w:ascii="Times New Roman" w:hAnsi="Times New Roman" w:cs="Times New Roman"/>
      <w:color w:val="808080"/>
    </w:rPr>
  </w:style>
  <w:style w:type="character" w:customStyle="1" w:styleId="Zarkazkladnhotextu3Char">
    <w:name w:val="Zarážka základného textu 3 Char"/>
    <w:link w:val="BodyTextIndent3"/>
    <w:rsid w:val="005919F9"/>
    <w:rPr>
      <w:sz w:val="24"/>
      <w:lang w:val="cs-CZ"/>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numbering" Target="numbering.xml" /><Relationship Id="rId8" Type="http://schemas.openxmlformats.org/officeDocument/2006/relationships/styles" Target="styles.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9BCADB6-1CE3-41A6-AD62-47AEA79CC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1006</TotalTime>
  <Pages>4</Pages>
  <Words>1039</Words>
  <Characters>5924</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Kancelária NR SR</Company>
  <LinksUpToDate>false</LinksUpToDate>
  <CharactersWithSpaces>6950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Spokojný používateľ aplikácie Microsoft Office</dc:creator>
  <cp:lastModifiedBy>Bruteničová, Barbora, Ing.</cp:lastModifiedBy>
  <cp:revision>341</cp:revision>
  <cp:lastPrinted>2013-11-13T08:21:00Z</cp:lastPrinted>
  <dcterms:created xsi:type="dcterms:W3CDTF">2003-06-05T11:59:00Z</dcterms:created>
  <dcterms:modified xsi:type="dcterms:W3CDTF">2015-11-04T06:50:00Z</dcterms:modified>
</cp:coreProperties>
</file>