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35FE" w:rsidP="00A935FE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A935FE" w:rsidP="00A935FE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A935FE" w:rsidP="00A935FE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A935FE" w:rsidP="00A935FE">
      <w:pPr>
        <w:bidi w:val="0"/>
        <w:rPr>
          <w:rFonts w:ascii="Times New Roman" w:hAnsi="Times New Roman"/>
          <w:szCs w:val="24"/>
        </w:rPr>
      </w:pPr>
    </w:p>
    <w:p w:rsidR="00A935FE" w:rsidP="00A935FE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68. schôdza výboru                                                                                                     </w:t>
      </w:r>
    </w:p>
    <w:p w:rsidR="00A935FE" w:rsidP="00A935FE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CRD-1648/2015</w:t>
      </w:r>
    </w:p>
    <w:p w:rsidR="00A935FE" w:rsidP="00A935FE">
      <w:pPr>
        <w:bidi w:val="0"/>
        <w:rPr>
          <w:rFonts w:ascii="Times New Roman" w:hAnsi="Times New Roman"/>
          <w:b/>
          <w:szCs w:val="24"/>
        </w:rPr>
      </w:pPr>
    </w:p>
    <w:p w:rsidR="00A935FE" w:rsidP="00A935FE">
      <w:pPr>
        <w:bidi w:val="0"/>
        <w:rPr>
          <w:rFonts w:ascii="Times New Roman" w:hAnsi="Times New Roman"/>
          <w:b/>
          <w:szCs w:val="24"/>
        </w:rPr>
      </w:pPr>
      <w:r w:rsidR="00AE7773">
        <w:rPr>
          <w:rFonts w:ascii="Times New Roman" w:hAnsi="Times New Roman"/>
          <w:b/>
          <w:szCs w:val="24"/>
        </w:rPr>
        <w:t xml:space="preserve"> </w:t>
      </w:r>
      <w:r w:rsidR="000A0F57">
        <w:rPr>
          <w:rFonts w:ascii="Times New Roman" w:hAnsi="Times New Roman"/>
          <w:b/>
          <w:szCs w:val="24"/>
        </w:rPr>
        <w:t xml:space="preserve"> </w:t>
      </w:r>
    </w:p>
    <w:p w:rsidR="00A935FE" w:rsidP="00A935FE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265</w:t>
      </w:r>
    </w:p>
    <w:p w:rsidR="00A935FE" w:rsidP="00A935FE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A935FE" w:rsidP="00A935FE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A935FE" w:rsidP="00A935FE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A935FE" w:rsidP="00A935FE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3. novembra 2015</w:t>
      </w:r>
    </w:p>
    <w:p w:rsidR="00A935FE" w:rsidP="00A935FE">
      <w:pPr>
        <w:bidi w:val="0"/>
        <w:jc w:val="center"/>
        <w:rPr>
          <w:rFonts w:ascii="Times New Roman" w:hAnsi="Times New Roman"/>
          <w:szCs w:val="24"/>
        </w:rPr>
      </w:pPr>
    </w:p>
    <w:p w:rsidR="00A935FE" w:rsidP="00A935FE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40F28">
        <w:rPr>
          <w:rFonts w:ascii="Times New Roman" w:hAnsi="Times New Roman"/>
          <w:szCs w:val="24"/>
        </w:rPr>
        <w:t>zákona o jednotnom informačnom systéme v cestnej doprave a o zmene a doplnení niektorých zákonov (tlač 1721)</w:t>
      </w:r>
    </w:p>
    <w:p w:rsidR="00A935FE" w:rsidP="00A935FE">
      <w:pPr>
        <w:bidi w:val="0"/>
        <w:jc w:val="both"/>
        <w:rPr>
          <w:rFonts w:ascii="Times New Roman" w:hAnsi="Times New Roman"/>
          <w:szCs w:val="24"/>
        </w:rPr>
      </w:pPr>
    </w:p>
    <w:p w:rsidR="00A935FE" w:rsidP="00A935FE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A935FE" w:rsidP="00A935FE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A935FE" w:rsidP="00A935FE">
      <w:pPr>
        <w:bidi w:val="0"/>
        <w:jc w:val="both"/>
        <w:rPr>
          <w:rFonts w:ascii="Times New Roman" w:hAnsi="Times New Roman"/>
          <w:szCs w:val="24"/>
        </w:rPr>
      </w:pPr>
    </w:p>
    <w:p w:rsidR="00A935FE" w:rsidP="00A935FE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A935FE" w:rsidP="00A935FE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vládny návrh </w:t>
      </w:r>
      <w:r w:rsidRPr="00E40F28">
        <w:rPr>
          <w:rFonts w:ascii="Times New Roman" w:hAnsi="Times New Roman"/>
          <w:szCs w:val="24"/>
        </w:rPr>
        <w:t>zákona o jednotnom informačnom systéme v cestnej doprave a o zmene a doplnení niektorých zákonov (tlač 1721)</w:t>
      </w:r>
      <w:r>
        <w:rPr>
          <w:rFonts w:ascii="Times New Roman" w:hAnsi="Times New Roman"/>
          <w:szCs w:val="24"/>
        </w:rPr>
        <w:t>;</w:t>
      </w:r>
    </w:p>
    <w:p w:rsidR="00A935FE" w:rsidP="00A935FE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A935FE" w:rsidP="00A935FE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A935FE" w:rsidP="00A935FE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 návrhom </w:t>
      </w:r>
      <w:r w:rsidRPr="00E40F28">
        <w:rPr>
          <w:rFonts w:ascii="Times New Roman" w:hAnsi="Times New Roman"/>
          <w:szCs w:val="24"/>
        </w:rPr>
        <w:t>zákona o jednotnom informačnom systéme v cestnej doprave a o zmene a doplnení niektorých zákonov (tlač 1721)</w:t>
      </w:r>
      <w:r>
        <w:rPr>
          <w:rFonts w:ascii="Times New Roman" w:hAnsi="Times New Roman"/>
          <w:szCs w:val="24"/>
        </w:rPr>
        <w:t>;</w:t>
      </w:r>
    </w:p>
    <w:p w:rsidR="00A935FE" w:rsidP="00A935FE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A935FE" w:rsidP="00A935FE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A935FE" w:rsidP="00A935FE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A935FE" w:rsidP="00A935FE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</w:t>
      </w:r>
      <w:r w:rsidRPr="00E40F28">
        <w:rPr>
          <w:rFonts w:ascii="Times New Roman" w:hAnsi="Times New Roman"/>
          <w:szCs w:val="24"/>
        </w:rPr>
        <w:t>zákona o jednotnom informačnom systéme v cestnej doprave a o zmene a doplnení niektorých zákonov (tlač 1721)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 w:rsidRPr="001716BF">
        <w:rPr>
          <w:rFonts w:ascii="Times New Roman" w:hAnsi="Times New Roman"/>
          <w:szCs w:val="24"/>
        </w:rPr>
        <w:t>s pripomienkami, ktoré sú uvedené v prílohe tohto uznesenia</w:t>
      </w:r>
      <w:r>
        <w:rPr>
          <w:rFonts w:ascii="Times New Roman" w:hAnsi="Times New Roman"/>
          <w:szCs w:val="24"/>
        </w:rPr>
        <w:t xml:space="preserve">; </w:t>
      </w:r>
    </w:p>
    <w:p w:rsidR="00A935FE" w:rsidP="00A935FE">
      <w:pPr>
        <w:bidi w:val="0"/>
        <w:jc w:val="both"/>
        <w:rPr>
          <w:rFonts w:ascii="Times New Roman" w:hAnsi="Times New Roman"/>
          <w:szCs w:val="24"/>
        </w:rPr>
      </w:pPr>
    </w:p>
    <w:p w:rsidR="00A935FE" w:rsidP="00A935FE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u k l a d á</w:t>
      </w:r>
    </w:p>
    <w:p w:rsidR="00A935FE" w:rsidP="00A935FE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A935FE" w:rsidP="00A935FE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Výboru Národnej rady Slovenskej republiky pre </w:t>
      </w:r>
      <w:r w:rsidR="00002C71">
        <w:rPr>
          <w:rFonts w:ascii="Times New Roman" w:hAnsi="Times New Roman"/>
          <w:szCs w:val="24"/>
        </w:rPr>
        <w:t>hospodárske záležitosti.</w:t>
      </w:r>
      <w:r>
        <w:rPr>
          <w:rFonts w:ascii="Times New Roman" w:hAnsi="Times New Roman"/>
          <w:szCs w:val="24"/>
        </w:rPr>
        <w:t xml:space="preserve"> </w:t>
      </w:r>
    </w:p>
    <w:p w:rsidR="00A935FE" w:rsidP="00A935FE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A935FE" w:rsidP="00A935FE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A935FE" w:rsidP="00A935FE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A935FE" w:rsidP="00A935FE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A935FE" w:rsidP="00A935FE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E71500">
        <w:rPr>
          <w:rFonts w:ascii="Times New Roman" w:hAnsi="Times New Roman"/>
          <w:b/>
          <w:szCs w:val="24"/>
        </w:rPr>
        <w:t>Igor  C H O M A</w:t>
      </w:r>
    </w:p>
    <w:p w:rsidR="00A935FE" w:rsidP="00A935FE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A935FE" w:rsidP="00A935FE">
      <w:pPr>
        <w:bidi w:val="0"/>
        <w:rPr>
          <w:rFonts w:ascii="Times New Roman" w:hAnsi="Times New Roman"/>
          <w:szCs w:val="24"/>
        </w:rPr>
      </w:pPr>
      <w:r w:rsidR="00E71500">
        <w:rPr>
          <w:rFonts w:ascii="Times New Roman" w:hAnsi="Times New Roman"/>
          <w:b/>
          <w:szCs w:val="24"/>
        </w:rPr>
        <w:t>Dušan  B U B L A V Ý</w:t>
      </w:r>
    </w:p>
    <w:p w:rsidR="00A935FE" w:rsidP="00A935FE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overovateľ výboru                                                      </w:t>
      </w:r>
    </w:p>
    <w:p w:rsidR="00A935FE" w:rsidP="00A935FE">
      <w:pPr>
        <w:bidi w:val="0"/>
        <w:rPr>
          <w:rFonts w:ascii="Times New Roman" w:hAnsi="Times New Roman"/>
          <w:szCs w:val="24"/>
        </w:rPr>
      </w:pPr>
    </w:p>
    <w:p w:rsidR="00A935FE" w:rsidP="00A935FE">
      <w:pPr>
        <w:bidi w:val="0"/>
        <w:rPr>
          <w:rFonts w:ascii="Times New Roman" w:hAnsi="Times New Roman"/>
          <w:szCs w:val="24"/>
        </w:rPr>
      </w:pPr>
    </w:p>
    <w:p w:rsidR="00A935FE" w:rsidP="00A935FE">
      <w:pPr>
        <w:bidi w:val="0"/>
        <w:rPr>
          <w:rFonts w:ascii="Times New Roman" w:hAnsi="Times New Roman"/>
          <w:szCs w:val="24"/>
        </w:rPr>
      </w:pPr>
    </w:p>
    <w:p w:rsidR="00A935FE" w:rsidP="00A935FE">
      <w:pPr>
        <w:bidi w:val="0"/>
        <w:rPr>
          <w:rFonts w:ascii="Times New Roman" w:hAnsi="Times New Roman"/>
          <w:szCs w:val="24"/>
        </w:rPr>
      </w:pPr>
      <w:r w:rsidR="00002FE5">
        <w:rPr>
          <w:rFonts w:ascii="Times New Roman" w:hAnsi="Times New Roman"/>
          <w:szCs w:val="24"/>
        </w:rPr>
        <w:t xml:space="preserve">                                                                                                      Príloha k uzn. č. 265 tlač 1721</w:t>
      </w:r>
    </w:p>
    <w:p w:rsidR="00002FE5" w:rsidP="00A935FE">
      <w:pPr>
        <w:bidi w:val="0"/>
        <w:rPr>
          <w:rFonts w:ascii="Times New Roman" w:hAnsi="Times New Roman"/>
          <w:szCs w:val="24"/>
        </w:rPr>
      </w:pPr>
    </w:p>
    <w:p w:rsidR="00002FE5" w:rsidP="00002FE5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Pozmeňujúce a doplňujúce návrhy</w:t>
      </w:r>
    </w:p>
    <w:p w:rsidR="00002FE5" w:rsidP="00002FE5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40F28">
        <w:rPr>
          <w:rFonts w:ascii="Times New Roman" w:hAnsi="Times New Roman"/>
          <w:szCs w:val="24"/>
        </w:rPr>
        <w:t>zákona o jednotnom informačnom systéme v cestnej doprave a o zmene a doplnení niektorých zákonov (tlač 1721)</w:t>
      </w:r>
    </w:p>
    <w:p w:rsidR="00002FE5" w:rsidP="00A935FE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002FE5" w:rsidP="00A935FE">
      <w:pPr>
        <w:bidi w:val="0"/>
        <w:rPr>
          <w:rFonts w:ascii="Times New Roman" w:hAnsi="Times New Roman"/>
          <w:szCs w:val="24"/>
        </w:rPr>
      </w:pPr>
    </w:p>
    <w:p w:rsidR="00002FE5" w:rsidP="00A935FE">
      <w:pPr>
        <w:bidi w:val="0"/>
        <w:rPr>
          <w:rFonts w:ascii="Times New Roman" w:hAnsi="Times New Roman"/>
          <w:szCs w:val="24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3 ods. 4 písm. c) sa slová „z evidencie“ nahrádzajú slovom „evidencia“.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ustanovenia vzhľadom na predvetie.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4 sa vypúšťajú slová „právnické osoby a fyzické“.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s cieľom odstrániť nadbytočné slová v súlade so zaužívanou legislatívnou praxou.</w:t>
      </w:r>
    </w:p>
    <w:p w:rsidR="00002FE5" w:rsidP="00002FE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5 ods. 1 poslednej vete sa slová „osobitný predpis“ nahrádzajú slovami „všeobecný predpis o ochrane osobných údajov“.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Zákon, na ktorý sa v ustanovení odkazuje predstavuje všeobecnú právnu úpravu v tejto oblasti. Vzhľadom na to sa formulačne upravuje. </w:t>
      </w:r>
    </w:p>
    <w:p w:rsidR="00002FE5" w:rsidP="00002FE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5 ods. 3 sa slová „nevzťahujú ustanovenia osobitného zákona“ nahrádzajú slovami „nevzťahuje osobitný predpis“.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zosúladenie pojmu používaného pri odkazovaní na osobitný predpis. </w:t>
      </w: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P="00002FE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6 ods. 3 písm. b) a ods. 5 písm. b) sa slová „za uvedené osoby“ nahrádzajú slovami „za osobu“.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súvisiacu s presným vyjadrením, za koho štatutárny zástupca koná.</w:t>
      </w:r>
    </w:p>
    <w:p w:rsidR="00002FE5" w:rsidP="00002FE5">
      <w:pPr>
        <w:bidi w:val="0"/>
        <w:ind w:left="1134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9 ods. 2 písm. b) a ods. 4 písm. b) sa slovo „orgánoch“ nahrádza slovom „zástupcoch“ a slová „za uvedené osoby štatutárny zástupca“ sa nahrádzajú slovami „štatutárny zástupca za osobu“.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 legislatívno-technickú úpravu zosúlaďujúcu ustanovenie s obdobnými ustanoveniami v návrhu zákona (§ 5 ods. 3 a 5). 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9 ods. 6 písm. b) sa slová „s výnimkou“ nahrádzajú slovom „okrem“.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ustanovenia v súlade so zavedenou legislatívnou praxou.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10 ods. 1 písm. c) sa slovo „poradcov“ nahrádza slovom „poradcoch“.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ustanovenia.</w:t>
      </w:r>
    </w:p>
    <w:p w:rsidR="00002FE5" w:rsidP="00002FE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10 ods. 1 písm. f) sa slová „v písmenách a) až d)“ nahrádzajú slovami „v písmenách a) až e)“.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vnútorného odkazu vyplýva z § 10 ods. 3 písm. j) podľa ktorého sa v registri evidujú aj údaje o správnych konaniach lektorov podľa § 10 ods. 1 písm. e). 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10 ods. 2 písm. e) sa za slovo „zúčastnených“ vkladajú slová „na kurzoch a školeniach a“.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ustanovenia.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10 ods. 7 písm. a) sa slová „odseku podľa“ nahrádzajú slovami „podľa odseku“.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ustanovenia.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11 ods. 3 písm. a) úvodnej vete sa slová „ktorým bola porušená povinnosť“ nahrádzajú slovami „ktorým bol spáchaný delikt“.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zosúladenie a spresnenie textu aj vo vzťahu k formulácii použitej v čl. VII bode 53.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11 ods. 3 písm. a) piatom bode sa slová „typ/variant/verzia“ nahrádzajú slovami „typ vozidla, jeho variant a verzia“.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úpravu, ktorá má z ustanovenia odstrániť lomky.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12 ods. 7 písm. a) sa slová „podľa odsekov 1 až 5“ nahrádzajú slovami „podľa § 3 ods. 2 písm. a) až e)“.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vnútorného odkazu, navrhované spresnenie odkazuje  na ustanovenia, ktoré obsahujú úpravu registrov a nie úpravu poskytovania údajov z registrov.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12 ods. 7 písm. b) sa slová „podľa odseku 6“ nahrádzajú slovami „podľa § 3 ods. 2 písm. f)“.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vnútorného odkazu, navrhované spresnenie odkazuje  na ustanovenia, ktoré obsahujú úpravu registrov</w:t>
      </w:r>
      <w:r w:rsidRPr="005F3B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nie úpravu poskytovania údajov z registrov.</w:t>
      </w:r>
    </w:p>
    <w:p w:rsidR="00002FE5" w:rsidP="00002FE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12 ods. 8 sa slovo</w:t>
      </w:r>
      <w:r w:rsidRPr="009269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„zákon“ nahrádza slovom „predpis“.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zosúladenie pojmu používaného pri odkazovaní na osobitný predpis. </w:t>
      </w:r>
    </w:p>
    <w:p w:rsidR="00002FE5" w:rsidP="00002FE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bode 1 sa slová „čiarka za“ nahrádza slovami „spojka „a“ za“ a slová „spojkou „a““ sa nahrádzajú slovom „čiarkou“.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úpravu novelizačného bodu vzhľadom na platný § 1 ods. 1 písm. a) a spôsob vykonania novelizačnej zmeny.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7 § 12 ods. 1 písm. q) sa slová „vyplývajúce z osobitného predpisu“ nahrádzajú slovami „ustanovené v osobitnom predpise“.</w:t>
      </w:r>
    </w:p>
    <w:p w:rsidR="00002FE5" w:rsidP="00002FE5">
      <w:pPr>
        <w:bidi w:val="0"/>
        <w:ind w:left="360"/>
        <w:jc w:val="both"/>
        <w:rPr>
          <w:rFonts w:ascii="Times New Roman" w:hAnsi="Times New Roman"/>
        </w:rPr>
      </w:pP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ustanovenia.</w:t>
      </w:r>
    </w:p>
    <w:p w:rsidR="00002FE5" w:rsidP="00002FE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7 v poznámke pod čiarou k odkazu 6c sa za slovami „zrušení smernice 70/157/EHS“ vypúšťa slovo „štvorkoliek“.</w:t>
      </w:r>
      <w:r w:rsidRPr="00EF6352">
        <w:rPr>
          <w:rFonts w:ascii="Times New Roman" w:hAnsi="Times New Roman"/>
        </w:rPr>
        <w:t xml:space="preserve"> 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s cieľom odstrániť nadbytočné slovo, ktoré nie je súčasťou názvu nariadenia publikovaného v úradnom vestníku.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 9 v nadpise pod § 13a sa vypúšťa slovo „typu“.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zosúladenie s názvom druhej časti a obsahom § 13a, ktoré je v súlade s nariadeniami (EÚ) č. 167/2013 a 168/2013.</w:t>
      </w: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9 v poznámkach pod čiarou k odkazom 7a, 7b a 7d  sa slovo „bod“ nahrádza slovom „ods.“.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666B0F">
        <w:rPr>
          <w:rFonts w:ascii="Times New Roman" w:hAnsi="Times New Roman"/>
          <w:iCs/>
        </w:rPr>
        <w:t>Ide o legislatívno-technickú úpravu súvisiacu so zaužívaným spôsobom uvádzania skrátenej citácie právne záväzného aktu v poznámke pod čiarou.</w:t>
      </w:r>
    </w:p>
    <w:p w:rsidR="00002FE5" w:rsidRPr="00666B0F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42 § 102 ods. 2 písm. d) sa vypúšťajú slová „na základe výstupov“.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RPr="006373AB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6373AB">
        <w:rPr>
          <w:rFonts w:ascii="Times New Roman" w:hAnsi="Times New Roman"/>
          <w:iCs/>
        </w:rPr>
        <w:t>Z ustanovenia sa vypúšťa</w:t>
      </w:r>
      <w:r>
        <w:rPr>
          <w:rFonts w:ascii="Times New Roman" w:hAnsi="Times New Roman"/>
          <w:iCs/>
        </w:rPr>
        <w:t>jú</w:t>
      </w:r>
      <w:r w:rsidRPr="006373AB">
        <w:rPr>
          <w:rFonts w:ascii="Times New Roman" w:hAnsi="Times New Roman"/>
          <w:iCs/>
        </w:rPr>
        <w:t xml:space="preserve"> nadbytočné </w:t>
      </w:r>
      <w:r>
        <w:rPr>
          <w:rFonts w:ascii="Times New Roman" w:hAnsi="Times New Roman"/>
          <w:iCs/>
        </w:rPr>
        <w:t>slová</w:t>
      </w:r>
      <w:r w:rsidRPr="006373AB">
        <w:rPr>
          <w:rFonts w:ascii="Times New Roman" w:hAnsi="Times New Roman"/>
          <w:iCs/>
        </w:rPr>
        <w:t>.</w:t>
      </w:r>
    </w:p>
    <w:p w:rsidR="00002FE5" w:rsidP="00002FE5">
      <w:pPr>
        <w:pStyle w:val="ListParagraph"/>
        <w:bidi w:val="0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53 § 107 ods. 18 sa za slovo „zanikol“ vkladajú slová „bez právneho nástupcu“.</w:t>
      </w: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RPr="006373AB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6373AB">
        <w:rPr>
          <w:rFonts w:ascii="Times New Roman" w:hAnsi="Times New Roman"/>
          <w:iCs/>
        </w:rPr>
        <w:t>Ide o spresnenie navrhov</w:t>
      </w:r>
      <w:r>
        <w:rPr>
          <w:rFonts w:ascii="Times New Roman" w:hAnsi="Times New Roman"/>
          <w:iCs/>
        </w:rPr>
        <w:t>aného ustanovenia pre prípad, ak</w:t>
      </w:r>
      <w:r w:rsidRPr="006373AB">
        <w:rPr>
          <w:rFonts w:ascii="Times New Roman" w:hAnsi="Times New Roman"/>
          <w:iCs/>
        </w:rPr>
        <w:t xml:space="preserve"> držiteľ osvedčenie zanikol bez právneho nástupcu.</w:t>
      </w: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RPr="00666B0F" w:rsidP="00002FE5">
      <w:pPr>
        <w:bidi w:val="0"/>
        <w:ind w:left="360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VII bode 57 § 108a ods. 3 sa slová „Iné právnické osoby, ako sú uvedené v odseku 2, ako aj fyzické osoby“ nahrádzajú slovami „Iné osoby, ako orgány uvedené v odseku 2“. </w:t>
      </w:r>
    </w:p>
    <w:p w:rsidR="00002FE5" w:rsidP="00002FE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RPr="003A3668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3A3668">
        <w:rPr>
          <w:rFonts w:ascii="Times New Roman" w:hAnsi="Times New Roman"/>
          <w:iCs/>
        </w:rPr>
        <w:t xml:space="preserve">Ide o formulačné spresnenie textu vzhľadom na to, že zákon rozlišuje subjekty na orgány a osoby. </w:t>
      </w: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bode 59 sa v úvodnej vete k novelizačnému bodu označenie „§ 112f“ nahrádza označením „§ 112g“ a označenie „§ 112g“ sa nahrádza označením „§ 112h“.</w:t>
      </w:r>
      <w:r w:rsidRPr="004E2B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Zároveň sa označenie  paragrafu prechodných ustanovení „§ 112g“ nahrádza označením „§ 112h“.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0F59D8">
        <w:rPr>
          <w:rFonts w:ascii="Times New Roman" w:hAnsi="Times New Roman"/>
          <w:iCs/>
        </w:rPr>
        <w:t xml:space="preserve">Ide o úpravu označenia </w:t>
      </w:r>
      <w:r>
        <w:rPr>
          <w:rFonts w:ascii="Times New Roman" w:hAnsi="Times New Roman"/>
          <w:iCs/>
        </w:rPr>
        <w:t xml:space="preserve">paragrafov </w:t>
      </w:r>
      <w:r w:rsidRPr="000F59D8">
        <w:rPr>
          <w:rFonts w:ascii="Times New Roman" w:hAnsi="Times New Roman"/>
          <w:iCs/>
        </w:rPr>
        <w:t>vzhľadom na poslednú novelu zákona č. 725/2004 Z. z., ktorá už prechodné ustanovenia s označením § 112g obsahuje.</w:t>
      </w:r>
    </w:p>
    <w:p w:rsidR="00002FE5" w:rsidRPr="000F59D8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VIII bode 4 § 3 ods. 2 písm. b) sa slová „v prípade právnickej osoby“ nahrádzajú slovami „ak ide o právnickú osobu,“ a slová „sa to vzťahuje aj na osobu alebo osoby, ktoré sú jej štatutárnym orgánom“ sa nahrádzajú slovami „vzťahuje sa to na jej štatutárny orgán“.</w:t>
      </w:r>
    </w:p>
    <w:p w:rsidR="00002FE5" w:rsidP="00002FE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RPr="005E3F62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5E3F62">
        <w:rPr>
          <w:rFonts w:ascii="Times New Roman" w:hAnsi="Times New Roman"/>
          <w:iCs/>
        </w:rPr>
        <w:t>Ide o formulačnú úpravu textu vzhľadom na zavedenú legislatívnu prax.</w:t>
      </w: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VIII bode 13 sa v úvodnej vete k novelizačnému bodu slová „až 11“ nahrádzajú slovami „a 10“ a odsek 11 sa uvádza novým novelizačným bodom, ktorého úvodná veta  znie: „14. § 3 sa dopĺňa odsekom 11, ktorý znie:“.</w:t>
      </w: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EF6352">
        <w:rPr>
          <w:rFonts w:ascii="Times New Roman" w:hAnsi="Times New Roman"/>
          <w:iCs/>
        </w:rPr>
        <w:t>Vzhľadom na to, že § 3 zákona v súčasnom znení neobsahuje odsek 11, je potrebné tejto skutočnosti prispôsobiť legislatívno-technické vyjadrenie v súlade s bodom 26 legislatívno-technických pokynov.</w:t>
      </w:r>
    </w:p>
    <w:p w:rsidR="00002FE5" w:rsidRPr="00EF6352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VIII  bode 18 § 5a ods. 3 sa vypúšťa druhá veta.</w:t>
      </w:r>
    </w:p>
    <w:p w:rsidR="00002FE5" w:rsidRPr="00666B0F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666B0F">
        <w:rPr>
          <w:rFonts w:ascii="Times New Roman" w:hAnsi="Times New Roman"/>
          <w:iCs/>
        </w:rPr>
        <w:t>Ide o legislatívno-technickú úpravu s cieľom odstrániť duplicitu  s čl. VIII 58. bodom § 21 ods. 1 písm. f).</w:t>
      </w: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VIII bode 18 § 5a ods. 14 písm. b) sa slovo „zrušením“ nahrádza slovom „zánikom“.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EF6352">
        <w:rPr>
          <w:rFonts w:ascii="Times New Roman" w:hAnsi="Times New Roman"/>
          <w:iCs/>
        </w:rPr>
        <w:t>Ide o precíznejšie vyjadrenie momentu zániku osvedčenia o technickej spôsobilosti.</w:t>
      </w:r>
    </w:p>
    <w:p w:rsidR="00002FE5" w:rsidRPr="00EF6352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RPr="00EF6352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VIII bode 27 § 8 ods. 6 písm. b)  sa za slovo „premávkou“ vkladá spojka „a“.</w:t>
      </w:r>
    </w:p>
    <w:p w:rsidR="00002FE5" w:rsidRPr="00B66FBD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B66FBD">
        <w:rPr>
          <w:rFonts w:ascii="Times New Roman" w:hAnsi="Times New Roman"/>
          <w:iCs/>
        </w:rPr>
        <w:t>Formulačná úprava chýbajúceho textu.</w:t>
      </w: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VIII bode 32 sa v úvodnej vete k novelizačnému bodu slová „písmená e) až g) znejú“ nahrádzajú slovami „písmeno e) znie“ a písmená f) a g) sa uvádzajú novým novelizačným bodom, ktorého úvodná veta znie: „33. V § 10 sa odsek 2 dopĺňa písmenami f) a g), ktoré znejú:“.</w:t>
      </w: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Vzhľadom na to, že § 10</w:t>
      </w:r>
      <w:r w:rsidRPr="00EF6352">
        <w:rPr>
          <w:rFonts w:ascii="Times New Roman" w:hAnsi="Times New Roman"/>
          <w:iCs/>
        </w:rPr>
        <w:t xml:space="preserve"> zákona v súčasnom znení neobsahuje </w:t>
      </w:r>
      <w:r>
        <w:rPr>
          <w:rFonts w:ascii="Times New Roman" w:hAnsi="Times New Roman"/>
          <w:iCs/>
        </w:rPr>
        <w:t>písmená f) a g) v odseku 2</w:t>
      </w:r>
      <w:r w:rsidRPr="00EF6352">
        <w:rPr>
          <w:rFonts w:ascii="Times New Roman" w:hAnsi="Times New Roman"/>
          <w:iCs/>
        </w:rPr>
        <w:t>, je potrebné tejto skutočnosti prispôsobiť legislatívno-technické vyjadrenie v súlade s bodom 26 legislatívno-technických pokynov.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VIII bode 32 § 10 ods. 2 písm. f) sa za slovo „spôsobilosť“ vkladajú slová „vykonávať činnosť inštruktora autoškoly“.</w:t>
      </w:r>
    </w:p>
    <w:p w:rsidR="00002FE5" w:rsidP="00002FE5">
      <w:pPr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sa dopĺňa v súvislosti s ozrejmením spôsobilosti, ktorú inštruktor stráca podľa psychologického vyšetrenia.</w:t>
      </w:r>
    </w:p>
    <w:p w:rsidR="00002FE5" w:rsidP="00002FE5">
      <w:pPr>
        <w:overflowPunct w:val="0"/>
        <w:autoSpaceDE w:val="0"/>
        <w:autoSpaceDN w:val="0"/>
        <w:bidi w:val="0"/>
        <w:adjustRightInd w:val="0"/>
        <w:ind w:left="4395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VIII bode 38 § 11 ods. 2 sa za slová „§ 9“ vkladá slovo „rovnako“.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D14347">
        <w:rPr>
          <w:rFonts w:ascii="Times New Roman" w:hAnsi="Times New Roman"/>
          <w:iCs/>
        </w:rPr>
        <w:t>Ide o úpravu ustanovenia v súlade s bodom 4 legislatívno-technických pokynov.</w:t>
      </w:r>
    </w:p>
    <w:p w:rsidR="00002FE5" w:rsidRPr="00D14347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IX bode 24 § 9 ods. 3 sa vypúšťajú slová „to neplatí“ a na konci sa bodka nahrádza čiarkou a pripájajú sa slová : „nie je povinný kurz prvej pomoci absolvovať“.</w:t>
      </w:r>
    </w:p>
    <w:p w:rsidR="00002FE5" w:rsidP="00002FE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AF1BF4">
        <w:rPr>
          <w:rFonts w:ascii="Times New Roman" w:hAnsi="Times New Roman"/>
          <w:iCs/>
        </w:rPr>
        <w:t>Upravuje sa ustanovenie tak, aby nebolo možné spochybniť pravidlo vyjadrené vo vete pred bodkočiarkou a teda vykonávanie kurzu prvej pomoci  bude vždy súčasťou pravidelného výcviku.</w:t>
      </w:r>
    </w:p>
    <w:p w:rsidR="00002FE5" w:rsidRPr="00AF1BF4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RPr="00666B0F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IX bode 28 § 11 ods. 1 prvej vete na konci sa slovo „fotografia“ nahrádza slovom „podoba tváre“.</w:t>
      </w:r>
    </w:p>
    <w:p w:rsidR="00002FE5" w:rsidRPr="005E3CDC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5E3CDC">
        <w:rPr>
          <w:rFonts w:ascii="Times New Roman" w:hAnsi="Times New Roman"/>
          <w:iCs/>
        </w:rPr>
        <w:t>Ide o formulačnú úpravu ustanovenia tak, aby nebolo možné predložiť akúkoľvek fotografiu, ale fotografiu tváre žiadateľa.</w:t>
      </w:r>
    </w:p>
    <w:p w:rsidR="00002FE5" w:rsidP="00002FE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IX bode 30 § 11g ods. 2 sa slová „právnické osoby, ako sú uvedené v odseku 1, ako aj fyzické osoby “ nahrádzajú slovami „osoby, ako orgány uvedené v odseku 1“.</w:t>
      </w: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3A3668">
        <w:rPr>
          <w:rFonts w:ascii="Times New Roman" w:hAnsi="Times New Roman"/>
          <w:iCs/>
        </w:rPr>
        <w:t>Ide o formulačné spresnenie textu vzhľadom na to, že zákon rozlišuje subjekty na orgány a osoby.</w:t>
      </w:r>
    </w:p>
    <w:p w:rsidR="00002FE5" w:rsidRPr="005E3CDC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IX bode 33 § 12a ods. 3 sa vypúšťa slovo „priamo“.</w:t>
      </w: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RPr="005E3CDC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5E3CDC">
        <w:rPr>
          <w:rFonts w:ascii="Times New Roman" w:hAnsi="Times New Roman"/>
          <w:iCs/>
        </w:rPr>
        <w:t>Ide o zosúladenie ustanovenia s podobnou právnou úpravou uvedenou v čl. XVIII.</w:t>
      </w: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RPr="00AC5F4E" w:rsidP="00002FE5">
      <w:pPr>
        <w:bidi w:val="0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  bode  74  § 50 ods. 5 písm. c) sa vypúšťa slovo „taxislužby“.</w:t>
      </w:r>
    </w:p>
    <w:p w:rsidR="00002FE5" w:rsidP="00002FE5">
      <w:pPr>
        <w:pStyle w:val="ListParagraph"/>
        <w:bidi w:val="0"/>
        <w:jc w:val="both"/>
        <w:rPr>
          <w:rFonts w:ascii="Times New Roman" w:hAnsi="Times New Roman"/>
        </w:rPr>
      </w:pPr>
    </w:p>
    <w:p w:rsidR="00002FE5" w:rsidRPr="00666B0F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666B0F">
        <w:rPr>
          <w:rFonts w:ascii="Times New Roman" w:hAnsi="Times New Roman"/>
          <w:iCs/>
        </w:rPr>
        <w:t>Ide o legislatívno-technickú úpravu s cieľom dôsledného používania zavedenej legislatívnej skratky</w:t>
      </w:r>
      <w:r>
        <w:rPr>
          <w:rFonts w:ascii="Times New Roman" w:hAnsi="Times New Roman"/>
          <w:iCs/>
        </w:rPr>
        <w:t xml:space="preserve"> v § 28 ods. 1</w:t>
      </w:r>
      <w:r w:rsidRPr="00666B0F">
        <w:rPr>
          <w:rFonts w:ascii="Times New Roman" w:hAnsi="Times New Roman"/>
          <w:iCs/>
        </w:rPr>
        <w:t>.</w:t>
      </w: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 bode 82 sa v úvodnej vete k novelizačnému bodu označenie „§ 56a“ nahrádza označením „§ 56b“ a označenie „§ 56b“ sa nahrádza označením „§ 56c“.</w:t>
      </w:r>
      <w:r w:rsidRPr="004E2B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Zároveň sa označenie  paragrafu prechodných ustanovení „§ 56b“ nahrádza označením „§ 56c“.</w:t>
      </w:r>
    </w:p>
    <w:p w:rsidR="00002FE5" w:rsidP="00002FE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0F59D8">
        <w:rPr>
          <w:rFonts w:ascii="Times New Roman" w:hAnsi="Times New Roman"/>
          <w:iCs/>
        </w:rPr>
        <w:t xml:space="preserve">Ide o úpravu označenia </w:t>
      </w:r>
      <w:r>
        <w:rPr>
          <w:rFonts w:ascii="Times New Roman" w:hAnsi="Times New Roman"/>
          <w:iCs/>
        </w:rPr>
        <w:t xml:space="preserve">paragrafov </w:t>
      </w:r>
      <w:r w:rsidRPr="000F59D8">
        <w:rPr>
          <w:rFonts w:ascii="Times New Roman" w:hAnsi="Times New Roman"/>
          <w:iCs/>
        </w:rPr>
        <w:t xml:space="preserve">vzhľadom na poslednú novelu zákona </w:t>
      </w:r>
      <w:r>
        <w:rPr>
          <w:rFonts w:ascii="Times New Roman" w:hAnsi="Times New Roman"/>
          <w:iCs/>
        </w:rPr>
        <w:t>o cestnej doprave,</w:t>
      </w:r>
      <w:r w:rsidRPr="000F59D8">
        <w:rPr>
          <w:rFonts w:ascii="Times New Roman" w:hAnsi="Times New Roman"/>
          <w:iCs/>
        </w:rPr>
        <w:t xml:space="preserve"> ktorá už prechodné ustanovenia s označením § </w:t>
      </w:r>
      <w:r>
        <w:rPr>
          <w:rFonts w:ascii="Times New Roman" w:hAnsi="Times New Roman"/>
          <w:iCs/>
        </w:rPr>
        <w:t>56b</w:t>
      </w:r>
      <w:r w:rsidRPr="000F59D8">
        <w:rPr>
          <w:rFonts w:ascii="Times New Roman" w:hAnsi="Times New Roman"/>
          <w:iCs/>
        </w:rPr>
        <w:t xml:space="preserve"> obsahuje.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RPr="00443E4E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 w:rsidRPr="00311EDA">
        <w:rPr>
          <w:rFonts w:ascii="Times New Roman" w:hAnsi="Times New Roman"/>
        </w:rPr>
        <w:t>V čl. XII sa vypúšťa bod 19.</w:t>
      </w:r>
    </w:p>
    <w:p w:rsidR="00002FE5" w:rsidP="00002FE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002FE5" w:rsidRPr="00443E4E" w:rsidP="00002FE5">
      <w:pPr>
        <w:bidi w:val="0"/>
        <w:ind w:left="708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bidi w:val="0"/>
        <w:ind w:left="439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Úpravy</w:t>
      </w:r>
      <w:r w:rsidRPr="00443E4E">
        <w:rPr>
          <w:rFonts w:ascii="Times New Roman" w:hAnsi="Times New Roman"/>
          <w:color w:val="000000"/>
        </w:rPr>
        <w:t xml:space="preserve"> obs</w:t>
      </w:r>
      <w:r>
        <w:rPr>
          <w:rFonts w:ascii="Times New Roman" w:hAnsi="Times New Roman"/>
          <w:color w:val="000000"/>
        </w:rPr>
        <w:t>iahnuté v novelizačnom bode 19 sú</w:t>
      </w:r>
      <w:r w:rsidRPr="00443E4E">
        <w:rPr>
          <w:rFonts w:ascii="Times New Roman" w:hAnsi="Times New Roman"/>
          <w:color w:val="000000"/>
        </w:rPr>
        <w:t xml:space="preserve"> obsiahnut</w:t>
      </w:r>
      <w:r>
        <w:rPr>
          <w:rFonts w:ascii="Times New Roman" w:hAnsi="Times New Roman"/>
          <w:color w:val="000000"/>
        </w:rPr>
        <w:t>é</w:t>
      </w:r>
      <w:r w:rsidRPr="00443E4E">
        <w:rPr>
          <w:rFonts w:ascii="Times New Roman" w:hAnsi="Times New Roman"/>
          <w:color w:val="000000"/>
        </w:rPr>
        <w:t xml:space="preserve"> v bode 9 tejto novely zákona a </w:t>
      </w:r>
      <w:r>
        <w:rPr>
          <w:rFonts w:ascii="Times New Roman" w:hAnsi="Times New Roman"/>
          <w:color w:val="000000"/>
        </w:rPr>
        <w:t>sú</w:t>
      </w:r>
      <w:r w:rsidRPr="00443E4E">
        <w:rPr>
          <w:rFonts w:ascii="Times New Roman" w:hAnsi="Times New Roman"/>
          <w:color w:val="000000"/>
        </w:rPr>
        <w:t xml:space="preserve"> preto nadbytočn</w:t>
      </w:r>
      <w:r>
        <w:rPr>
          <w:rFonts w:ascii="Times New Roman" w:hAnsi="Times New Roman"/>
          <w:color w:val="000000"/>
        </w:rPr>
        <w:t>é</w:t>
      </w:r>
      <w:r w:rsidRPr="00443E4E">
        <w:rPr>
          <w:rFonts w:ascii="Times New Roman" w:hAnsi="Times New Roman"/>
          <w:color w:val="000000"/>
        </w:rPr>
        <w:t>.</w:t>
      </w:r>
    </w:p>
    <w:p w:rsidR="00002FE5" w:rsidP="00002FE5">
      <w:pPr>
        <w:pStyle w:val="ListParagraph"/>
        <w:bidi w:val="0"/>
        <w:ind w:left="4395"/>
        <w:jc w:val="both"/>
        <w:rPr>
          <w:rFonts w:ascii="Times New Roman" w:hAnsi="Times New Roman"/>
          <w:color w:val="000000"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bode 27 § 29 ods. 2 sa za slovom „mýta“ a slovami „ods. 2“ spojka „alebo“ nahrádza čiarkou.</w:t>
      </w: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B87DE1">
        <w:rPr>
          <w:rFonts w:ascii="Times New Roman" w:hAnsi="Times New Roman"/>
          <w:iCs/>
        </w:rPr>
        <w:t>Ide o úpravu ustanovenia v súlade s bodom 5 legislatívno-technický pokynov.</w:t>
      </w:r>
    </w:p>
    <w:p w:rsidR="00002FE5" w:rsidRPr="00311EDA" w:rsidP="00002FE5">
      <w:pPr>
        <w:bidi w:val="0"/>
        <w:jc w:val="both"/>
        <w:rPr>
          <w:rFonts w:ascii="Times New Roman" w:hAnsi="Times New Roman"/>
          <w:color w:val="000000"/>
        </w:rPr>
      </w:pPr>
    </w:p>
    <w:p w:rsidR="00002FE5" w:rsidRPr="00CD0E0E" w:rsidP="00002FE5">
      <w:pPr>
        <w:bidi w:val="0"/>
        <w:jc w:val="both"/>
        <w:rPr>
          <w:rFonts w:ascii="Times New Roman" w:hAnsi="Times New Roman"/>
          <w:color w:val="000000"/>
        </w:rPr>
      </w:pPr>
    </w:p>
    <w:p w:rsidR="00002FE5" w:rsidRPr="00311EDA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 w:rsidRPr="00311EDA">
        <w:rPr>
          <w:rFonts w:ascii="Times New Roman" w:hAnsi="Times New Roman"/>
        </w:rPr>
        <w:t>V čl. XII bode 31 v § 31 ods. 6 a 8 sa slová „podľa § 28 ods. 1 písm. a), b), e) alebo písm. f)“ nahrádzajú slovami „podľa § 28 ods. 1 písm. a), b) alebo písm. e)“.</w:t>
      </w:r>
    </w:p>
    <w:p w:rsidR="00002FE5" w:rsidRPr="00311EDA" w:rsidP="00002FE5">
      <w:pPr>
        <w:overflowPunct w:val="0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:rsidR="00002FE5" w:rsidP="00002FE5">
      <w:pPr>
        <w:pStyle w:val="ListParagraph"/>
        <w:bidi w:val="0"/>
        <w:ind w:left="439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Legislatívno-technická úprava, pretože uvedené ustanovenia súvisia s rozkazným konaním podľa § 29 ods. 1 návrhu a v rozkaznom konaní nie je možné prejednať a uložiť pokutu za správny delikt podľa § 28 ods. 1 písm. f</w:t>
      </w:r>
      <w:r>
        <w:rPr>
          <w:rStyle w:val="CommentReference"/>
          <w:rFonts w:ascii="Times New Roman" w:hAnsi="Times New Roman"/>
          <w:sz w:val="16"/>
          <w:szCs w:val="16"/>
        </w:rPr>
        <w:t> </w:t>
      </w:r>
      <w:r>
        <w:rPr>
          <w:rFonts w:ascii="Times New Roman" w:hAnsi="Times New Roman"/>
          <w:color w:val="000000"/>
        </w:rPr>
        <w:t>).</w:t>
      </w:r>
    </w:p>
    <w:p w:rsidR="00002FE5" w:rsidP="00002FE5">
      <w:pPr>
        <w:bidi w:val="0"/>
        <w:jc w:val="both"/>
        <w:rPr>
          <w:rFonts w:ascii="Times New Roman" w:hAnsi="Times New Roman"/>
        </w:rPr>
      </w:pPr>
    </w:p>
    <w:p w:rsidR="00002FE5" w:rsidRPr="00443E4E" w:rsidP="00002FE5">
      <w:pPr>
        <w:pStyle w:val="ListParagraph"/>
        <w:bidi w:val="0"/>
        <w:ind w:left="4395"/>
        <w:jc w:val="both"/>
        <w:rPr>
          <w:rFonts w:ascii="Times New Roman" w:hAnsi="Times New Roman"/>
          <w:color w:val="000000"/>
        </w:rPr>
      </w:pPr>
    </w:p>
    <w:p w:rsidR="00002FE5" w:rsidRPr="00B87DE1" w:rsidP="00002FE5">
      <w:pPr>
        <w:bidi w:val="0"/>
        <w:ind w:left="4395"/>
        <w:jc w:val="both"/>
        <w:rPr>
          <w:rFonts w:ascii="Times New Roman" w:hAnsi="Times New Roman"/>
          <w:iCs/>
        </w:rPr>
      </w:pPr>
    </w:p>
    <w:p w:rsidR="00002FE5" w:rsidP="00002F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bode 34 sa v úvodnej vete k novelizačnému bodu označenie „§ 36“ nahrádza označením „§ 36a“ a označenie „§ 36a“ sa nahrádza označením „§ 36b“.</w:t>
      </w:r>
      <w:r w:rsidRPr="004E2B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Zároveň sa označenie  paragrafu prechodných ustanovení „§ 36a“ nahrádza označením „§ 36b“.</w:t>
      </w:r>
    </w:p>
    <w:p w:rsidR="00002FE5" w:rsidP="00002FE5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002FE5" w:rsidP="00002FE5">
      <w:pPr>
        <w:bidi w:val="0"/>
        <w:ind w:left="4395"/>
        <w:jc w:val="both"/>
        <w:rPr>
          <w:rFonts w:ascii="Times New Roman" w:hAnsi="Times New Roman"/>
          <w:iCs/>
        </w:rPr>
      </w:pPr>
      <w:r w:rsidRPr="000F59D8">
        <w:rPr>
          <w:rFonts w:ascii="Times New Roman" w:hAnsi="Times New Roman"/>
          <w:iCs/>
        </w:rPr>
        <w:t xml:space="preserve">Ide o úpravu označenia </w:t>
      </w:r>
      <w:r>
        <w:rPr>
          <w:rFonts w:ascii="Times New Roman" w:hAnsi="Times New Roman"/>
          <w:iCs/>
        </w:rPr>
        <w:t xml:space="preserve">paragrafov </w:t>
      </w:r>
      <w:r w:rsidRPr="000F59D8">
        <w:rPr>
          <w:rFonts w:ascii="Times New Roman" w:hAnsi="Times New Roman"/>
          <w:iCs/>
        </w:rPr>
        <w:t xml:space="preserve">vzhľadom na poslednú novelu zákona </w:t>
      </w:r>
      <w:r>
        <w:rPr>
          <w:rFonts w:ascii="Times New Roman" w:hAnsi="Times New Roman"/>
          <w:iCs/>
        </w:rPr>
        <w:t>o výbere mýta,</w:t>
      </w:r>
      <w:r w:rsidRPr="000F59D8">
        <w:rPr>
          <w:rFonts w:ascii="Times New Roman" w:hAnsi="Times New Roman"/>
          <w:iCs/>
        </w:rPr>
        <w:t xml:space="preserve"> ktorá už prechodné ustanovenia s označením § </w:t>
      </w:r>
      <w:r>
        <w:rPr>
          <w:rFonts w:ascii="Times New Roman" w:hAnsi="Times New Roman"/>
          <w:iCs/>
        </w:rPr>
        <w:t>36a</w:t>
      </w:r>
      <w:r w:rsidRPr="000F59D8">
        <w:rPr>
          <w:rFonts w:ascii="Times New Roman" w:hAnsi="Times New Roman"/>
          <w:iCs/>
        </w:rPr>
        <w:t xml:space="preserve"> obsahuje.</w:t>
      </w:r>
    </w:p>
    <w:p w:rsidR="00002FE5" w:rsidP="00A935FE">
      <w:pPr>
        <w:bidi w:val="0"/>
        <w:rPr>
          <w:rFonts w:ascii="Times New Roman" w:hAnsi="Times New Roman"/>
          <w:szCs w:val="24"/>
        </w:rPr>
      </w:pPr>
    </w:p>
    <w:p w:rsidR="00002FE5" w:rsidP="00A935FE">
      <w:pPr>
        <w:bidi w:val="0"/>
        <w:rPr>
          <w:rFonts w:ascii="Times New Roman" w:hAnsi="Times New Roman"/>
          <w:szCs w:val="24"/>
        </w:rPr>
      </w:pPr>
    </w:p>
    <w:p w:rsidR="00002FE5" w:rsidP="00A935FE">
      <w:pPr>
        <w:bidi w:val="0"/>
        <w:rPr>
          <w:rFonts w:ascii="Times New Roman" w:hAnsi="Times New Roman"/>
          <w:szCs w:val="24"/>
        </w:rPr>
      </w:pPr>
    </w:p>
    <w:p w:rsidR="00002FE5" w:rsidP="00A935FE">
      <w:pPr>
        <w:bidi w:val="0"/>
        <w:rPr>
          <w:rFonts w:ascii="Times New Roman" w:hAnsi="Times New Roman"/>
          <w:szCs w:val="24"/>
        </w:rPr>
      </w:pPr>
    </w:p>
    <w:p w:rsidR="00A935FE" w:rsidP="00A935FE">
      <w:pPr>
        <w:bidi w:val="0"/>
        <w:rPr>
          <w:rFonts w:ascii="Times New Roman" w:hAnsi="Times New Roman"/>
          <w:szCs w:val="24"/>
        </w:rPr>
      </w:pPr>
    </w:p>
    <w:p w:rsidR="00A935FE" w:rsidP="00A935FE">
      <w:pPr>
        <w:bidi w:val="0"/>
        <w:rPr>
          <w:rFonts w:ascii="Times New Roman" w:hAnsi="Times New Roman"/>
          <w:szCs w:val="24"/>
        </w:rPr>
      </w:pPr>
    </w:p>
    <w:p w:rsidR="00A935FE" w:rsidRPr="001716BF" w:rsidP="00A935FE">
      <w:pPr>
        <w:bidi w:val="0"/>
        <w:rPr>
          <w:rFonts w:ascii="Times New Roman" w:hAnsi="Times New Roman"/>
        </w:rPr>
      </w:pPr>
    </w:p>
    <w:p w:rsidR="00A935FE" w:rsidP="00A935FE">
      <w:pPr>
        <w:bidi w:val="0"/>
        <w:rPr>
          <w:rFonts w:ascii="Times New Roman" w:hAnsi="Times New Roman"/>
        </w:rPr>
      </w:pPr>
    </w:p>
    <w:p w:rsidR="00A935FE" w:rsidRPr="0074624C" w:rsidP="00A935FE">
      <w:pPr>
        <w:bidi w:val="0"/>
        <w:rPr>
          <w:rFonts w:ascii="Times New Roman" w:hAnsi="Times New Roman"/>
        </w:rPr>
      </w:pPr>
    </w:p>
    <w:p w:rsidR="00FB786C" w:rsidRPr="00A935FE" w:rsidP="00A935F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43852"/>
    <w:multiLevelType w:val="hybridMultilevel"/>
    <w:tmpl w:val="DCC62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1B0FC6"/>
    <w:rsid w:val="00002C71"/>
    <w:rsid w:val="00002FE5"/>
    <w:rsid w:val="000A0F57"/>
    <w:rsid w:val="000F59D8"/>
    <w:rsid w:val="001716BF"/>
    <w:rsid w:val="001B0FC6"/>
    <w:rsid w:val="00311EDA"/>
    <w:rsid w:val="003A3668"/>
    <w:rsid w:val="00443E4E"/>
    <w:rsid w:val="004E2B4A"/>
    <w:rsid w:val="005E3CDC"/>
    <w:rsid w:val="005E3F62"/>
    <w:rsid w:val="005F3BB1"/>
    <w:rsid w:val="006373AB"/>
    <w:rsid w:val="00666B0F"/>
    <w:rsid w:val="0074624C"/>
    <w:rsid w:val="009269C1"/>
    <w:rsid w:val="00A70B7B"/>
    <w:rsid w:val="00A935FE"/>
    <w:rsid w:val="00AC5F4E"/>
    <w:rsid w:val="00AE7773"/>
    <w:rsid w:val="00AF1BF4"/>
    <w:rsid w:val="00B66FBD"/>
    <w:rsid w:val="00B87DE1"/>
    <w:rsid w:val="00CD0E0E"/>
    <w:rsid w:val="00CF38FA"/>
    <w:rsid w:val="00D14347"/>
    <w:rsid w:val="00D75498"/>
    <w:rsid w:val="00E40F28"/>
    <w:rsid w:val="00E71500"/>
    <w:rsid w:val="00EF6352"/>
    <w:rsid w:val="00F00AD8"/>
    <w:rsid w:val="00FB78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5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A935F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35FE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935FE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935FE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002FE5"/>
    <w:pPr>
      <w:ind w:left="720"/>
      <w:contextualSpacing/>
      <w:jc w:val="left"/>
    </w:pPr>
    <w:rPr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002FE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2FE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2FE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8D79-4F00-433F-A32A-C29A5F0D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8</Pages>
  <Words>1847</Words>
  <Characters>10528</Characters>
  <Application>Microsoft Office Word</Application>
  <DocSecurity>0</DocSecurity>
  <Lines>0</Lines>
  <Paragraphs>0</Paragraphs>
  <ScaleCrop>false</ScaleCrop>
  <Company/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2015-11-04T14:16:00Z</cp:lastPrinted>
  <dcterms:created xsi:type="dcterms:W3CDTF">2015-10-21T10:25:00Z</dcterms:created>
  <dcterms:modified xsi:type="dcterms:W3CDTF">2015-11-04T14:22:00Z</dcterms:modified>
</cp:coreProperties>
</file>