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B54075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D7D61">
        <w:t>1</w:t>
      </w:r>
      <w:r w:rsidR="00E5179F">
        <w:t>6</w:t>
      </w:r>
      <w:r w:rsidR="00D64002">
        <w:t>00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940252">
        <w:rPr>
          <w:b/>
        </w:rPr>
        <w:t>483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</w:t>
      </w:r>
      <w:r>
        <w:rPr>
          <w:b/>
        </w:rPr>
        <w:t xml:space="preserve">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D7D61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180CA2" w:rsidR="00180CA2">
        <w:rPr>
          <w:rFonts w:cs="Arial"/>
          <w:b/>
          <w:bCs w:val="0"/>
          <w:noProof/>
        </w:rPr>
        <w:t xml:space="preserve"> </w:t>
      </w:r>
      <w:r w:rsidRPr="00D64002" w:rsidR="00D64002">
        <w:rPr>
          <w:rFonts w:cs="Arial"/>
          <w:bCs w:val="0"/>
          <w:noProof/>
        </w:rPr>
        <w:t xml:space="preserve">vládny návrh zákona o zrušení Fondu národného majetku Slovenskej republiky a o zmene a doplnení niektorých zákonov </w:t>
      </w:r>
      <w:r w:rsidRPr="00D64002" w:rsidR="00D64002">
        <w:rPr>
          <w:rFonts w:cs="Arial"/>
          <w:bCs w:val="0"/>
        </w:rPr>
        <w:t xml:space="preserve">(tlač 1697)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F92F1D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D64002" w:rsidR="00D64002">
        <w:rPr>
          <w:rFonts w:cs="Arial"/>
          <w:bCs w:val="0"/>
          <w:noProof/>
        </w:rPr>
        <w:t>vládny</w:t>
      </w:r>
      <w:r w:rsidR="00D64002">
        <w:rPr>
          <w:rFonts w:cs="Arial"/>
          <w:bCs w:val="0"/>
          <w:noProof/>
        </w:rPr>
        <w:t>m</w:t>
      </w:r>
      <w:r w:rsidRPr="00D64002" w:rsidR="00D64002">
        <w:rPr>
          <w:rFonts w:cs="Arial"/>
          <w:bCs w:val="0"/>
          <w:noProof/>
        </w:rPr>
        <w:t xml:space="preserve"> návrh</w:t>
      </w:r>
      <w:r w:rsidR="00D64002">
        <w:rPr>
          <w:rFonts w:cs="Arial"/>
          <w:bCs w:val="0"/>
          <w:noProof/>
        </w:rPr>
        <w:t>om</w:t>
      </w:r>
      <w:r w:rsidRPr="00D64002" w:rsidR="00D64002">
        <w:rPr>
          <w:rFonts w:cs="Arial"/>
          <w:bCs w:val="0"/>
          <w:noProof/>
        </w:rPr>
        <w:t xml:space="preserve"> zákona o zrušení Fondu národného majetku Slovenskej republiky a o zmene a doplnení niektorých zákonov </w:t>
      </w:r>
      <w:r w:rsidRPr="00D64002" w:rsidR="00D64002">
        <w:rPr>
          <w:rFonts w:cs="Arial"/>
          <w:bCs w:val="0"/>
        </w:rPr>
        <w:t>(tlač 1697)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5179F" w:rsidRPr="00E20A99" w:rsidP="00E5179F">
      <w:pPr>
        <w:pStyle w:val="Heading1"/>
        <w:ind w:left="0" w:firstLine="360"/>
        <w:jc w:val="both"/>
      </w:pPr>
      <w:r w:rsidRPr="00D64002" w:rsidR="00D64002">
        <w:rPr>
          <w:rFonts w:cs="Arial"/>
          <w:b w:val="0"/>
          <w:bCs w:val="0"/>
          <w:noProof/>
        </w:rPr>
        <w:t xml:space="preserve">vládny návrh zákona o zrušení Fondu národného majetku Slovenskej republiky a o zmene </w:t>
      </w:r>
      <w:r w:rsidRPr="00D64002" w:rsidR="00D64002">
        <w:rPr>
          <w:rFonts w:cs="Arial"/>
          <w:b w:val="0"/>
          <w:bCs w:val="0"/>
          <w:noProof/>
        </w:rPr>
        <w:t xml:space="preserve">a doplnení niektorých zákonov </w:t>
      </w:r>
      <w:r w:rsidRPr="00D64002" w:rsidR="00D64002">
        <w:rPr>
          <w:rFonts w:cs="Arial"/>
          <w:b w:val="0"/>
          <w:bCs w:val="0"/>
        </w:rPr>
        <w:t>(tlač 1697)</w:t>
      </w:r>
      <w:r w:rsidRPr="00D64002" w:rsidR="00D64002">
        <w:rPr>
          <w:rFonts w:cs="Arial"/>
          <w:bCs w:val="0"/>
        </w:rPr>
        <w:t xml:space="preserve"> </w:t>
      </w:r>
      <w:r w:rsidRPr="00E20A99" w:rsidR="00F33022">
        <w:t xml:space="preserve">schváliť </w:t>
      </w:r>
      <w:r>
        <w:t xml:space="preserve">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</w:t>
      </w:r>
      <w:r w:rsidR="00D64002">
        <w:rPr>
          <w:lang w:val="sk-SK"/>
        </w:rPr>
        <w:t>hospodárske záležitosti</w:t>
      </w:r>
      <w:r w:rsidR="00451BC1">
        <w:rPr>
          <w:lang w:val="sk-SK"/>
        </w:rPr>
        <w:t xml:space="preserve">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A45E0F"/>
    <w:p w:rsidR="007D7D61"/>
    <w:p w:rsidR="007D7D61"/>
    <w:p w:rsidR="00180CA2"/>
    <w:p w:rsidR="00180CA2"/>
    <w:p w:rsidR="00180CA2"/>
    <w:p w:rsidR="00940252"/>
    <w:p w:rsidR="00940252"/>
    <w:p w:rsidR="00E5179F" w:rsidP="00E5179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E5179F" w:rsidP="00E5179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E5179F" w:rsidP="00E5179F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E5179F" w:rsidP="00E5179F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940252">
        <w:rPr>
          <w:b/>
        </w:rPr>
        <w:t>483</w:t>
      </w:r>
    </w:p>
    <w:p w:rsidR="00E5179F" w:rsidRPr="003371B9" w:rsidP="00E5179F">
      <w:pPr>
        <w:jc w:val="right"/>
      </w:pPr>
      <w:r>
        <w:rPr>
          <w:bCs w:val="0"/>
        </w:rPr>
        <w:t>8</w:t>
      </w:r>
      <w:r w:rsidR="00B54075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RPr="00067F0B" w:rsidP="00E5179F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doplňujúce návrhy</w:t>
      </w:r>
    </w:p>
    <w:p w:rsidR="00E5179F" w:rsidP="00E5179F">
      <w:pPr>
        <w:pStyle w:val="Heading1"/>
        <w:ind w:left="360"/>
        <w:jc w:val="center"/>
      </w:pPr>
      <w:r w:rsidR="00D64002">
        <w:t>k</w:t>
      </w:r>
      <w:r w:rsidRPr="00D64002" w:rsidR="00D64002">
        <w:rPr>
          <w:rFonts w:cs="Arial"/>
          <w:bCs w:val="0"/>
          <w:noProof/>
        </w:rPr>
        <w:t xml:space="preserve"> vládn</w:t>
      </w:r>
      <w:r w:rsidR="00D64002">
        <w:rPr>
          <w:rFonts w:cs="Arial"/>
          <w:bCs w:val="0"/>
          <w:noProof/>
        </w:rPr>
        <w:t>emu</w:t>
      </w:r>
      <w:r w:rsidRPr="00D64002" w:rsidR="00D64002">
        <w:rPr>
          <w:rFonts w:cs="Arial"/>
          <w:bCs w:val="0"/>
          <w:noProof/>
        </w:rPr>
        <w:t xml:space="preserve"> návrh</w:t>
      </w:r>
      <w:r w:rsidR="00D64002">
        <w:rPr>
          <w:rFonts w:cs="Arial"/>
          <w:bCs w:val="0"/>
          <w:noProof/>
        </w:rPr>
        <w:t>u</w:t>
      </w:r>
      <w:r w:rsidRPr="00D64002" w:rsidR="00D64002">
        <w:rPr>
          <w:rFonts w:cs="Arial"/>
          <w:bCs w:val="0"/>
          <w:noProof/>
        </w:rPr>
        <w:t xml:space="preserve"> zákona o zrušení Fondu národného majetku Slovens</w:t>
      </w:r>
      <w:r w:rsidRPr="00D64002" w:rsidR="00D64002">
        <w:rPr>
          <w:rFonts w:cs="Arial"/>
          <w:bCs w:val="0"/>
          <w:noProof/>
        </w:rPr>
        <w:t xml:space="preserve">kej republiky a o zmene a doplnení niektorých zákonov </w:t>
      </w:r>
      <w:r w:rsidRPr="00D64002" w:rsidR="00D64002">
        <w:rPr>
          <w:rFonts w:cs="Arial"/>
          <w:bCs w:val="0"/>
        </w:rPr>
        <w:t>(tlač 1697)</w:t>
      </w:r>
    </w:p>
    <w:p w:rsidR="00E5179F" w:rsidP="00E5179F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5179F" w:rsidP="00E5179F">
      <w:pPr>
        <w:rPr>
          <w:b/>
          <w:bCs w:val="0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9, § 11 ods. 2 sa slová „podľa § 13 ods. 1 písm. a), g) až k)“ nahrádzajú slovami „podľa § 13</w:t>
      </w:r>
      <w:r w:rsidRPr="00940252">
        <w:rPr>
          <w:rFonts w:ascii="Times New Roman" w:eastAsia="Calibri" w:hAnsi="Times New Roman"/>
          <w:sz w:val="24"/>
          <w:szCs w:val="24"/>
          <w:lang w:eastAsia="en-US"/>
        </w:rPr>
        <w:t xml:space="preserve"> ods. 1 písm. a), g) až j)“.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zosúladenie vnútorného odkazu s úpravou uvedenou v čl. III bode 11 § 13 ods. 1, ktorý písmeno k) neobsahuje.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10 poznámke pod čiarou k odkazu 4fa sa vypúšťajú slová „v znení zákona č. .../2015 Z. z.“.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V po</w:t>
      </w:r>
      <w:r w:rsidRPr="00940252">
        <w:rPr>
          <w:rFonts w:eastAsia="Calibri"/>
          <w:lang w:eastAsia="en-US"/>
        </w:rPr>
        <w:t>známke pod čiarou sa vypúšťajú nadbytočné slová.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11, § 12 ods. 2 písm. a) sa slová „na týchto“ nahrádzajú slovami „v týchto“.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formulačnú úpravu ustanovenia.</w:t>
      </w:r>
    </w:p>
    <w:p w:rsidR="00940252" w:rsidRPr="00940252" w:rsidP="00940252">
      <w:pPr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11, § 12 ods. 4 písm. e) sa slovo „prípadne“ nahrádza slovom „alebo“.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formulačnú úpravu ustanovenia.</w:t>
      </w:r>
    </w:p>
    <w:p w:rsidR="00940252" w:rsidRPr="00940252" w:rsidP="00940252">
      <w:pPr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11, § 13 ods. 1 písm. g) sa slovo „uzaviera“ nahrádza slovom „uzatvára“.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formulačnú úpravu ustanovenia.</w:t>
      </w:r>
    </w:p>
    <w:p w:rsidR="00940252" w:rsidRPr="00940252" w:rsidP="00940252"/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eastAsia="Calibri" w:hAnsi="Times New Roman"/>
          <w:sz w:val="24"/>
          <w:szCs w:val="24"/>
          <w:lang w:eastAsia="en-US"/>
        </w:rPr>
        <w:t>V čl. III bode 11, § 13 ods. 3 sa slová „V prípadoch trvalej majetkovej účasti štátu v obchodnej spoločnosti“ nahrádzajú slovami „Ak má štát trvalú majetkovú účasť v obchodnej spoločnosti,“ a slovo „prípadne“ sa nahrádza slovom „alebo“.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formulačnú úpravu v súlade so zavedenou legislatívnou praxou.</w:t>
      </w:r>
    </w:p>
    <w:p w:rsidR="00940252" w:rsidRPr="00940252" w:rsidP="00940252">
      <w:pPr>
        <w:jc w:val="both"/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V čl. III bode 17, § 19a ods. 9 sa slová „V prípade nesplnenia niektorej z povinností vyplývajúcich pre nadobúdateľa podľa  § 19a“ sa nahrádzajú slovami „Ak nadobúdateľ nesplní niektorú z povinností ustanovených pre nadobúdateľa v tomto paragrafe,“.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Ide o formulačnú úpravu v súlade so zavedenou legislatívnou praxou.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V čl. III bode 24 sa nadpisy § 47k a 47l dopĺňajú slovami „k úpravám účinným od 1. januára 2016“.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V súlade so zavedenou legislatívnou praxou sa nadpis prechodných ustanovení dopĺňa o temporálne vymedzenie navrhovaných prechodných ustanovení.</w:t>
      </w:r>
    </w:p>
    <w:p w:rsidR="00940252" w:rsidRPr="00940252" w:rsidP="0094025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V čl. III bode 24 sa v úvodnej vete k poznámkam pod čiarou slová „až 18“ nahrádzajú slovami „a 17“.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Upravuje sa úvodná veta k poznámkam pod čiarou v súlade s ich obsahom.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V čl. VI sa za druhý novelizačný bod vkladá nový tretí novelizačný bod, ktorý znie:</w:t>
      </w:r>
    </w:p>
    <w:p w:rsidR="00940252" w:rsidRPr="00940252" w:rsidP="0094025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„3. V § 3 sa slovo „vložil“ nahrádza slovom „vložilo“.“.</w:t>
      </w:r>
    </w:p>
    <w:p w:rsidR="00940252" w:rsidRPr="00940252" w:rsidP="0094025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 xml:space="preserve">  Nasledujúci novelizačný bod sa primerane prečísluje.</w:t>
      </w:r>
    </w:p>
    <w:p w:rsid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Potreba zaradenia nového novelizačného bodu do čl. VI nadväzuje na zmenu v prechádzajúcom novelizačnom bode 2.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940252" w:rsidRPr="00940252" w:rsidP="00940252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252">
        <w:rPr>
          <w:rFonts w:ascii="Times New Roman" w:hAnsi="Times New Roman"/>
          <w:sz w:val="24"/>
          <w:szCs w:val="24"/>
        </w:rPr>
        <w:t>V čl. XVII novelizačnom bode k § 32 ods. 12 sa vypúšťajú slová „za slovami „Národnej banky Slovenska“ čiarka nahrádza slovom „a“ a“ a za slovom „vypúšťajú“ sa vypúšťa slovo „sa“.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  <w:r w:rsidRPr="00940252">
        <w:rPr>
          <w:rFonts w:eastAsia="Calibri"/>
          <w:lang w:eastAsia="en-US"/>
        </w:rPr>
        <w:t>Úprava novelizačného bodu vyplýva zo skutočnosti, že uvedené slová sa v platnom znení § 32 ods. 12 uvedeného zákona nenachádzajú.</w:t>
      </w:r>
    </w:p>
    <w:p w:rsidR="00940252" w:rsidRPr="00940252" w:rsidP="00940252">
      <w:pPr>
        <w:ind w:left="4536"/>
        <w:jc w:val="both"/>
        <w:rPr>
          <w:rFonts w:eastAsia="Calibri"/>
          <w:lang w:eastAsia="en-US"/>
        </w:rPr>
      </w:pPr>
    </w:p>
    <w:p w:rsidR="007D7D6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252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33D23"/>
    <w:multiLevelType w:val="hybridMultilevel"/>
    <w:tmpl w:val="E11EF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6"/>
  </w:num>
  <w:num w:numId="5">
    <w:abstractNumId w:val="31"/>
  </w:num>
  <w:num w:numId="6">
    <w:abstractNumId w:val="8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10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7"/>
  </w:num>
  <w:num w:numId="19">
    <w:abstractNumId w:val="12"/>
  </w:num>
  <w:num w:numId="20">
    <w:abstractNumId w:val="30"/>
  </w:num>
  <w:num w:numId="21">
    <w:abstractNumId w:val="9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1"/>
  </w:num>
  <w:num w:numId="29">
    <w:abstractNumId w:val="3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7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647C"/>
    <w:rsid w:val="001117D7"/>
    <w:rsid w:val="001139A4"/>
    <w:rsid w:val="00113E0D"/>
    <w:rsid w:val="0011524C"/>
    <w:rsid w:val="001175B0"/>
    <w:rsid w:val="00117627"/>
    <w:rsid w:val="001212D5"/>
    <w:rsid w:val="00143F10"/>
    <w:rsid w:val="00152B22"/>
    <w:rsid w:val="00153E1E"/>
    <w:rsid w:val="001545C9"/>
    <w:rsid w:val="001559B7"/>
    <w:rsid w:val="00155FEF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1085"/>
    <w:rsid w:val="002D29EA"/>
    <w:rsid w:val="002E46AB"/>
    <w:rsid w:val="002E7F6B"/>
    <w:rsid w:val="002F3ED4"/>
    <w:rsid w:val="002F5CD9"/>
    <w:rsid w:val="00301227"/>
    <w:rsid w:val="00302EB6"/>
    <w:rsid w:val="0030491B"/>
    <w:rsid w:val="00321A20"/>
    <w:rsid w:val="00325E49"/>
    <w:rsid w:val="0032711D"/>
    <w:rsid w:val="00334FEC"/>
    <w:rsid w:val="003371B9"/>
    <w:rsid w:val="00342FD3"/>
    <w:rsid w:val="00347242"/>
    <w:rsid w:val="00352292"/>
    <w:rsid w:val="00353556"/>
    <w:rsid w:val="00356336"/>
    <w:rsid w:val="00361210"/>
    <w:rsid w:val="003676F8"/>
    <w:rsid w:val="00370DA7"/>
    <w:rsid w:val="00371F1B"/>
    <w:rsid w:val="00373CBB"/>
    <w:rsid w:val="0038060C"/>
    <w:rsid w:val="00380A1C"/>
    <w:rsid w:val="0038307E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37C6A"/>
    <w:rsid w:val="00450C55"/>
    <w:rsid w:val="00451BC1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38E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3982"/>
    <w:rsid w:val="007D7D61"/>
    <w:rsid w:val="007E168E"/>
    <w:rsid w:val="0081158D"/>
    <w:rsid w:val="00824DAD"/>
    <w:rsid w:val="00830899"/>
    <w:rsid w:val="008338A0"/>
    <w:rsid w:val="00841EA3"/>
    <w:rsid w:val="00843911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6F85"/>
    <w:rsid w:val="00927388"/>
    <w:rsid w:val="00940252"/>
    <w:rsid w:val="009410ED"/>
    <w:rsid w:val="00942B86"/>
    <w:rsid w:val="009434CE"/>
    <w:rsid w:val="00945E30"/>
    <w:rsid w:val="0095288F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616C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29FE"/>
    <w:rsid w:val="00AE3087"/>
    <w:rsid w:val="00AE69DF"/>
    <w:rsid w:val="00AF0917"/>
    <w:rsid w:val="00AF0B50"/>
    <w:rsid w:val="00AF7145"/>
    <w:rsid w:val="00B07F36"/>
    <w:rsid w:val="00B16CED"/>
    <w:rsid w:val="00B17563"/>
    <w:rsid w:val="00B37A2F"/>
    <w:rsid w:val="00B44942"/>
    <w:rsid w:val="00B54075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511AD"/>
    <w:rsid w:val="00C52D36"/>
    <w:rsid w:val="00C56FB3"/>
    <w:rsid w:val="00C609C6"/>
    <w:rsid w:val="00C637C7"/>
    <w:rsid w:val="00C72FBD"/>
    <w:rsid w:val="00C739C2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002"/>
    <w:rsid w:val="00D64717"/>
    <w:rsid w:val="00D72A92"/>
    <w:rsid w:val="00D72E6C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179F"/>
    <w:rsid w:val="00E54D4F"/>
    <w:rsid w:val="00E564B4"/>
    <w:rsid w:val="00E56CEF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4332D"/>
    <w:rsid w:val="00F6286E"/>
    <w:rsid w:val="00F7316C"/>
    <w:rsid w:val="00F7461A"/>
    <w:rsid w:val="00F80E71"/>
    <w:rsid w:val="00F87FF3"/>
    <w:rsid w:val="00F92F1D"/>
    <w:rsid w:val="00F966EF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E5179F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E5179F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966D6-3E2C-47A7-808A-11199287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27</cp:revision>
  <cp:lastPrinted>2015-06-01T11:53:00Z</cp:lastPrinted>
  <dcterms:created xsi:type="dcterms:W3CDTF">2013-06-14T08:14:00Z</dcterms:created>
  <dcterms:modified xsi:type="dcterms:W3CDTF">2015-11-03T17:41:00Z</dcterms:modified>
</cp:coreProperties>
</file>