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4973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046"/>
        <w:gridCol w:w="848"/>
        <w:gridCol w:w="687"/>
        <w:gridCol w:w="524"/>
        <w:gridCol w:w="924"/>
        <w:gridCol w:w="969"/>
        <w:gridCol w:w="929"/>
        <w:gridCol w:w="1235"/>
      </w:tblGrid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3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  <w:t>Prehľad hospodárenia podnikov štátnej správy a FNM (tis. eur)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VP v %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VI/VH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2E26FF" w:rsidRPr="002E26FF" w:rsidP="00EF684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="00EF68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ÚŠ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2013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2014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Δ(2014-2013)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3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dopravy, výstavby a regionálneho rozvoja SR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Železnice Slovenskej republiky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1 571 247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1 618 998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1 626 319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7 321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17 635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45 194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4 832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-40 362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7" o:spid="_x0000_s1025" type="#_x0000_t75" alt="TXSMH2MTH86CYKA26740RQPUC" style="width:9.75pt;height:9.75pt;margin-top:0.75pt;margin-left:3.75pt;position:absolute;visibility:hidden;z-index:251658240" filled="f" stroked="f">
                  <v:imagedata r:id="rId5" o:title=""/>
                </v:shape>
              </w:pict>
            </w: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Železničná spoločnosť Cargo Slovakia, a.s. (4)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119 369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119 630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114 138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-5 492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-23 947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262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-5 492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-5 754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8" o:spid="_x0000_s1026" type="#_x0000_t75" alt="78CUMI0OVLYJRSDRQ3V2YX812" style="width:9.75pt;height:9.75pt;margin-top:0;margin-left:3.75pt;position:absolute;visibility:hidden;z-index:251659264" filled="f" stroked="f">
                  <v:imagedata r:id="rId5" o:title=""/>
                </v:shape>
              </w:pic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Železničná spoločnosť Slovensko,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167 518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160 854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154 404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-6 450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-10 433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-7 105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-6 379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726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Technická obnova a ochrana železníc,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3 665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3 464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3 005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-459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-1 498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-201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-455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-254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9" o:spid="_x0000_s1027" type="#_x0000_t75" alt="U084VZL15IMB1OFRRAY6GVKAE" style="width:9.75pt;height:9.75pt;margin-top:0;margin-left:3.75pt;position:absolute;visibility:hidden;z-index:251660288" filled="f" stroked="f">
                  <v:imagedata r:id="rId5" o:title=""/>
                </v:shape>
              </w:pic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Národná diaľničná spoločnosť,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3 406 448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3 441 683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3 474 675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32 992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2 329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35 235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32 992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-2 243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Slovenská pošta,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211 164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211 790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215 141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3 351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-2 900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2 106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3 317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1 211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Verejné prístavy,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591 923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592 594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593 055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461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671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137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Letové prevádzkové služby SR, š. p.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62 747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64 130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68 277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4 147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2 317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2 351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5 112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2 761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Letisko Sliač, a. 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1 631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1 722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1 767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480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127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-69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Letisková spoločnosť Žilina,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99,53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458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702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1 097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395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-223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244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151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10" o:spid="_x0000_s1028" type="#_x0000_t75" alt="OALR4L95ELQLZ1Y1LETHM1CS9" style="width:9.75pt;height:9.75pt;margin-top:0;margin-left:6.75pt;position:absolute;visibility:hidden;z-index:251661312" filled="f" stroked="f">
                  <v:imagedata r:id="rId6" o:title=""/>
                </v:shape>
              </w:pict>
            </w:r>
            <w:r>
              <w:rPr>
                <w:noProof/>
              </w:rPr>
              <w:pict>
                <v:shape id="Obrázok 11" o:spid="_x0000_s1029" type="#_x0000_t75" alt="9BNF49V0R6VVYPHEVMJ3ABDQZ" style="width:9.75pt;height:9.75pt;margin-top:0;margin-left:3.75pt;position:absolute;visibility:hidden;z-index:251662336" filled="f" stroked="f">
                  <v:imagedata r:id="rId5" o:title=""/>
                </v:shape>
              </w:pic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Letisko Poprad-Tatry,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97,61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22 513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22 719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22 348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-371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151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204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-217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-421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Letisko M. R. Štefánika - Airport Bratislava, a.s. (BTS) (3) (4)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263 167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255 748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248 670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-7 078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-13 413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-7 206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-6 724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482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Letisko Košice - Airport Košice, a.s. (4)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34,00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51 286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50 808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51 660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852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1 408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780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1 554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774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Letisko Piešťany,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22,14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20 097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19 589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19 052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-537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-845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-508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-537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-29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Metro Bratislava,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34,00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16 410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16 006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15 828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-178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-273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129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Poštová banka, a.s. (5)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0,03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404 477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462 532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566 271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103 739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67 455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68 172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41 830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-26 342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zdravotníctva SR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Všeobecná zdravotná poisťovňa, a.s.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53 775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68 967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109 045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40 078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26 345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15 586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12 085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-3 501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2E26FF" w:rsidRPr="002E26FF" w:rsidP="0072746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Spoločnosť pre zavedenie unitárneho systému verejného zdrav</w:t>
            </w:r>
            <w:r w:rsidR="0072746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 poistenia a. 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12" o:spid="_x0000_s1030" type="#_x0000_t75" alt="9D4GQ34QB727H10MA3SSAR2R9" style="width:9.75pt;height:9.75pt;margin-top:0;margin-left:6.75pt;position:absolute;visibility:hidden;z-index:251663360" filled="f" stroked="f">
                  <v:imagedata r:id="rId5" o:title=""/>
                </v:shape>
              </w:pict>
            </w:r>
            <w:r>
              <w:rPr>
                <w:noProof/>
              </w:rPr>
              <w:pict>
                <v:shape id="Obrázok 13" o:spid="_x0000_s1031" type="#_x0000_t75" alt="MEW27CPIFG44B7E7HEQUUF5QF" style="width:9.75pt;height:9.75pt;margin-top:0;margin-left:3.75pt;position:absolute;visibility:hidden;z-index:251664384" filled="f" stroked="f">
                  <v:imagedata r:id="rId5" o:title=""/>
                </v:shape>
              </w:pic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Letecká vojenská nemocnica,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3 834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3 682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3 417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-265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-504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-153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-264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-111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Nemocnica Poprad,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27 177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27 523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27 886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363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357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346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16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Národný ústav srdcových a cievnych chorôb,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97 886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97 901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98 006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105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one" w:sz="0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center"/>
            <w:hideMark/>
          </w:tcPr>
          <w:p w:rsidR="002E26F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529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507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105</w:t>
            </w:r>
          </w:p>
        </w:tc>
        <w:tc>
          <w:tcPr>
            <w:tcW w:w="674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  <w:hideMark/>
          </w:tcPr>
          <w:p w:rsidR="002E26F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90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textDirection w:val="lrTb"/>
            <w:vAlign w:val="center"/>
          </w:tcPr>
          <w:p w:rsidR="008F345F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textDirection w:val="lrTb"/>
            <w:vAlign w:val="center"/>
          </w:tcPr>
          <w:p w:rsidR="008F345F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VP v 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8F345F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VI/VH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8F345F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ÚŠ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8F345F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8F345F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2013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8F345F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2014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8F345F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Δ(2014-2013)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Stredoslovenský ústav srdcových a cievnych chorôb, a.s.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24 950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26 211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26 892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681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1 311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1 262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-582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Východoslovenský ústav srdcových a cievnych chorôb,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28 162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29 360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30 363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1 003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1 146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1 198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1 002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-196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14" o:spid="_x0000_s1032" type="#_x0000_t75" alt="D6ZNRZJ7EX4GZT9RO8LE0C905" style="width:9.75pt;height:9.75pt;margin-top:0;margin-left:3.75pt;position:absolute;visibility:hidden;z-index:251665408" filled="f" stroked="f">
                  <v:imagedata r:id="rId5" o:title=""/>
                </v:shape>
              </w:pic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Východoslovenský onkologický ústav,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18 143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18 729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19 585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856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593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586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270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Špecializovaný liečebný ústav Marína, š. p.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3 707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3 893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4 086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193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236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221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Slovthermae, Kúpele Diamant Dudince, š. p.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5 928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6 006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6 026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20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-324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18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financií SR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37" o:spid="_x0000_s1033" type="#_x0000_t75" alt="Y5HX37BEUWSN1NEFJKZJXI3SX" style="width:9.75pt;height:9.75pt;margin-top:0;margin-left:2.25pt;position:absolute;visibility:hidden;z-index:251666432" filled="f" stroked="f">
                  <v:imagedata r:id="rId6" o:title=""/>
                </v:shape>
              </w:pict>
            </w:r>
            <w:r>
              <w:rPr>
                <w:noProof/>
              </w:rPr>
              <w:pict>
                <v:shape id="Obrázok 38" o:spid="_x0000_s1034" type="#_x0000_t75" style="width:9.75pt;height:9.75pt;margin-top:0;margin-left:3.75pt;position:absolute;visibility:hidden;z-index:251667456" filled="f" stroked="f">
                  <v:imagedata r:id="rId5" o:title=""/>
                </v:shape>
              </w:pict>
            </w:r>
            <w:r>
              <w:rPr>
                <w:noProof/>
              </w:rPr>
              <w:pict>
                <v:shape id="Obrázok 39" o:spid="_x0000_s1035" type="#_x0000_t75" alt="7DJ9FILZD2YPS6X1JBP9E76TU" style="width:9.75pt;height:9.75pt;margin-top:0;margin-left:3.75pt;position:absolute;visibility:hidden;z-index:251668480" filled="f" stroked="f">
                  <v:imagedata r:id="rId5" o:title=""/>
                </v:shape>
              </w:pict>
            </w:r>
            <w:r>
              <w:rPr>
                <w:noProof/>
              </w:rPr>
              <w:pict>
                <v:shape id="Obrázok 40" o:spid="_x0000_s1036" type="#_x0000_t75" style="width:9.75pt;height:9.75pt;margin-top:0;margin-left:3.75pt;position:absolute;visibility:hidden;z-index:251669504" filled="f" stroked="f">
                  <v:imagedata r:id="rId5" o:title=""/>
                </v:shape>
              </w:pict>
            </w:r>
            <w:r>
              <w:rPr>
                <w:noProof/>
              </w:rPr>
              <w:pict>
                <v:shape id="Obrázok 41" o:spid="_x0000_s1037" type="#_x0000_t75" alt="AZ9ST0XDIOP50HSUFO5V31BR0" style="width:9.75pt;height:9.75pt;margin-top:0;margin-left:3.75pt;position:absolute;visibility:hidden;z-index:251670528" filled="f" stroked="f">
                  <v:imagedata r:id="rId5" o:title=""/>
                </v:shape>
              </w:pic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Slovenská záručná a rozvojová banka, a.s.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288 403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289 837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293 114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3 277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-7 621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762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1 893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1 131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Exportno-importná banka SR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292 971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291 950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292 092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142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203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316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26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20" o:spid="_x0000_s1038" type="#_x0000_t75" alt="MRI962L5PB0E0YWXCIBN82VJH" style="width:9.75pt;height:9.75pt;margin-top:0;margin-left:6.75pt;position:absolute;visibility:hidden;z-index:251671552" filled="f" stroked="f">
                  <v:imagedata r:id="rId5" o:title=""/>
                </v:shape>
              </w:pict>
            </w:r>
            <w:r>
              <w:rPr>
                <w:noProof/>
              </w:rPr>
              <w:pict>
                <v:shape id="Obrázok 21" o:spid="_x0000_s1039" type="#_x0000_t75" alt="S9JM17GP1802LHN4GT14BJYIC" style="width:9.75pt;height:9.75pt;margin-top:0;margin-left:3.75pt;position:absolute;visibility:hidden;z-index:251672576" filled="f" stroked="f">
                  <v:imagedata r:id="rId5" o:title=""/>
                </v:shape>
              </w:pic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Slovenská konsolidačná,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20 428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20 756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21 962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1 206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1 344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1 671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1 189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15" o:spid="_x0000_s1040" type="#_x0000_t75" alt="Y5HX37BEUWSN1NEFJKZJXI3SX" style="width:9.75pt;height:9.75pt;margin-top:0;margin-left:2.25pt;position:absolute;visibility:hidden;z-index:251673600" filled="f" stroked="f">
                  <v:imagedata r:id="rId6" o:title=""/>
                </v:shape>
              </w:pict>
            </w:r>
            <w:r>
              <w:rPr>
                <w:noProof/>
              </w:rPr>
              <w:pict>
                <v:shape id="Obrázok 16" o:spid="_x0000_s1041" type="#_x0000_t75" style="width:9.75pt;height:9.75pt;margin-top:0;margin-left:3.75pt;position:absolute;visibility:hidden;z-index:251674624" filled="f" stroked="f">
                  <v:imagedata r:id="rId5" o:title=""/>
                </v:shape>
              </w:pict>
            </w:r>
            <w:r>
              <w:rPr>
                <w:noProof/>
              </w:rPr>
              <w:pict>
                <v:shape id="Obrázok 17" o:spid="_x0000_s1042" type="#_x0000_t75" alt="7DJ9FILZD2YPS6X1JBP9E76TU" style="width:9.75pt;height:9.75pt;margin-top:0;margin-left:3.75pt;position:absolute;visibility:hidden;z-index:251675648" filled="f" stroked="f">
                  <v:imagedata r:id="rId5" o:title=""/>
                </v:shape>
              </w:pict>
            </w:r>
            <w:r>
              <w:rPr>
                <w:noProof/>
              </w:rPr>
              <w:pict>
                <v:shape id="Obrázok 18" o:spid="_x0000_s1043" type="#_x0000_t75" style="width:9.75pt;height:9.75pt;margin-top:0;margin-left:3.75pt;position:absolute;visibility:hidden;z-index:251676672" filled="f" stroked="f">
                  <v:imagedata r:id="rId5" o:title=""/>
                </v:shape>
              </w:pict>
            </w:r>
            <w:r>
              <w:rPr>
                <w:noProof/>
              </w:rPr>
              <w:pict>
                <v:shape id="Obrázok 19" o:spid="_x0000_s1044" type="#_x0000_t75" alt="AZ9ST0XDIOP50HSUFO5V31BR0" style="width:9.75pt;height:9.75pt;margin-top:0;margin-left:3.75pt;position:absolute;visibility:hidden;z-index:251677696" filled="f" stroked="f">
                  <v:imagedata r:id="rId5" o:title=""/>
                </v:shape>
              </w:pic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Tipos, národná lotériová spoločnosť,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8 944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13 712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18 855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5 143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10 586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7 866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9 494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1 628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Mincovňa Kremnica, š.p.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18 050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17 064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17 357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293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390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-946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1 217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22" o:spid="_x0000_s1045" type="#_x0000_t75" alt="QFXLG4ZCXTRQSJYFCKJ58G9N8" style="width:9.75pt;height:9.75pt;margin-top:0;margin-left:0.75pt;position:absolute;visibility:hidden;z-index:251678720" filled="f" stroked="f">
                  <v:imagedata r:id="rId6" o:title=""/>
                </v:shape>
              </w:pict>
            </w:r>
            <w:r>
              <w:rPr>
                <w:noProof/>
              </w:rPr>
              <w:pict>
                <v:shape id="Obrázok 23" o:spid="_x0000_s1046" type="#_x0000_t75" alt="9F076L7EQCF2COMMGCQG6BQGU" style="width:9.75pt;height:9.75pt;margin-top:0;margin-left:0.75pt;position:absolute;visibility:hidden;z-index:251679744" filled="f" stroked="f">
                  <v:imagedata r:id="rId6" o:title=""/>
                </v:shape>
              </w:pic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Slovenská elektrizačná prenosová sústava,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577 220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570 636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570 218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-418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78 632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69 226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67 464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-1 762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hospodárstva SR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Slovenský plynárenský priemysel, a.s. (3) (5)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5 452 661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5 345 703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2 444 812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-2 900 891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365 325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267 585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288 547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20 962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Slovenské elektrárne, a.s. (3)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34,00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3 206 850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3 768 341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4 063 008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294 667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448 937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354 737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169 756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-184 981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Západoslovenská energetika, a.s. (3)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51,00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933 809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334 839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344 112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9 273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104 008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98 340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61 361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-36 979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Stredoslovenská energetika, a.s. (3)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51,00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886 753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828 759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828 602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-157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81 381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23 254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51 791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28 537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Východoslovenská energetika, a.s. (3)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51,00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609 186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571 217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4482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="0024482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681</w: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="0024482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4482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="00244827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110</w:t>
            </w: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244827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649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67 359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27 475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4482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="0024482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157</w: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="0024482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4482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="00244827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</w:t>
            </w: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29 </w:t>
            </w:r>
            <w:r w:rsidR="00244827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683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24" o:spid="_x0000_s1047" type="#_x0000_t75" alt="ZQTVYL8DCSADVT0QMRXFLU0TR" style="width:9.75pt;height:9.75pt;margin-top:0;margin-left:3.75pt;position:absolute;visibility:hidden;z-index:251680768" filled="f" stroked="f">
                  <v:imagedata r:id="rId6" o:title=""/>
                </v:shape>
              </w:pict>
            </w:r>
            <w:r>
              <w:rPr>
                <w:noProof/>
              </w:rPr>
              <w:pict>
                <v:shape id="Obrázok 25" o:spid="_x0000_s1048" type="#_x0000_t75" alt="9CN2Y88X8WYV1HWZG1QILY9BK" style="width:9.75pt;height:9.75pt;margin-top:0;margin-left:3.75pt;position:absolute;visibility:hidden;z-index:251681792" filled="f" stroked="f">
                  <v:imagedata r:id="rId5" o:title=""/>
                </v:shape>
              </w:pic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Transpetrol,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318 709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318 600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317 725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-875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3 883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9 029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6 958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-2 071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26" o:spid="_x0000_s1049" type="#_x0000_t75" alt="1TM64TL2QIMYV7WYSV2VLGXY4" style="width:9.75pt;height:9.75pt;margin-top:0;margin-left:3.75pt;position:absolute;visibility:hidden;z-index:251682816" filled="f" stroked="f">
                  <v:imagedata r:id="rId5" o:title=""/>
                </v:shape>
              </w:pic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Jadrová a vyraďovacia spoločnosť, a. 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221 792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219 856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217 427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-2 429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1 596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11 738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12 060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322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27" o:spid="_x0000_s1050" type="#_x0000_t75" alt="QFXLG4ZCXTRQSJYFCKJ58G9N8" style="width:9.75pt;height:9.75pt;margin-top:0;margin-left:0.75pt;position:absolute;visibility:hidden;z-index:251683840" filled="f" stroked="f">
                  <v:imagedata r:id="rId6" o:title=""/>
                </v:shape>
              </w:pict>
            </w:r>
            <w:r>
              <w:rPr>
                <w:noProof/>
              </w:rPr>
              <w:pict>
                <v:shape id="Obrázok 28" o:spid="_x0000_s1051" type="#_x0000_t75" alt="9F076L7EQCF2COMMGCQG6BQGU" style="width:9.75pt;height:9.75pt;margin-top:0;margin-left:0.75pt;position:absolute;visibility:hidden;z-index:251684864" filled="f" stroked="f">
                  <v:imagedata r:id="rId6" o:title=""/>
                </v:shape>
              </w:pic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MH Development s.r.o.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30 361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28 750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27 375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-1 375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-2 160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-1 611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-1 375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236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29" o:spid="_x0000_s1052" type="#_x0000_t75" alt="Y5HX37BEUWSN1NEFJKZJXI3SX" style="width:9.75pt;height:9.75pt;margin-top:0;margin-left:2.25pt;position:absolute;visibility:hidden;z-index:251685888" filled="f" stroked="f">
                  <v:imagedata r:id="rId6" o:title=""/>
                </v:shape>
              </w:pict>
            </w:r>
            <w:r>
              <w:rPr>
                <w:noProof/>
              </w:rPr>
              <w:pict>
                <v:shape id="Obrázok 30" o:spid="_x0000_s1053" type="#_x0000_t75" style="width:9.75pt;height:9.75pt;margin-top:0;margin-left:3.75pt;position:absolute;visibility:hidden;z-index:251686912" filled="f" stroked="f">
                  <v:imagedata r:id="rId5" o:title=""/>
                </v:shape>
              </w:pict>
            </w:r>
            <w:r>
              <w:rPr>
                <w:noProof/>
              </w:rPr>
              <w:pict>
                <v:shape id="Obrázok 31" o:spid="_x0000_s1054" type="#_x0000_t75" alt="7DJ9FILZD2YPS6X1JBP9E76TU" style="width:9.75pt;height:9.75pt;margin-top:0;margin-left:3.75pt;position:absolute;visibility:hidden;z-index:251687936" filled="f" stroked="f">
                  <v:imagedata r:id="rId5" o:title=""/>
                </v:shape>
              </w:pict>
            </w:r>
            <w:r>
              <w:rPr>
                <w:noProof/>
              </w:rPr>
              <w:pict>
                <v:shape id="Obrázok 32" o:spid="_x0000_s1055" type="#_x0000_t75" style="width:9.75pt;height:9.75pt;margin-top:0;margin-left:3.75pt;position:absolute;visibility:hidden;z-index:251688960" filled="f" stroked="f">
                  <v:imagedata r:id="rId5" o:title=""/>
                </v:shape>
              </w:pict>
            </w:r>
            <w:r>
              <w:rPr>
                <w:noProof/>
              </w:rPr>
              <w:pict>
                <v:shape id="Obrázok 33" o:spid="_x0000_s1056" type="#_x0000_t75" alt="AZ9ST0XDIOP50HSUFO5V31BR0" style="width:9.75pt;height:9.75pt;margin-top:0;margin-left:3.75pt;position:absolute;visibility:hidden;z-index:251689984" filled="f" stroked="f">
                  <v:imagedata r:id="rId5" o:title=""/>
                </v:shape>
              </w:pic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MH Invest, s.r.o.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4 648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FA775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="00FA775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</w: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="00FA775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070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FA775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="00FA775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</w: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="00FA775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FA775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="00FA7759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-395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-1 890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FA775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-3 14</w:t>
            </w:r>
            <w:r w:rsidR="00FA775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-508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="00FA7759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2 639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Rudné Bane, š. p.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2 633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2 422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2 457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F345F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F345F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83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tcBorders>
              <w:top w:val="nil"/>
              <w:left w:val="nil"/>
              <w:bottom w:val="none" w:sz="0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center"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one" w:sz="0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one" w:sz="0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VP v 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VI/VH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ÚŠ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2013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2014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Δ(2014-2013)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Slovak Telekom, a.s.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34,00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1 608 551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1 586 847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1 607 409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20 562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63 332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47 686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40 682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-7 004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obrany SR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Vojenské lesy a majetky, š. p.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71 051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71 039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71 008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-31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131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34" o:spid="_x0000_s1057" type="#_x0000_t75" alt="MJ6976KI2UH1IE8M227DUYXMJ" style="width:9.75pt;height:9.75pt;margin-top:0;margin-left:3.75pt;position:absolute;visibility:hidden;z-index:251691008" filled="f" stroked="f">
                  <v:imagedata r:id="rId5" o:title=""/>
                </v:shape>
              </w:pic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HOREZZA,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15 692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18 356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18 245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-111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-64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-462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352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Letecké opravovne Trenčín, a. s. (6)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22 040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17 832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31 952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14 120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380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-4 170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-1 337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2 833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Nemocnica svätého Michala, a. 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88 486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85 899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88 534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2 635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-3 312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-2 637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-1 958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679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vnútra SR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Automobilové opravovne Ministerstva vnútra SR,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15 562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15 612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15 520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-92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-146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Nemocnica svätého Michala, a. 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88 486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85 899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88 534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2 635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-3 312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-2 637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-1 958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679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zahraničných vecí SR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35" o:spid="_x0000_s1058" type="#_x0000_t75" alt="3INNIMMPDBB0JF37L81M6ID21" style="width:9.75pt;height:9.75pt;margin-top:0;margin-left:3.75pt;position:absolute;visibility:hidden;z-index:251692032" filled="f" stroked="f">
                  <v:imagedata r:id="rId5" o:title=""/>
                </v:shape>
              </w:pic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Správa služieb diplomatického zboru, a.s.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52 877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53 043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52 959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-84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203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359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práce, sociálnych vecí a rodiny SR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Technická inšpekcia,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2 765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2 750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2 767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173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školstva, vedy, výskumu a športu SR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36" o:spid="_x0000_s1059" type="#_x0000_t75" alt="ZRF0KB1IYQSNV63CTXT25G67G" style="width:9.75pt;height:9.75pt;margin-top:0;margin-left:3.75pt;position:absolute;visibility:hidden;z-index:251693056" filled="f" stroked="f">
                  <v:imagedata r:id="rId5" o:title=""/>
                </v:shape>
              </w:pict>
            </w: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Biont, a. s.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95,00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5 598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5 304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5 481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177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-281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-294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318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Správa štátnych hmotných rezerv SR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Poľnonákup Tatry,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1 279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1 092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208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-388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402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Spoločnosť pre skladovanie,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13,45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78 811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77 802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80 923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3 121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-1 009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3 121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4 130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životného prostredia SR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Slovenský vodohospodársky podnik, š. p.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827 937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838 821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922 338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83 517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-18 228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2 157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-21 307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-23 464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Vodohospodárska výstavba, š. p.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456 552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444 228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449 680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5 452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2 181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2 815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2 175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-640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pôdohospodárstva  SR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Lesy Slovenskej republiky, š. p.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756 292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753 443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756 886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3 443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12 693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8 392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9 096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704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Lesopoľnohospodársky majetok Ulič, š. p.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27 893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26 303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26 567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264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263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Hydromeliorácie, š. p.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69 380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62 354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56 112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-6 242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-6 789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-7 026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-6 243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783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Agrokomplex - Výstavníctvo Nitra, š.p.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25 294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25 347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25 232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-115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one" w:sz="0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-368</w:t>
            </w:r>
          </w:p>
        </w:tc>
        <w:tc>
          <w:tcPr>
            <w:tcW w:w="529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52</w:t>
            </w:r>
          </w:p>
        </w:tc>
        <w:tc>
          <w:tcPr>
            <w:tcW w:w="507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674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-26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VP v 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VI/VH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ÚŠ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2013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2014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Δ(2014-2013)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Agroinštitút Nitra, š.p.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2 613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2 427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2 280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-147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-185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Plemenárske služby Slovenskej republiky, š.p.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5 432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5 460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130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263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121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Národný žrebčín Topoľčianky, š. p.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2 592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2 588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-8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Závodisko, š. p.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3 348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3 222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3 028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-194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-124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-70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Úrad pre normalizáciu, metrológiu a skúšobníctvo SR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Technický skúšobný ústav Piešťany,</w:t>
            </w:r>
            <w:r w:rsidR="00FB59E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š.p. 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2 813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2 889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3 042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153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102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noProof/>
              </w:rPr>
              <w:pict>
                <v:shape id="Obrázok 77" o:spid="_x0000_s1060" type="#_x0000_t75" alt="ZRF0KB1IYQSNV63CTXT25G67G" style="width:9.75pt;height:9.75pt;margin-top:0;margin-left:3.75pt;position:absolute;visibility:hidden;z-index:251694080" filled="f" stroked="f">
                  <v:imagedata r:id="rId5" o:title=""/>
                </v:shape>
              </w:pict>
            </w: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Biont, a. 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5 598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5 304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5 481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177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-281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-294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318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Fond národného majetku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Bratislavská teplárenská,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46 839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23 153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23 327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174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156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-23 560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23 735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Martinská teplárenská,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33 884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33 963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33 038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-925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-925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-1 005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Trnavská teplárenská,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23 329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23 291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23 246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-45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-60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Zvolenská teplárenská,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18 106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18 412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18 481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-75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307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-238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Žilinská teplárenská,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30 122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31 831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32 783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952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681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1 671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924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-747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Tepláreň Košice,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43 874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46 398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46 420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-449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Dlhopis, o.c.p.,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1 040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1 144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1 119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-25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-45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-95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DMD GROUP,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27 551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28 340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27 015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-1 325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-408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-628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-1 211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-583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Poliklinika Tehelná,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1 797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1 823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1 995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172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146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Burza cenných papierov,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75,94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9 672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10 494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11 221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727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233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822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-95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Kúpele Sliač,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72,54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4 835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4 804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4 198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-606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-836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-1 036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-606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430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Slovak Lines,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44,01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38 378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39 069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39 627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558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358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692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-135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Eurobus,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39,50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20 178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20 796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21 060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264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92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618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-354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SAD Banská Bystrica,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37,96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4 649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4 089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4 765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676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-746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-560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1 236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SAD Dunajská Streda,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39,68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4 275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4 318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4 586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268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-84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tcBorders>
              <w:top w:val="nil"/>
              <w:left w:val="nil"/>
              <w:bottom w:val="none" w:sz="0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one" w:sz="0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VP v 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VI/VH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336C3" w:rsidR="004336C3">
              <w:rPr>
                <w:rFonts w:ascii="Times New Roman" w:hAnsi="Times New Roman" w:cs="Times New Roman"/>
                <w:b/>
                <w:sz w:val="18"/>
              </w:rPr>
              <w:t>ÚŠ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2013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2014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EF6841" w:rsidRPr="002E26FF" w:rsidP="0072746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Δ(2014-2013)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SAD Humenné, a.s.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39,58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5 882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5 882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5 882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SAD LIORBUS,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39,58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6 795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7 421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7 766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345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337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626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-114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SAD Lučenec,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39,66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6 246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6 292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6 451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159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58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112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SAD Poprad,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39,68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6 233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6 382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6 508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126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149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-23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SAD Prešov,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39,53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8 073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8 311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8 790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479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237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356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SAD Prievidza,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39,66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12 428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12 314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12 864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550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412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357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193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SAD Trenčín,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41,54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15 567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16 204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16 708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504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514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797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-121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SAD Trnava,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39,50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12 443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12 087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11 994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-93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-462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146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-129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SAD Zvolen,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37,84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13 204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13 045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12 969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-76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-137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-93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SAD Žilina,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40,64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16 913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17 370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17 609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239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420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597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-202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ARRIVA Michalovce,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39,86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8 284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8 512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8 606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94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175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230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ARRIVA Nitra,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39,52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14 072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14 450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15 202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752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411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813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402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ARRIVA Nové Zámky,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39,64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6 913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7 272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7 691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419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185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359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60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Východoslovenská vodárenská spoločnosť,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0,02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IFRS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269 120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270 396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270 469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73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-1 893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1 878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11 123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9 245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Podtatranská vodárenská spoločnosť,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0,10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76 065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76 710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77 077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367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-444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645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-220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Bardejovské kúpele, a.s.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0,08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11 235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12 262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12 603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341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166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EF6841" w:rsidRPr="002E26FF" w:rsidP="002E26FF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1 027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442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-585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F6841" w:rsidRPr="002E26FF" w:rsidP="002E26F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2E26F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Zdroj: Individuálne účtovné závierky podnikov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FE6F8B" w:rsidP="00FE6F8B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Skratky:</w:t>
            </w:r>
          </w:p>
          <w:p w:rsidR="00EF6841" w:rsidRPr="002E26FF" w:rsidP="00FE6F8B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VP v % - vlastnícky podiel štátu v %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, </w:t>
            </w: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VI - vlastné imanie, VH - výsledok hospodárenia za účtovné obdobie po zdanení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5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FE6F8B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ÚŠ - účtovné štandardy, SAS - slovenské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ú</w:t>
            </w: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čtovné štandardy, IFRS - medzinárodné štandardy pre finančné vykazovanie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FE6F8B" w:rsidP="00FE6F8B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Poznámky:</w:t>
            </w:r>
          </w:p>
          <w:p w:rsidR="00EF6841" w:rsidRPr="002E26FF" w:rsidP="00FE6F8B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(1) V zozname sa nachádzajú len podniky priamo patriace pod Fond národného majetku alebo kapitoly štátneho rozpočtu, nie sú uvedené ich spoločné, dcérske či pridružené účtovné jednotky.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38"/>
          <w:jc w:val="center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F6841" w:rsidRPr="002E26FF" w:rsidP="00FE6F8B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EF6841" w:rsidRPr="002E26FF" w:rsidP="00FE6F8B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(2) Z </w:t>
            </w:r>
            <w:r w:rsidRPr="002E26FF" w:rsidR="00FB59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účtovných</w:t>
            </w: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závierok podľa IFRS sa pod VH uvádza zisk/strata z hospodárskej činnosti a nie komplexný VH po zdanení.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EF6841" w:rsidRPr="002E26FF" w:rsidP="00FE6F8B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(3) Od 1.8.2014 prevod majetkových účastí FNM na MHSR (Slovenský plynárenský priemysel, a.s., Slovenské elektrárne, a.s., Západoslovenská energetika, a.s., Stredoslovenská energetika, a.s., Východoslovenská energetika, a.s.) a na MDVRR (Letisko M. R. Štefánika - Airport Bratislava, a.s. (BTS))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EF6841" w:rsidRPr="002E26FF" w:rsidP="00FE6F8B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(4) V roku 2014 zmena názvu: Železničná spoločnosť Cargo, a.s. na Železničná spoločnosť Cargo Slovakia, a.s.; Letisko M. R. Štefánika, Bratislava, a.s. na Letisko M. R. Štefánika - Airport Bratislava, a.s. (BTS); Letisko Košice, a.s. na Letisko Košice - Airport Košice, a.s.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EF6841" w:rsidRPr="002E26FF" w:rsidP="00FE6F8B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(5) Vlastnícky podiel štátu sa k 31.12.2014 oproti 31.12.2013 zmenil pri podniku Poštová banka, a.s. z 0,04% na 0,03% a pri podniku Slovenský plynárenský priemysel, a.s. z 51,00% na 100,00%.</w:t>
            </w:r>
          </w:p>
        </w:tc>
      </w:tr>
      <w:tr>
        <w:tblPrEx>
          <w:tblW w:w="4973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lrTb"/>
            <w:vAlign w:val="top"/>
            <w:hideMark/>
          </w:tcPr>
          <w:p w:rsidR="008038F6" w:rsidRPr="002E26FF" w:rsidP="00FE6F8B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E26F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(6) V zozname sa oproti minulému roku nenachádza Vojenský opravárenský podnik Trenčín, a.s. a Vojenský opravárenský podnik Nováky, a.s. S účinnosťou od 1.9.2014 sa tieto spoločnosti zlúčili so spoločnosťou Letecké opravovne Trenčín, a.s. Ďalej sa oproti minulému roku nenachádzajú podniky Vojenská zotavovňa a hotel Zemplínska Šírava, a.s. a Vojenská zotavovňa a hotel Smrekovica, a.s. z dôvodu zániku k 1.7.2013</w:t>
            </w:r>
          </w:p>
        </w:tc>
      </w:tr>
    </w:tbl>
    <w:p w:rsidR="00FE6F8B" w:rsidP="008038F6">
      <w:pPr>
        <w:bidi w:val="0"/>
        <w:rPr>
          <w:rFonts w:ascii="Times New Roman" w:hAnsi="Times New Roman" w:cs="Times New Roman"/>
          <w:sz w:val="18"/>
        </w:rPr>
      </w:pPr>
    </w:p>
    <w:p w:rsidR="00FE6F8B" w:rsidRPr="00FE6F8B" w:rsidP="00FE6F8B">
      <w:pPr>
        <w:bidi w:val="0"/>
        <w:rPr>
          <w:rFonts w:ascii="Times New Roman" w:hAnsi="Times New Roman" w:cs="Times New Roman"/>
          <w:sz w:val="18"/>
        </w:rPr>
      </w:pPr>
    </w:p>
    <w:p w:rsidR="00FE6F8B" w:rsidRPr="00FE6F8B" w:rsidP="00FE6F8B">
      <w:pPr>
        <w:bidi w:val="0"/>
        <w:rPr>
          <w:rFonts w:ascii="Times New Roman" w:hAnsi="Times New Roman" w:cs="Times New Roman"/>
          <w:sz w:val="18"/>
        </w:rPr>
      </w:pPr>
    </w:p>
    <w:p w:rsidR="00FE6F8B" w:rsidP="00FE6F8B">
      <w:pPr>
        <w:bidi w:val="0"/>
        <w:rPr>
          <w:rFonts w:ascii="Times New Roman" w:hAnsi="Times New Roman" w:cs="Times New Roman"/>
          <w:sz w:val="18"/>
        </w:rPr>
      </w:pPr>
    </w:p>
    <w:p w:rsidR="00A8025E" w:rsidRPr="00FE6F8B" w:rsidP="00FE6F8B">
      <w:pPr>
        <w:tabs>
          <w:tab w:val="left" w:pos="1560"/>
        </w:tabs>
        <w:bidi w:val="0"/>
        <w:rPr>
          <w:rFonts w:ascii="Times New Roman" w:hAnsi="Times New Roman" w:cs="Times New Roman"/>
          <w:sz w:val="18"/>
        </w:rPr>
      </w:pPr>
      <w:r w:rsidR="00FE6F8B">
        <w:rPr>
          <w:rFonts w:ascii="Times New Roman" w:hAnsi="Times New Roman" w:cs="Times New Roman"/>
          <w:sz w:val="18"/>
        </w:rPr>
        <w:tab/>
      </w:r>
    </w:p>
    <w:sectPr w:rsidSect="00D3362A">
      <w:footerReference w:type="default" r:id="rId7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462" w:rsidRPr="00A94FC1">
    <w:pPr>
      <w:pStyle w:val="Footer"/>
      <w:bidi w:val="0"/>
      <w:jc w:val="center"/>
      <w:rPr>
        <w:rFonts w:ascii="Times New Roman" w:hAnsi="Times New Roman" w:cs="Times New Roman"/>
      </w:rPr>
    </w:pPr>
    <w:r w:rsidRPr="00A94FC1">
      <w:rPr>
        <w:rFonts w:ascii="Times New Roman" w:hAnsi="Times New Roman" w:cs="Times New Roman"/>
      </w:rPr>
      <w:fldChar w:fldCharType="begin"/>
    </w:r>
    <w:r w:rsidRPr="00A94FC1">
      <w:rPr>
        <w:rFonts w:ascii="Times New Roman" w:hAnsi="Times New Roman" w:cs="Times New Roman"/>
      </w:rPr>
      <w:instrText>PAGE   \* MERGEFORMAT</w:instrText>
    </w:r>
    <w:r w:rsidRPr="00A94FC1">
      <w:rPr>
        <w:rFonts w:ascii="Times New Roman" w:hAnsi="Times New Roman" w:cs="Times New Roman"/>
      </w:rPr>
      <w:fldChar w:fldCharType="separate"/>
    </w:r>
    <w:r w:rsidR="00990961">
      <w:rPr>
        <w:rFonts w:ascii="Times New Roman" w:hAnsi="Times New Roman" w:cs="Times New Roman"/>
        <w:noProof/>
      </w:rPr>
      <w:t>1</w:t>
    </w:r>
    <w:r w:rsidRPr="00A94FC1">
      <w:rPr>
        <w:rFonts w:ascii="Times New Roman" w:hAnsi="Times New Roman" w:cs="Times New Roman"/>
      </w:rPr>
      <w:fldChar w:fldCharType="end"/>
    </w:r>
  </w:p>
  <w:p w:rsidR="00727462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E26FF"/>
    <w:rsid w:val="00244827"/>
    <w:rsid w:val="002E26FF"/>
    <w:rsid w:val="004336C3"/>
    <w:rsid w:val="0048760D"/>
    <w:rsid w:val="004B3887"/>
    <w:rsid w:val="005667BE"/>
    <w:rsid w:val="00600410"/>
    <w:rsid w:val="0071535E"/>
    <w:rsid w:val="00727462"/>
    <w:rsid w:val="007E6CBC"/>
    <w:rsid w:val="008038F6"/>
    <w:rsid w:val="008F345F"/>
    <w:rsid w:val="00990961"/>
    <w:rsid w:val="00A8025E"/>
    <w:rsid w:val="00A9054E"/>
    <w:rsid w:val="00A94FC1"/>
    <w:rsid w:val="00D061EC"/>
    <w:rsid w:val="00D3362A"/>
    <w:rsid w:val="00D552D5"/>
    <w:rsid w:val="00EF6841"/>
    <w:rsid w:val="00FA7759"/>
    <w:rsid w:val="00FB59ED"/>
    <w:rsid w:val="00FE6F8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theme="minorBidi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4FC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4FC1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A94FC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4FC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E6DB-5639-4424-B0FF-83A68EEE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1812</Words>
  <Characters>10329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 Martin</dc:creator>
  <cp:lastModifiedBy>Gašparíková, Jarmila</cp:lastModifiedBy>
  <cp:revision>2</cp:revision>
  <dcterms:created xsi:type="dcterms:W3CDTF">2015-11-03T10:02:00Z</dcterms:created>
  <dcterms:modified xsi:type="dcterms:W3CDTF">2015-11-03T10:02:00Z</dcterms:modified>
</cp:coreProperties>
</file>