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66041" w:rsidRPr="00DD759E" w:rsidP="00B66041">
      <w:pPr>
        <w:bidi w:val="0"/>
        <w:spacing w:before="120" w:line="276" w:lineRule="auto"/>
        <w:jc w:val="center"/>
        <w:rPr>
          <w:rFonts w:ascii="Book Antiqua" w:hAnsi="Book Antiqua" w:cs="Book Antiqua"/>
          <w:b/>
          <w:bCs/>
          <w:sz w:val="22"/>
          <w:szCs w:val="22"/>
        </w:rPr>
      </w:pPr>
      <w:r w:rsidRPr="00DD759E">
        <w:rPr>
          <w:rFonts w:ascii="Book Antiqua" w:hAnsi="Book Antiqua" w:cs="Book Antiqua"/>
          <w:b/>
          <w:bCs/>
          <w:sz w:val="22"/>
          <w:szCs w:val="22"/>
        </w:rPr>
        <w:t>DÔVODOVÁ SPRÁVA</w:t>
      </w:r>
    </w:p>
    <w:p w:rsidR="00B66041" w:rsidRPr="00DD759E" w:rsidP="00B66041">
      <w:pPr>
        <w:bidi w:val="0"/>
        <w:spacing w:before="120" w:line="276" w:lineRule="auto"/>
        <w:jc w:val="center"/>
        <w:rPr>
          <w:rFonts w:ascii="Book Antiqua" w:hAnsi="Book Antiqua" w:cs="Book Antiqua"/>
          <w:b/>
          <w:bCs/>
          <w:sz w:val="22"/>
          <w:szCs w:val="22"/>
        </w:rPr>
      </w:pPr>
    </w:p>
    <w:p w:rsidR="00B66041" w:rsidRPr="00DD759E" w:rsidP="00B66041">
      <w:pPr>
        <w:pStyle w:val="FootnoteText"/>
        <w:bidi w:val="0"/>
        <w:spacing w:before="120" w:line="276" w:lineRule="auto"/>
        <w:rPr>
          <w:rFonts w:ascii="Book Antiqua" w:hAnsi="Book Antiqua" w:cs="Book Antiqua"/>
          <w:b/>
          <w:bCs/>
          <w:sz w:val="22"/>
          <w:szCs w:val="22"/>
        </w:rPr>
      </w:pPr>
      <w:r w:rsidRPr="00DD759E">
        <w:rPr>
          <w:rFonts w:ascii="Book Antiqua" w:hAnsi="Book Antiqua" w:cs="Book Antiqua"/>
          <w:b/>
          <w:bCs/>
          <w:sz w:val="22"/>
          <w:szCs w:val="22"/>
        </w:rPr>
        <w:t>A. Všeobecná časť</w:t>
      </w:r>
    </w:p>
    <w:p w:rsidR="00B66041" w:rsidP="00B66041">
      <w:pPr>
        <w:bidi w:val="0"/>
        <w:spacing w:before="120" w:line="276" w:lineRule="auto"/>
        <w:ind w:firstLine="708"/>
        <w:jc w:val="both"/>
        <w:rPr>
          <w:rFonts w:ascii="Book Antiqua" w:hAnsi="Book Antiqua" w:cs="Book Antiqua"/>
          <w:sz w:val="22"/>
          <w:szCs w:val="22"/>
        </w:rPr>
      </w:pPr>
      <w:r>
        <w:rPr>
          <w:rFonts w:ascii="Book Antiqua" w:hAnsi="Book Antiqua" w:cs="Book Antiqua"/>
          <w:sz w:val="22"/>
          <w:szCs w:val="22"/>
        </w:rPr>
        <w:t>Návrh zákona</w:t>
      </w:r>
      <w:r w:rsidRPr="00580C71">
        <w:rPr>
          <w:rFonts w:ascii="Book Antiqua" w:hAnsi="Book Antiqua" w:cs="Book Antiqua"/>
          <w:sz w:val="22"/>
          <w:szCs w:val="22"/>
        </w:rPr>
        <w:t xml:space="preserve">, ktorým sa </w:t>
      </w:r>
      <w:r>
        <w:rPr>
          <w:rFonts w:ascii="Book Antiqua" w:hAnsi="Book Antiqua" w:cs="Book Antiqua"/>
          <w:sz w:val="22"/>
          <w:szCs w:val="22"/>
        </w:rPr>
        <w:t xml:space="preserve">mení a </w:t>
      </w:r>
      <w:r w:rsidRPr="00580C71">
        <w:rPr>
          <w:rFonts w:ascii="Book Antiqua" w:hAnsi="Book Antiqua" w:cs="Book Antiqua"/>
          <w:sz w:val="22"/>
          <w:szCs w:val="22"/>
        </w:rPr>
        <w:t xml:space="preserve">dopĺňa zákon </w:t>
      </w:r>
      <w:r w:rsidRPr="004D78EA">
        <w:rPr>
          <w:rFonts w:ascii="Book Antiqua" w:hAnsi="Book Antiqua" w:cs="Book Antiqua"/>
          <w:sz w:val="22"/>
          <w:szCs w:val="22"/>
        </w:rPr>
        <w:t xml:space="preserve">č. 350/1996 Z. z. o rokovacom poriadku Národnej rady Slovenskej republiky v znení neskorších predpisov </w:t>
      </w:r>
      <w:r w:rsidRPr="00DD759E">
        <w:rPr>
          <w:rFonts w:ascii="Book Antiqua" w:hAnsi="Book Antiqua" w:cs="Book Antiqua"/>
          <w:sz w:val="22"/>
          <w:szCs w:val="22"/>
        </w:rPr>
        <w:t>predklad</w:t>
      </w:r>
      <w:r>
        <w:rPr>
          <w:rFonts w:ascii="Book Antiqua" w:hAnsi="Book Antiqua" w:cs="Book Antiqua"/>
          <w:sz w:val="22"/>
          <w:szCs w:val="22"/>
        </w:rPr>
        <w:t>ajú</w:t>
      </w:r>
      <w:r w:rsidRPr="00DD759E">
        <w:rPr>
          <w:rFonts w:ascii="Book Antiqua" w:hAnsi="Book Antiqua" w:cs="Book Antiqua"/>
          <w:sz w:val="22"/>
          <w:szCs w:val="22"/>
        </w:rPr>
        <w:t xml:space="preserve"> po</w:t>
      </w:r>
      <w:r>
        <w:rPr>
          <w:rFonts w:ascii="Book Antiqua" w:hAnsi="Book Antiqua" w:cs="Book Antiqua"/>
          <w:sz w:val="22"/>
          <w:szCs w:val="22"/>
        </w:rPr>
        <w:t>slanci</w:t>
      </w:r>
      <w:r w:rsidRPr="00DD759E">
        <w:rPr>
          <w:rFonts w:ascii="Book Antiqua" w:hAnsi="Book Antiqua" w:cs="Book Antiqua"/>
          <w:sz w:val="22"/>
          <w:szCs w:val="22"/>
        </w:rPr>
        <w:t xml:space="preserve"> Národnej rady Slovenskej republiky </w:t>
      </w:r>
      <w:r>
        <w:rPr>
          <w:rFonts w:ascii="Book Antiqua" w:hAnsi="Book Antiqua" w:cs="Book Antiqua"/>
          <w:sz w:val="22"/>
          <w:szCs w:val="22"/>
        </w:rPr>
        <w:t xml:space="preserve">(ďalej len „NR SR“) </w:t>
      </w:r>
      <w:r w:rsidRPr="00DD759E">
        <w:rPr>
          <w:rFonts w:ascii="Book Antiqua" w:hAnsi="Book Antiqua" w:cs="Book Antiqua"/>
          <w:sz w:val="22"/>
          <w:szCs w:val="22"/>
        </w:rPr>
        <w:t>Miroslav Kadúc</w:t>
      </w:r>
      <w:r>
        <w:rPr>
          <w:rFonts w:ascii="Book Antiqua" w:hAnsi="Book Antiqua" w:cs="Book Antiqua"/>
          <w:sz w:val="22"/>
          <w:szCs w:val="22"/>
        </w:rPr>
        <w:t xml:space="preserve">, Ján Mičovský, Mikuláš Huba, </w:t>
      </w:r>
      <w:r w:rsidRPr="00F73279">
        <w:rPr>
          <w:rFonts w:ascii="Book Antiqua" w:hAnsi="Book Antiqua" w:cs="Book Antiqua"/>
          <w:sz w:val="22"/>
          <w:szCs w:val="22"/>
        </w:rPr>
        <w:t>Martin Poliačik</w:t>
      </w:r>
      <w:r>
        <w:rPr>
          <w:rFonts w:ascii="Book Antiqua" w:hAnsi="Book Antiqua" w:cs="Book Antiqua"/>
          <w:sz w:val="22"/>
          <w:szCs w:val="22"/>
        </w:rPr>
        <w:t>,</w:t>
      </w:r>
      <w:r w:rsidRPr="00F73279">
        <w:rPr>
          <w:rFonts w:ascii="Book Antiqua" w:hAnsi="Book Antiqua" w:cs="Book Antiqua"/>
          <w:sz w:val="22"/>
          <w:szCs w:val="22"/>
        </w:rPr>
        <w:t xml:space="preserve"> </w:t>
      </w:r>
      <w:r>
        <w:rPr>
          <w:rFonts w:ascii="Book Antiqua" w:hAnsi="Book Antiqua" w:cs="Book Antiqua"/>
          <w:sz w:val="22"/>
          <w:szCs w:val="22"/>
        </w:rPr>
        <w:t xml:space="preserve">Juraj Droba, Juraj Miškov, Martin Chren, Viliam Novotný, Alojz Hlina, Marián Kvasnička a </w:t>
      </w:r>
      <w:r w:rsidRPr="00F73279">
        <w:rPr>
          <w:rFonts w:ascii="Book Antiqua" w:hAnsi="Book Antiqua" w:cs="Book Antiqua"/>
          <w:sz w:val="22"/>
          <w:szCs w:val="22"/>
        </w:rPr>
        <w:t>Ľudovít Kaník</w:t>
      </w:r>
      <w:r>
        <w:rPr>
          <w:rFonts w:ascii="Book Antiqua" w:hAnsi="Book Antiqua" w:cs="Book Antiqua"/>
          <w:sz w:val="22"/>
          <w:szCs w:val="22"/>
        </w:rPr>
        <w:t xml:space="preserve">. </w:t>
      </w:r>
    </w:p>
    <w:p w:rsidR="00B66041" w:rsidP="00B66041">
      <w:pPr>
        <w:bidi w:val="0"/>
        <w:spacing w:before="120" w:line="276" w:lineRule="auto"/>
        <w:ind w:firstLine="708"/>
        <w:jc w:val="both"/>
        <w:rPr>
          <w:rFonts w:ascii="Book Antiqua" w:hAnsi="Book Antiqua" w:cs="Book Antiqua"/>
          <w:sz w:val="22"/>
          <w:szCs w:val="22"/>
        </w:rPr>
      </w:pPr>
      <w:r>
        <w:rPr>
          <w:rFonts w:ascii="Book Antiqua" w:hAnsi="Book Antiqua" w:cs="Book Antiqua"/>
          <w:sz w:val="22"/>
          <w:szCs w:val="22"/>
        </w:rPr>
        <w:t>Zodpovedná politika by mala byť hlavnou víziou moderného a progresívneho Slovenska, pričom jedným so spôsobov, ako ju docieliť, je vymanenie sa zo siete prázdnych politických  sľubov a nastavenie takých pravidiel, ktoré umožnia nastaviť politikom zrkadlo.</w:t>
      </w:r>
    </w:p>
    <w:p w:rsidR="00B66041" w:rsidP="00B66041">
      <w:pPr>
        <w:bidi w:val="0"/>
        <w:spacing w:before="120" w:line="276" w:lineRule="auto"/>
        <w:ind w:firstLine="708"/>
        <w:jc w:val="both"/>
        <w:rPr>
          <w:rFonts w:ascii="Book Antiqua" w:hAnsi="Book Antiqua" w:cs="Book Antiqua"/>
          <w:sz w:val="22"/>
          <w:szCs w:val="22"/>
        </w:rPr>
      </w:pPr>
      <w:r>
        <w:rPr>
          <w:rFonts w:ascii="Book Antiqua" w:hAnsi="Book Antiqua" w:cs="Book Antiqua"/>
          <w:sz w:val="22"/>
          <w:szCs w:val="22"/>
        </w:rPr>
        <w:t>Programové vyhlásenie vlády je kľúčovým dokumentom, ktorým vládne zoskupenie vopred zadefinuje svoje štvorročné pôsobenie a stanoví v ňom svoje ciele. Je to podobné ako v školských laviciach – je zadaná konkrétna úloha, ktorú je potrebné v určenom časovom limite splniť. Problémom však je, že plnenie „domácich“ úloh nikto priebežne nekontroluje. Verejnosť tak stráca prehľad a netuší, či sľúbené ciele nadobúdajú aj skutočné kontúry alebo sa ich realizácia neustále odkladá na neurčito.</w:t>
      </w:r>
    </w:p>
    <w:p w:rsidR="00B66041" w:rsidP="00B66041">
      <w:pPr>
        <w:bidi w:val="0"/>
        <w:spacing w:before="120" w:line="276" w:lineRule="auto"/>
        <w:ind w:firstLine="708"/>
        <w:jc w:val="both"/>
        <w:rPr>
          <w:rFonts w:ascii="Book Antiqua" w:hAnsi="Book Antiqua" w:cs="Book Antiqua"/>
          <w:sz w:val="22"/>
          <w:szCs w:val="22"/>
        </w:rPr>
      </w:pPr>
      <w:r>
        <w:rPr>
          <w:rFonts w:ascii="Book Antiqua" w:hAnsi="Book Antiqua" w:cs="Book Antiqua"/>
          <w:sz w:val="22"/>
          <w:szCs w:val="22"/>
        </w:rPr>
        <w:t xml:space="preserve">Identifikácia problému a jeho riešenia je teda triviálna: dané slovo je nutné dodržať. Ak svoj sľub nestíham plniť, je slušné aspoň verejne zdôvodniť tento časový sklz. Ak nie je v mojich silách plniť sľub, taktiež to čestne priznám a uvediem racionálne dôvody. </w:t>
      </w:r>
    </w:p>
    <w:p w:rsidR="00B66041" w:rsidRPr="00CF032B" w:rsidP="00B66041">
      <w:pPr>
        <w:bidi w:val="0"/>
        <w:spacing w:before="120" w:line="276" w:lineRule="auto"/>
        <w:ind w:firstLine="708"/>
        <w:jc w:val="both"/>
        <w:rPr>
          <w:rFonts w:ascii="Book Antiqua" w:hAnsi="Book Antiqua" w:cs="Book Antiqua"/>
          <w:sz w:val="22"/>
          <w:szCs w:val="22"/>
        </w:rPr>
      </w:pPr>
      <w:r w:rsidRPr="000A3B84">
        <w:rPr>
          <w:rFonts w:ascii="Book Antiqua" w:hAnsi="Book Antiqua" w:cs="Book Antiqua"/>
          <w:b/>
          <w:sz w:val="22"/>
          <w:szCs w:val="22"/>
        </w:rPr>
        <w:t xml:space="preserve">Moderný štát by mal v niektorých aspektoch pripomínať úspešnú firmu </w:t>
      </w:r>
      <w:r>
        <w:rPr>
          <w:rFonts w:ascii="Book Antiqua" w:hAnsi="Book Antiqua" w:cs="Book Antiqua"/>
          <w:b/>
          <w:sz w:val="22"/>
          <w:szCs w:val="22"/>
        </w:rPr>
        <w:t>– mal by si vopred stanoviť svoje „podnikateľské“ ciele, priebežne monitorovať ich plnenie a v prípade problémov včas zasiahnuť</w:t>
      </w:r>
      <w:r w:rsidRPr="00CF032B">
        <w:rPr>
          <w:rFonts w:ascii="Book Antiqua" w:hAnsi="Book Antiqua" w:cs="Book Antiqua"/>
          <w:sz w:val="22"/>
          <w:szCs w:val="22"/>
        </w:rPr>
        <w:t xml:space="preserve">. Nereálne či prázdne sľuby majú v rámci manažovania zdrvujúci účinok. </w:t>
      </w:r>
    </w:p>
    <w:p w:rsidR="00B66041" w:rsidP="00B66041">
      <w:pPr>
        <w:bidi w:val="0"/>
        <w:spacing w:before="120" w:line="276" w:lineRule="auto"/>
        <w:ind w:firstLine="708"/>
        <w:jc w:val="both"/>
        <w:rPr>
          <w:rFonts w:ascii="Book Antiqua" w:hAnsi="Book Antiqua" w:cs="Book Antiqua"/>
          <w:bCs/>
          <w:sz w:val="22"/>
          <w:szCs w:val="22"/>
        </w:rPr>
      </w:pPr>
      <w:r w:rsidRPr="00CF032B">
        <w:rPr>
          <w:rFonts w:ascii="Book Antiqua" w:hAnsi="Book Antiqua" w:cs="Book Antiqua"/>
          <w:b/>
          <w:bCs/>
          <w:sz w:val="22"/>
          <w:szCs w:val="22"/>
        </w:rPr>
        <w:t>S cieľom priniesť do slovenskej politickej kultúry prvky efektívneho manažmentu štátu a v rámci snahy vytvoriť občanom priestor, kde by sa mohli dozvedieť o plnení vládnych sľubov</w:t>
      </w:r>
      <w:r>
        <w:rPr>
          <w:rFonts w:ascii="Book Antiqua" w:hAnsi="Book Antiqua" w:cs="Book Antiqua"/>
          <w:bCs/>
          <w:sz w:val="22"/>
          <w:szCs w:val="22"/>
        </w:rPr>
        <w:t xml:space="preserve">, </w:t>
      </w:r>
      <w:r w:rsidRPr="00CF032B">
        <w:rPr>
          <w:rFonts w:ascii="Book Antiqua" w:hAnsi="Book Antiqua" w:cs="Book Antiqua"/>
          <w:bCs/>
          <w:sz w:val="22"/>
          <w:szCs w:val="22"/>
        </w:rPr>
        <w:t xml:space="preserve">sa v návrhu zákona zavádza povinnosť vlády Slovenskej republiky, aby raz za kalendárny rok predstúpila pred </w:t>
      </w:r>
      <w:r>
        <w:rPr>
          <w:rFonts w:ascii="Book Antiqua" w:hAnsi="Book Antiqua" w:cs="Book Antiqua"/>
          <w:bCs/>
          <w:sz w:val="22"/>
          <w:szCs w:val="22"/>
        </w:rPr>
        <w:t>NR SR</w:t>
      </w:r>
      <w:r w:rsidRPr="00CF032B">
        <w:rPr>
          <w:rFonts w:ascii="Book Antiqua" w:hAnsi="Book Antiqua" w:cs="Book Antiqua"/>
          <w:bCs/>
          <w:sz w:val="22"/>
          <w:szCs w:val="22"/>
        </w:rPr>
        <w:t xml:space="preserve"> a podala správu o splnených a nesplnených bodoch svojho programového vyhlásenia</w:t>
      </w:r>
      <w:r>
        <w:rPr>
          <w:rFonts w:ascii="Book Antiqua" w:hAnsi="Book Antiqua" w:cs="Book Antiqua"/>
          <w:bCs/>
          <w:sz w:val="22"/>
          <w:szCs w:val="22"/>
        </w:rPr>
        <w:t>.</w:t>
      </w:r>
    </w:p>
    <w:p w:rsidR="00B66041" w:rsidP="00B66041">
      <w:pPr>
        <w:bidi w:val="0"/>
        <w:spacing w:before="120" w:line="276" w:lineRule="auto"/>
        <w:ind w:firstLine="708"/>
        <w:jc w:val="both"/>
        <w:rPr>
          <w:rFonts w:ascii="Book Antiqua" w:hAnsi="Book Antiqua" w:cs="Book Antiqua"/>
          <w:bCs/>
          <w:sz w:val="22"/>
          <w:szCs w:val="22"/>
        </w:rPr>
      </w:pPr>
      <w:r>
        <w:rPr>
          <w:rFonts w:ascii="Book Antiqua" w:hAnsi="Book Antiqua" w:cs="Book Antiqua"/>
          <w:bCs/>
          <w:sz w:val="22"/>
          <w:szCs w:val="22"/>
        </w:rPr>
        <w:t>Predpokladom toho, aby sa zvýšila</w:t>
      </w:r>
      <w:r w:rsidRPr="00CF032B">
        <w:rPr>
          <w:rFonts w:ascii="Book Antiqua" w:hAnsi="Book Antiqua" w:cs="Book Antiqua"/>
          <w:bCs/>
          <w:sz w:val="22"/>
          <w:szCs w:val="22"/>
        </w:rPr>
        <w:t xml:space="preserve"> informovanosť verejnosti</w:t>
      </w:r>
      <w:r>
        <w:rPr>
          <w:rFonts w:ascii="Book Antiqua" w:hAnsi="Book Antiqua" w:cs="Book Antiqua"/>
          <w:bCs/>
          <w:sz w:val="22"/>
          <w:szCs w:val="22"/>
        </w:rPr>
        <w:t>,</w:t>
      </w:r>
      <w:r w:rsidRPr="00CF032B">
        <w:rPr>
          <w:rFonts w:ascii="Book Antiqua" w:hAnsi="Book Antiqua" w:cs="Book Antiqua"/>
          <w:bCs/>
          <w:sz w:val="22"/>
          <w:szCs w:val="22"/>
        </w:rPr>
        <w:t xml:space="preserve"> </w:t>
      </w:r>
      <w:r>
        <w:rPr>
          <w:rFonts w:ascii="Book Antiqua" w:hAnsi="Book Antiqua" w:cs="Book Antiqua"/>
          <w:bCs/>
          <w:sz w:val="22"/>
          <w:szCs w:val="22"/>
        </w:rPr>
        <w:t>je zodpovedný prístup vlády k tejto povinnosti, ktorý by mal spočívať v dôslednom zdôvodnení nesplnenia</w:t>
      </w:r>
      <w:r w:rsidRPr="00CF032B">
        <w:rPr>
          <w:rFonts w:ascii="Book Antiqua" w:hAnsi="Book Antiqua" w:cs="Book Antiqua"/>
          <w:bCs/>
          <w:sz w:val="22"/>
          <w:szCs w:val="22"/>
        </w:rPr>
        <w:t xml:space="preserve"> </w:t>
      </w:r>
      <w:r>
        <w:rPr>
          <w:rFonts w:ascii="Book Antiqua" w:hAnsi="Book Antiqua" w:cs="Book Antiqua"/>
          <w:bCs/>
          <w:sz w:val="22"/>
          <w:szCs w:val="22"/>
        </w:rPr>
        <w:t>daných bodov</w:t>
      </w:r>
      <w:r w:rsidRPr="00CF032B">
        <w:rPr>
          <w:rFonts w:ascii="Book Antiqua" w:hAnsi="Book Antiqua" w:cs="Book Antiqua"/>
          <w:bCs/>
          <w:sz w:val="22"/>
          <w:szCs w:val="22"/>
        </w:rPr>
        <w:t xml:space="preserve"> programového vyhlásenia</w:t>
      </w:r>
      <w:r>
        <w:rPr>
          <w:rFonts w:ascii="Book Antiqua" w:hAnsi="Book Antiqua" w:cs="Book Antiqua"/>
          <w:bCs/>
          <w:sz w:val="22"/>
          <w:szCs w:val="22"/>
        </w:rPr>
        <w:t xml:space="preserve">. Sme presvedčení, že existencia tejto povinnosti vytvorí na vládu prirodzený nátlak </w:t>
      </w:r>
      <w:r w:rsidRPr="00CF032B">
        <w:rPr>
          <w:rFonts w:ascii="Book Antiqua" w:hAnsi="Book Antiqua" w:cs="Book Antiqua"/>
          <w:bCs/>
          <w:sz w:val="22"/>
          <w:szCs w:val="22"/>
        </w:rPr>
        <w:t>a</w:t>
      </w:r>
      <w:r>
        <w:rPr>
          <w:rFonts w:ascii="Book Antiqua" w:hAnsi="Book Antiqua" w:cs="Book Antiqua"/>
          <w:bCs/>
          <w:sz w:val="22"/>
          <w:szCs w:val="22"/>
        </w:rPr>
        <w:t> odzrkadlí sa</w:t>
      </w:r>
      <w:r w:rsidRPr="00CF032B">
        <w:rPr>
          <w:rFonts w:ascii="Book Antiqua" w:hAnsi="Book Antiqua" w:cs="Book Antiqua"/>
          <w:bCs/>
          <w:sz w:val="22"/>
          <w:szCs w:val="22"/>
        </w:rPr>
        <w:t> v</w:t>
      </w:r>
      <w:r>
        <w:rPr>
          <w:rFonts w:ascii="Book Antiqua" w:hAnsi="Book Antiqua" w:cs="Book Antiqua"/>
          <w:bCs/>
          <w:sz w:val="22"/>
          <w:szCs w:val="22"/>
        </w:rPr>
        <w:t xml:space="preserve"> jej </w:t>
      </w:r>
      <w:r w:rsidRPr="00CF032B">
        <w:rPr>
          <w:rFonts w:ascii="Book Antiqua" w:hAnsi="Book Antiqua" w:cs="Book Antiqua"/>
          <w:bCs/>
          <w:sz w:val="22"/>
          <w:szCs w:val="22"/>
        </w:rPr>
        <w:t>snahe</w:t>
      </w:r>
      <w:r>
        <w:rPr>
          <w:rFonts w:ascii="Book Antiqua" w:hAnsi="Book Antiqua" w:cs="Book Antiqua"/>
          <w:bCs/>
          <w:sz w:val="22"/>
          <w:szCs w:val="22"/>
        </w:rPr>
        <w:t xml:space="preserve"> </w:t>
      </w:r>
      <w:r w:rsidRPr="00CF032B">
        <w:rPr>
          <w:rFonts w:ascii="Book Antiqua" w:hAnsi="Book Antiqua" w:cs="Book Antiqua"/>
          <w:bCs/>
          <w:sz w:val="22"/>
          <w:szCs w:val="22"/>
        </w:rPr>
        <w:t>predchádzať prípadom, keď sa nedodržuje programové vyhlásenie vlády</w:t>
      </w:r>
      <w:r>
        <w:rPr>
          <w:rFonts w:ascii="Book Antiqua" w:hAnsi="Book Antiqua" w:cs="Book Antiqua"/>
          <w:bCs/>
          <w:sz w:val="22"/>
          <w:szCs w:val="22"/>
        </w:rPr>
        <w:t>.</w:t>
      </w:r>
    </w:p>
    <w:p w:rsidR="00B66041" w:rsidP="00B66041">
      <w:pPr>
        <w:pStyle w:val="NormalWeb"/>
        <w:bidi w:val="0"/>
        <w:spacing w:before="120" w:beforeAutospacing="0" w:after="0" w:afterAutospacing="0" w:line="276" w:lineRule="auto"/>
        <w:ind w:firstLine="708"/>
        <w:jc w:val="both"/>
        <w:rPr>
          <w:rFonts w:ascii="Book Antiqua" w:hAnsi="Book Antiqua" w:cs="Book Antiqua"/>
          <w:sz w:val="22"/>
          <w:szCs w:val="22"/>
        </w:rPr>
      </w:pPr>
      <w:r>
        <w:rPr>
          <w:rFonts w:ascii="Book Antiqua" w:hAnsi="Book Antiqua" w:cs="Book Antiqua"/>
          <w:sz w:val="22"/>
          <w:szCs w:val="22"/>
        </w:rPr>
        <w:t>Hlavným účelom predloženého návrhu zákona je docieliť aby mala verejnosť možnosť v pravidelných intervaloch sledovať, či vláda splnila svoje programové vyhlásenie. Predkladaný návrh zákona by taktiež ponúkal vláde prehľad o splnených a nesplnených bodoch svojho programového vyhlásenia, a tým možnosť zapracovať na splnení „sľubov“, ktoré dala svojim voličom. Návrhom zákona chceme predísť situácii, kedy by programové vyhlásenie bolo iba plné nesplnených sľubov.</w:t>
      </w:r>
      <w:r w:rsidRPr="00807E0C">
        <w:rPr>
          <w:rFonts w:ascii="Book Antiqua" w:hAnsi="Book Antiqua" w:cs="Book Antiqua"/>
          <w:sz w:val="22"/>
          <w:szCs w:val="22"/>
        </w:rPr>
        <w:t xml:space="preserve"> N</w:t>
      </w:r>
      <w:r>
        <w:rPr>
          <w:rFonts w:ascii="Book Antiqua" w:hAnsi="Book Antiqua" w:cs="Book Antiqua"/>
          <w:sz w:val="22"/>
          <w:szCs w:val="22"/>
        </w:rPr>
        <w:t>ávrh zákona vychádza z politických práv jednotlivca na informácie, ktoré zaručuje Ústava Slovenskej republiky.</w:t>
      </w:r>
    </w:p>
    <w:p w:rsidR="00B66041" w:rsidP="00B66041">
      <w:pPr>
        <w:pStyle w:val="NormalWeb"/>
        <w:bidi w:val="0"/>
        <w:spacing w:before="120" w:beforeAutospacing="0" w:after="0" w:afterAutospacing="0" w:line="276" w:lineRule="auto"/>
        <w:ind w:firstLine="708"/>
        <w:jc w:val="both"/>
        <w:rPr>
          <w:rFonts w:ascii="Book Antiqua" w:hAnsi="Book Antiqua" w:cs="Book Antiqua"/>
          <w:sz w:val="22"/>
          <w:szCs w:val="22"/>
        </w:rPr>
      </w:pPr>
      <w:r>
        <w:rPr>
          <w:rFonts w:ascii="Book Antiqua" w:hAnsi="Book Antiqua" w:cs="Book Antiqua"/>
          <w:sz w:val="22"/>
          <w:szCs w:val="22"/>
        </w:rPr>
        <w:t>Od prijatia tohto návrhu zákona sa očakáva, že prinesie aktuálny prehľad pre verejnosť, ale i pre vládu o splnení a neslnení bodov programového vyhlásenia, na ktoré sa často zabúda a splnené bývajú iba jeho „oporné body“. Taktiež chceme návrhom zákona  docieliť aby programové vyhlásenia vlády obsahovali iba body, o ktorých je vláda presvedčená, že budú počas jej funkčného obdobia riadne splnené. Veríme, že náš návrh zákona poskytne občanom možnosť byť viac informovaní -  pokladáme za správne aby mal občan predstavu o tom či strana, ktorú si dosadil do vlády spĺňa to, čo sľúbila.</w:t>
      </w:r>
    </w:p>
    <w:p w:rsidR="00B66041" w:rsidP="00B66041">
      <w:pPr>
        <w:pStyle w:val="NormalWeb"/>
        <w:bidi w:val="0"/>
        <w:spacing w:before="120" w:beforeAutospacing="0" w:after="0" w:afterAutospacing="0" w:line="276" w:lineRule="auto"/>
        <w:ind w:firstLine="708"/>
        <w:jc w:val="both"/>
        <w:rPr>
          <w:rFonts w:ascii="Book Antiqua" w:hAnsi="Book Antiqua" w:cs="Book Antiqua"/>
          <w:sz w:val="22"/>
          <w:szCs w:val="22"/>
        </w:rPr>
      </w:pPr>
      <w:r>
        <w:rPr>
          <w:rFonts w:ascii="Book Antiqua" w:hAnsi="Book Antiqua" w:cs="Book Antiqua"/>
          <w:sz w:val="22"/>
          <w:szCs w:val="22"/>
        </w:rPr>
        <w:t>V neposlednom rade je nutné zdôrazniť, že navrhovaný mechanizmus je plne v súlade so základnými princípmi deľby moci, keďže kontrola vládnej moci zo strany zákonodarnej je jedným z pilierov parlamentnej formy vlády.</w:t>
      </w:r>
    </w:p>
    <w:p w:rsidR="00B66041" w:rsidP="00B66041">
      <w:pPr>
        <w:pStyle w:val="NormalWeb"/>
        <w:bidi w:val="0"/>
        <w:spacing w:before="120" w:after="240" w:afterAutospacing="0" w:line="276" w:lineRule="auto"/>
        <w:ind w:firstLine="708"/>
        <w:jc w:val="both"/>
        <w:rPr>
          <w:rFonts w:ascii="Book Antiqua" w:hAnsi="Book Antiqua"/>
          <w:b/>
          <w:sz w:val="22"/>
          <w:szCs w:val="22"/>
        </w:rPr>
      </w:pPr>
      <w:r w:rsidRPr="00512477">
        <w:rPr>
          <w:rFonts w:ascii="Book Antiqua" w:hAnsi="Book Antiqua"/>
          <w:sz w:val="22"/>
          <w:szCs w:val="22"/>
        </w:rPr>
        <w:t>Predkladaný návrh zákona nemá vplyv na rozpočet verejnej správy. Návrh zákona nemá vplyv na podnikateľskú sféru, nevyvoláva sociálne vplyvy, vplyvy na životné prostredie a ani vplyvy na informatizáciu spoločnosti.</w:t>
      </w:r>
    </w:p>
    <w:p w:rsidR="00B66041" w:rsidP="00B66041">
      <w:pPr>
        <w:pStyle w:val="NormalWeb"/>
        <w:bidi w:val="0"/>
        <w:spacing w:before="120" w:beforeAutospacing="0" w:after="0" w:afterAutospacing="0" w:line="276" w:lineRule="auto"/>
        <w:ind w:firstLine="708"/>
        <w:jc w:val="both"/>
        <w:rPr>
          <w:rFonts w:ascii="Book Antiqua" w:hAnsi="Book Antiqua" w:cs="Book Antiqua"/>
          <w:sz w:val="22"/>
          <w:szCs w:val="22"/>
        </w:rPr>
      </w:pPr>
      <w:r w:rsidRPr="00DD759E">
        <w:rPr>
          <w:rFonts w:ascii="Book Antiqua" w:hAnsi="Book Antiqua" w:cs="Book Antiqua"/>
          <w:sz w:val="22"/>
          <w:szCs w:val="22"/>
        </w:rPr>
        <w:t>Návrh zákona je v súlade s Ústavou Slovenskej</w:t>
      </w:r>
      <w:r>
        <w:rPr>
          <w:rFonts w:ascii="Book Antiqua" w:hAnsi="Book Antiqua" w:cs="Book Antiqua"/>
          <w:sz w:val="22"/>
          <w:szCs w:val="22"/>
        </w:rPr>
        <w:t xml:space="preserve"> republiky, ústavnými zákonmi a </w:t>
      </w:r>
      <w:r w:rsidRPr="00DD759E">
        <w:rPr>
          <w:rFonts w:ascii="Book Antiqua" w:hAnsi="Book Antiqua" w:cs="Book Antiqua"/>
          <w:sz w:val="22"/>
          <w:szCs w:val="22"/>
        </w:rPr>
        <w:t>ostatnými všeobecne záväznými právnymi predpismi Slovenskej republiky, medzinárodnými zmluvami a inými medzinárodnými dokumentmi, ktorými je Slovenská republika viazaná,</w:t>
      </w:r>
      <w:r>
        <w:rPr>
          <w:rFonts w:ascii="Book Antiqua" w:hAnsi="Book Antiqua" w:cs="Book Antiqua"/>
          <w:sz w:val="22"/>
          <w:szCs w:val="22"/>
        </w:rPr>
        <w:t xml:space="preserve"> ako aj s právom Európskej únie.</w:t>
      </w:r>
    </w:p>
    <w:p w:rsidR="00B66041" w:rsidP="00B66041">
      <w:pPr>
        <w:bidi w:val="0"/>
        <w:spacing w:before="120" w:line="276" w:lineRule="auto"/>
        <w:rPr>
          <w:rFonts w:ascii="Book Antiqua" w:hAnsi="Book Antiqua" w:cs="Book Antiqua"/>
          <w:b/>
          <w:bCs/>
          <w:sz w:val="22"/>
          <w:szCs w:val="22"/>
        </w:rPr>
      </w:pPr>
    </w:p>
    <w:p w:rsidR="00B66041" w:rsidP="00B66041">
      <w:pPr>
        <w:bidi w:val="0"/>
        <w:spacing w:before="120" w:line="276" w:lineRule="auto"/>
        <w:ind w:left="720"/>
        <w:jc w:val="both"/>
        <w:rPr>
          <w:rFonts w:ascii="Book Antiqua" w:hAnsi="Book Antiqua"/>
          <w:color w:val="000000" w:themeColor="tx1" w:themeShade="FF"/>
          <w:sz w:val="22"/>
          <w:szCs w:val="22"/>
        </w:rPr>
      </w:pPr>
    </w:p>
    <w:p w:rsidR="00B66041" w:rsidP="00B66041">
      <w:pPr>
        <w:bidi w:val="0"/>
        <w:spacing w:before="120" w:line="276" w:lineRule="auto"/>
        <w:ind w:left="720"/>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color w:val="000000" w:themeColor="tx1" w:themeShade="FF"/>
          <w:sz w:val="22"/>
          <w:szCs w:val="22"/>
        </w:rPr>
      </w:pPr>
    </w:p>
    <w:p w:rsidR="00B66041" w:rsidP="00B66041">
      <w:pPr>
        <w:pStyle w:val="NormalWeb"/>
        <w:bidi w:val="0"/>
        <w:spacing w:after="240" w:afterAutospacing="0" w:line="276" w:lineRule="auto"/>
        <w:jc w:val="both"/>
        <w:rPr>
          <w:rFonts w:ascii="Book Antiqua" w:hAnsi="Book Antiqua"/>
          <w:b/>
          <w:sz w:val="22"/>
          <w:szCs w:val="22"/>
        </w:rPr>
      </w:pPr>
      <w:r>
        <w:rPr>
          <w:rFonts w:ascii="Book Antiqua" w:hAnsi="Book Antiqua"/>
          <w:b/>
          <w:bCs/>
          <w:sz w:val="22"/>
          <w:szCs w:val="22"/>
        </w:rPr>
        <w:t>B. Osobitná časť</w:t>
      </w:r>
    </w:p>
    <w:p w:rsidR="00B66041" w:rsidP="00B66041">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K Čl. I</w:t>
      </w:r>
    </w:p>
    <w:p w:rsidR="00B66041" w:rsidRPr="007F694D" w:rsidP="00B66041">
      <w:pPr>
        <w:pStyle w:val="NormalWeb"/>
        <w:bidi w:val="0"/>
        <w:spacing w:before="120" w:beforeAutospacing="0" w:after="0" w:afterAutospacing="0" w:line="276" w:lineRule="auto"/>
        <w:jc w:val="both"/>
        <w:rPr>
          <w:rFonts w:ascii="Book Antiqua" w:hAnsi="Book Antiqua"/>
          <w:bCs/>
          <w:sz w:val="22"/>
          <w:szCs w:val="22"/>
          <w:u w:val="single"/>
        </w:rPr>
      </w:pPr>
      <w:r w:rsidRPr="007F694D">
        <w:rPr>
          <w:rFonts w:ascii="Book Antiqua" w:hAnsi="Book Antiqua"/>
          <w:bCs/>
          <w:sz w:val="22"/>
          <w:szCs w:val="22"/>
          <w:u w:val="single"/>
        </w:rPr>
        <w:t>K </w:t>
      </w:r>
      <w:r w:rsidRPr="007F694D">
        <w:rPr>
          <w:rFonts w:ascii="Book Antiqua" w:hAnsi="Book Antiqua"/>
          <w:sz w:val="22"/>
          <w:szCs w:val="22"/>
          <w:u w:val="single"/>
        </w:rPr>
        <w:t>bodu 1</w:t>
      </w:r>
    </w:p>
    <w:p w:rsidR="00B66041" w:rsidP="00B66041">
      <w:pPr>
        <w:bidi w:val="0"/>
        <w:spacing w:before="120" w:line="276" w:lineRule="auto"/>
        <w:ind w:firstLine="709"/>
        <w:jc w:val="both"/>
        <w:rPr>
          <w:rStyle w:val="Emphasis"/>
          <w:rFonts w:ascii="Book Antiqua" w:hAnsi="Book Antiqua" w:cs="Arial"/>
          <w:i w:val="0"/>
          <w:iCs/>
          <w:color w:val="222222"/>
          <w:sz w:val="22"/>
          <w:szCs w:val="22"/>
          <w:shd w:val="clear" w:color="auto" w:fill="FFFFFF"/>
        </w:rPr>
      </w:pPr>
      <w:r>
        <w:rPr>
          <w:rFonts w:ascii="Book Antiqua" w:hAnsi="Book Antiqua"/>
          <w:sz w:val="22"/>
          <w:szCs w:val="22"/>
        </w:rPr>
        <w:t xml:space="preserve">Ustanovenie § 2 zákona </w:t>
      </w:r>
      <w:r w:rsidRPr="001741B2">
        <w:rPr>
          <w:rFonts w:ascii="Book Antiqua" w:hAnsi="Book Antiqua"/>
          <w:sz w:val="22"/>
          <w:szCs w:val="22"/>
        </w:rPr>
        <w:t>č. 350/1996 Z. z. o rokovacom poriadku Národnej rady Slovenskej republiky v znení neskorších predpisov</w:t>
      </w:r>
      <w:r>
        <w:rPr>
          <w:rFonts w:ascii="Book Antiqua" w:hAnsi="Book Antiqua"/>
          <w:sz w:val="22"/>
          <w:szCs w:val="22"/>
        </w:rPr>
        <w:t xml:space="preserve"> (ďalej len „rokovací poriadok“) vymedzuje pôsobnosť NR SR podľa Ústavy Slovenskej republiky v zákonodarnej a kontrolnej činnosti, v oblasti zahraničných vzťahov a v zriaďovaní vlastných a iných orgánov, ako aj v ďalších činnostiach, ak to ustanovuje zákon. Obsahom prvého bodu predkladaného návrhu zákona je explicitné rozšírenie kompetencií NR SR o povinnosť </w:t>
      </w:r>
      <w:r>
        <w:rPr>
          <w:rFonts w:ascii="Book Antiqua" w:hAnsi="Book Antiqua"/>
          <w:color w:val="000000"/>
          <w:sz w:val="22"/>
          <w:szCs w:val="22"/>
        </w:rPr>
        <w:t>prerokovať</w:t>
      </w:r>
      <w:r w:rsidRPr="00E127B3">
        <w:rPr>
          <w:rStyle w:val="Emphasis"/>
          <w:rFonts w:ascii="Book Antiqua" w:hAnsi="Book Antiqua" w:cs="Arial"/>
          <w:i w:val="0"/>
          <w:iCs/>
          <w:color w:val="222222"/>
          <w:sz w:val="22"/>
          <w:szCs w:val="22"/>
          <w:shd w:val="clear" w:color="auto" w:fill="FFFFFF"/>
        </w:rPr>
        <w:t xml:space="preserve"> </w:t>
      </w:r>
      <w:r>
        <w:rPr>
          <w:rStyle w:val="Emphasis"/>
          <w:rFonts w:ascii="Book Antiqua" w:hAnsi="Book Antiqua" w:cs="Arial"/>
          <w:i w:val="0"/>
          <w:iCs/>
          <w:color w:val="222222"/>
          <w:sz w:val="22"/>
          <w:szCs w:val="22"/>
          <w:shd w:val="clear" w:color="auto" w:fill="FFFFFF"/>
        </w:rPr>
        <w:t>správu vyhodnotenia o plnení</w:t>
      </w:r>
      <w:r w:rsidRPr="00DC4569">
        <w:rPr>
          <w:rStyle w:val="Emphasis"/>
          <w:rFonts w:ascii="Book Antiqua" w:hAnsi="Book Antiqua" w:cs="Arial"/>
          <w:i w:val="0"/>
          <w:iCs/>
          <w:color w:val="222222"/>
          <w:sz w:val="22"/>
          <w:szCs w:val="22"/>
          <w:shd w:val="clear" w:color="auto" w:fill="FFFFFF"/>
        </w:rPr>
        <w:t xml:space="preserve"> programového vyhlásenia vlády</w:t>
      </w:r>
      <w:r>
        <w:rPr>
          <w:rStyle w:val="Emphasis"/>
          <w:rFonts w:ascii="Book Antiqua" w:hAnsi="Book Antiqua" w:cs="Arial"/>
          <w:i w:val="0"/>
          <w:iCs/>
          <w:color w:val="222222"/>
          <w:sz w:val="22"/>
          <w:szCs w:val="22"/>
          <w:shd w:val="clear" w:color="auto" w:fill="FFFFFF"/>
        </w:rPr>
        <w:t>.</w:t>
      </w:r>
    </w:p>
    <w:p w:rsidR="00B66041" w:rsidP="00B66041">
      <w:pPr>
        <w:bidi w:val="0"/>
        <w:spacing w:before="120" w:line="276" w:lineRule="auto"/>
        <w:jc w:val="both"/>
        <w:rPr>
          <w:rStyle w:val="Emphasis"/>
          <w:rFonts w:ascii="Book Antiqua" w:hAnsi="Book Antiqua" w:cs="Arial"/>
          <w:i w:val="0"/>
          <w:iCs/>
          <w:color w:val="222222"/>
          <w:sz w:val="22"/>
          <w:szCs w:val="22"/>
          <w:u w:val="single"/>
          <w:shd w:val="clear" w:color="auto" w:fill="FFFFFF"/>
        </w:rPr>
      </w:pPr>
    </w:p>
    <w:p w:rsidR="00B66041" w:rsidRPr="007F694D" w:rsidP="00B66041">
      <w:pPr>
        <w:bidi w:val="0"/>
        <w:spacing w:before="120" w:line="276" w:lineRule="auto"/>
        <w:jc w:val="both"/>
        <w:rPr>
          <w:rFonts w:ascii="Book Antiqua" w:hAnsi="Book Antiqua"/>
          <w:sz w:val="22"/>
          <w:szCs w:val="22"/>
          <w:u w:val="single"/>
        </w:rPr>
      </w:pPr>
      <w:r w:rsidRPr="007F694D">
        <w:rPr>
          <w:rStyle w:val="Emphasis"/>
          <w:rFonts w:ascii="Book Antiqua" w:hAnsi="Book Antiqua" w:cs="Arial"/>
          <w:i w:val="0"/>
          <w:iCs/>
          <w:color w:val="222222"/>
          <w:sz w:val="22"/>
          <w:szCs w:val="22"/>
          <w:u w:val="single"/>
          <w:shd w:val="clear" w:color="auto" w:fill="FFFFFF"/>
        </w:rPr>
        <w:t>K </w:t>
      </w:r>
      <w:r w:rsidRPr="007F694D">
        <w:rPr>
          <w:rFonts w:ascii="Book Antiqua" w:hAnsi="Book Antiqua"/>
          <w:sz w:val="22"/>
          <w:szCs w:val="22"/>
          <w:u w:val="single"/>
        </w:rPr>
        <w:t>bodu 2</w:t>
      </w:r>
    </w:p>
    <w:p w:rsidR="00B66041" w:rsidRPr="00247B86" w:rsidP="00B66041">
      <w:pPr>
        <w:bidi w:val="0"/>
        <w:spacing w:before="120" w:line="276" w:lineRule="auto"/>
        <w:ind w:firstLine="709"/>
        <w:jc w:val="both"/>
        <w:rPr>
          <w:rFonts w:ascii="Book Antiqua" w:hAnsi="Book Antiqua"/>
          <w:color w:val="000000"/>
          <w:sz w:val="22"/>
          <w:szCs w:val="22"/>
        </w:rPr>
      </w:pPr>
      <w:r>
        <w:rPr>
          <w:rFonts w:ascii="Book Antiqua" w:hAnsi="Book Antiqua"/>
          <w:sz w:val="22"/>
          <w:szCs w:val="22"/>
        </w:rPr>
        <w:t xml:space="preserve">Obsahom druhého bodu predkladaného návrhu zákona je doplnenie rokovacieho poriadku o povinnosť vlády </w:t>
      </w:r>
      <w:r>
        <w:rPr>
          <w:rFonts w:ascii="Book Antiqua" w:hAnsi="Book Antiqua"/>
          <w:color w:val="000000"/>
          <w:sz w:val="22"/>
          <w:szCs w:val="22"/>
        </w:rPr>
        <w:t xml:space="preserve">raz za kalendárny rok predstúpiť pred NR SR so správou </w:t>
      </w:r>
      <w:r w:rsidRPr="00DC4569">
        <w:rPr>
          <w:rStyle w:val="Emphasis"/>
          <w:rFonts w:ascii="Book Antiqua" w:hAnsi="Book Antiqua" w:cs="Arial"/>
          <w:i w:val="0"/>
          <w:iCs/>
          <w:color w:val="222222"/>
          <w:sz w:val="22"/>
          <w:szCs w:val="22"/>
          <w:shd w:val="clear" w:color="auto" w:fill="FFFFFF"/>
        </w:rPr>
        <w:t>vyhodnotenie plnenia programového vyhlásenia vlády</w:t>
      </w:r>
      <w:r>
        <w:rPr>
          <w:rStyle w:val="Emphasis"/>
          <w:rFonts w:ascii="Book Antiqua" w:hAnsi="Book Antiqua" w:cs="Arial"/>
          <w:i w:val="0"/>
          <w:iCs/>
          <w:color w:val="222222"/>
          <w:sz w:val="22"/>
          <w:szCs w:val="22"/>
          <w:shd w:val="clear" w:color="auto" w:fill="FFFFFF"/>
        </w:rPr>
        <w:t xml:space="preserve">. Národná rada ho prerokuje ako prvý bod na druhej schôdzi v kalendárnom roku a aj ako posledný bod schôdzi pred riadnymi voľbami. </w:t>
      </w:r>
    </w:p>
    <w:p w:rsidR="00B66041" w:rsidP="00B66041">
      <w:pPr>
        <w:bidi w:val="0"/>
        <w:spacing w:before="120" w:line="276" w:lineRule="auto"/>
        <w:ind w:firstLine="709"/>
        <w:jc w:val="both"/>
        <w:rPr>
          <w:rFonts w:ascii="Book Antiqua" w:hAnsi="Book Antiqua" w:cs="Arial"/>
          <w:color w:val="000000"/>
          <w:sz w:val="22"/>
          <w:szCs w:val="22"/>
          <w:shd w:val="clear" w:color="auto" w:fill="FFFFFF"/>
        </w:rPr>
      </w:pPr>
      <w:r>
        <w:rPr>
          <w:rFonts w:ascii="Book Antiqua" w:hAnsi="Book Antiqua"/>
          <w:sz w:val="22"/>
          <w:szCs w:val="22"/>
        </w:rPr>
        <w:t xml:space="preserve">Momentálny stav je taký, že </w:t>
      </w:r>
      <w:r>
        <w:rPr>
          <w:rFonts w:ascii="Book Antiqua" w:hAnsi="Book Antiqua" w:cs="Arial"/>
          <w:color w:val="000000"/>
          <w:sz w:val="22"/>
          <w:szCs w:val="22"/>
          <w:shd w:val="clear" w:color="auto" w:fill="FFFFFF"/>
        </w:rPr>
        <w:t xml:space="preserve">predseda národnej rady zvolá po vymenovaní vlády schôdzu NR SR tak, aby na nej predseda vlády predniesol programové vyhlásenie vlády. Potom, ale už nepoznáme mechanizmus, ktorý by dával vláde za povinnosť informovať verejnosť o naplnení cieľov, vyplývajúcich z ich programového vyhlásenia. Oproti predošlej právnej úprave bude toto ustanovenie, ktoré zavádza novú povinnosť vláde, znamenať prínos pre širokú verejnosť z hľadiska informovanosti a pomôže zvýšiť formálny tlak spoločnosti na efektívne plnenie úloh jednotlivých členov vlády.  </w:t>
      </w:r>
    </w:p>
    <w:p w:rsidR="00B66041" w:rsidP="00B66041">
      <w:pPr>
        <w:bidi w:val="0"/>
        <w:spacing w:before="120" w:line="276" w:lineRule="auto"/>
        <w:ind w:firstLine="709"/>
        <w:jc w:val="both"/>
        <w:rPr>
          <w:rFonts w:ascii="Book Antiqua" w:hAnsi="Book Antiqua" w:cs="Arial"/>
          <w:color w:val="000000"/>
          <w:sz w:val="22"/>
          <w:szCs w:val="22"/>
          <w:shd w:val="clear" w:color="auto" w:fill="FFFFFF"/>
        </w:rPr>
      </w:pPr>
      <w:r>
        <w:rPr>
          <w:rFonts w:ascii="Book Antiqua" w:hAnsi="Book Antiqua" w:cs="Arial"/>
          <w:color w:val="000000"/>
          <w:sz w:val="22"/>
          <w:szCs w:val="22"/>
          <w:shd w:val="clear" w:color="auto" w:fill="FFFFFF"/>
        </w:rPr>
        <w:t xml:space="preserve">Z formálneho hľadiska má zodpovednosť za prednesenie správy premiér. </w:t>
      </w:r>
    </w:p>
    <w:p w:rsidR="00B66041" w:rsidP="00B66041">
      <w:pPr>
        <w:bidi w:val="0"/>
        <w:spacing w:before="120" w:line="276" w:lineRule="auto"/>
        <w:ind w:firstLine="709"/>
        <w:jc w:val="both"/>
        <w:rPr>
          <w:rFonts w:ascii="Book Antiqua" w:hAnsi="Book Antiqua"/>
          <w:b/>
          <w:sz w:val="22"/>
          <w:szCs w:val="22"/>
        </w:rPr>
      </w:pPr>
      <w:r>
        <w:rPr>
          <w:rFonts w:ascii="Book Antiqua" w:hAnsi="Book Antiqua" w:cs="Arial"/>
          <w:color w:val="000000"/>
          <w:sz w:val="22"/>
          <w:szCs w:val="22"/>
          <w:shd w:val="clear" w:color="auto" w:fill="FFFFFF"/>
        </w:rPr>
        <w:t xml:space="preserve">Zároveň sa zavádza výnimka na prvý rok a druhý rok v rámci príslušného volebného obdobia – tento čas je možné považovať za akési „štartovacie“ obdobie, v ktorom sa zmienená povinnosť vlády ešte nerealizuje. </w:t>
      </w:r>
    </w:p>
    <w:p w:rsidR="00B66041" w:rsidP="00B66041">
      <w:pPr>
        <w:bidi w:val="0"/>
        <w:spacing w:before="120" w:line="276" w:lineRule="auto"/>
        <w:ind w:firstLine="709"/>
        <w:jc w:val="both"/>
        <w:rPr>
          <w:rFonts w:ascii="Book Antiqua" w:hAnsi="Book Antiqua"/>
          <w:b/>
          <w:sz w:val="22"/>
          <w:szCs w:val="22"/>
        </w:rPr>
      </w:pPr>
    </w:p>
    <w:p w:rsidR="00B66041" w:rsidP="00B66041">
      <w:pPr>
        <w:bidi w:val="0"/>
        <w:spacing w:before="120" w:line="276" w:lineRule="auto"/>
        <w:ind w:firstLine="709"/>
        <w:jc w:val="both"/>
        <w:rPr>
          <w:rFonts w:ascii="Book Antiqua" w:hAnsi="Book Antiqua"/>
          <w:b/>
          <w:sz w:val="22"/>
          <w:szCs w:val="22"/>
        </w:rPr>
      </w:pPr>
      <w:r>
        <w:rPr>
          <w:rFonts w:ascii="Book Antiqua" w:hAnsi="Book Antiqua"/>
          <w:b/>
          <w:sz w:val="22"/>
          <w:szCs w:val="22"/>
        </w:rPr>
        <w:t>Čl. II</w:t>
      </w:r>
    </w:p>
    <w:p w:rsidR="00B66041" w:rsidP="00B66041">
      <w:pPr>
        <w:bidi w:val="0"/>
        <w:spacing w:before="120" w:line="276" w:lineRule="auto"/>
        <w:ind w:firstLine="709"/>
        <w:jc w:val="both"/>
        <w:rPr>
          <w:rFonts w:ascii="Book Antiqua" w:hAnsi="Book Antiqua"/>
          <w:sz w:val="22"/>
          <w:szCs w:val="22"/>
        </w:rPr>
      </w:pPr>
      <w:r>
        <w:rPr>
          <w:rFonts w:ascii="Book Antiqua" w:hAnsi="Book Antiqua"/>
          <w:sz w:val="22"/>
          <w:szCs w:val="22"/>
        </w:rPr>
        <w:t xml:space="preserve">Vzhľadom na legislatívnu dobu je účinnosť zákona navrhovaná na 1. január 2017. </w:t>
      </w:r>
    </w:p>
    <w:p w:rsidR="00B66041" w:rsidP="00B66041">
      <w:pPr>
        <w:bidi w:val="0"/>
        <w:spacing w:before="120" w:after="240" w:line="276" w:lineRule="auto"/>
        <w:ind w:firstLine="708"/>
        <w:jc w:val="both"/>
        <w:rPr>
          <w:rFonts w:ascii="Book Antiqua" w:hAnsi="Book Antiqua"/>
          <w:sz w:val="22"/>
          <w:szCs w:val="22"/>
        </w:rPr>
      </w:pPr>
    </w:p>
    <w:p w:rsidR="00B66041" w:rsidP="00B66041">
      <w:pPr>
        <w:bidi w:val="0"/>
        <w:spacing w:before="120" w:line="276" w:lineRule="auto"/>
        <w:rPr>
          <w:rFonts w:ascii="Book Antiqua" w:hAnsi="Book Antiqua" w:cs="Book Antiqua"/>
          <w:b/>
          <w:bCs/>
          <w:sz w:val="22"/>
          <w:szCs w:val="22"/>
        </w:rPr>
      </w:pPr>
    </w:p>
    <w:p w:rsidR="00B66041" w:rsidP="00B66041">
      <w:pPr>
        <w:bidi w:val="0"/>
        <w:spacing w:before="120" w:line="276" w:lineRule="auto"/>
        <w:rPr>
          <w:rFonts w:ascii="Book Antiqua" w:hAnsi="Book Antiqua" w:cs="Book Antiqua"/>
          <w:b/>
          <w:bCs/>
          <w:sz w:val="22"/>
          <w:szCs w:val="22"/>
        </w:rPr>
      </w:pPr>
    </w:p>
    <w:p w:rsidR="00B66041" w:rsidP="00B66041">
      <w:pPr>
        <w:bidi w:val="0"/>
        <w:spacing w:before="120" w:line="276" w:lineRule="auto"/>
        <w:rPr>
          <w:rFonts w:ascii="Book Antiqua" w:hAnsi="Book Antiqua" w:cs="Book Antiqua"/>
          <w:b/>
          <w:bCs/>
          <w:sz w:val="22"/>
          <w:szCs w:val="22"/>
        </w:rPr>
      </w:pPr>
    </w:p>
    <w:p w:rsidR="00B66041" w:rsidP="00B66041">
      <w:pPr>
        <w:bidi w:val="0"/>
        <w:spacing w:before="120" w:line="276" w:lineRule="auto"/>
        <w:rPr>
          <w:rFonts w:ascii="Book Antiqua" w:hAnsi="Book Antiqua" w:cs="Book Antiqua"/>
          <w:b/>
          <w:bCs/>
          <w:sz w:val="22"/>
          <w:szCs w:val="22"/>
        </w:rPr>
      </w:pPr>
    </w:p>
    <w:p w:rsidR="00B66041" w:rsidP="00B66041">
      <w:pPr>
        <w:bidi w:val="0"/>
        <w:spacing w:before="120" w:line="276" w:lineRule="auto"/>
        <w:rPr>
          <w:rFonts w:ascii="Book Antiqua" w:hAnsi="Book Antiqua" w:cs="Book Antiqua"/>
          <w:b/>
          <w:bCs/>
          <w:sz w:val="22"/>
          <w:szCs w:val="22"/>
        </w:rPr>
      </w:pPr>
    </w:p>
    <w:p w:rsidR="00B66041" w:rsidRPr="006A6D95" w:rsidP="00B66041">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b/>
          <w:bCs/>
          <w:caps/>
          <w:spacing w:val="30"/>
          <w:sz w:val="22"/>
          <w:szCs w:val="22"/>
        </w:rPr>
        <w:t>DOLOŽKA ZLUČITEĽNOSTI</w:t>
      </w:r>
    </w:p>
    <w:p w:rsidR="00B66041" w:rsidRPr="006A6D95" w:rsidP="00B66041">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b/>
          <w:bCs/>
          <w:sz w:val="22"/>
          <w:szCs w:val="22"/>
        </w:rPr>
        <w:t>návrhu zákona</w:t>
      </w:r>
      <w:r w:rsidRPr="006A6D95">
        <w:rPr>
          <w:rFonts w:ascii="Book Antiqua" w:hAnsi="Book Antiqua"/>
          <w:sz w:val="22"/>
          <w:szCs w:val="22"/>
        </w:rPr>
        <w:t xml:space="preserve"> </w:t>
      </w:r>
      <w:r w:rsidRPr="006A6D95">
        <w:rPr>
          <w:rFonts w:ascii="Book Antiqua" w:hAnsi="Book Antiqua"/>
          <w:b/>
          <w:bCs/>
          <w:sz w:val="22"/>
          <w:szCs w:val="22"/>
        </w:rPr>
        <w:t>s právom Európskej únie</w:t>
      </w:r>
    </w:p>
    <w:p w:rsidR="00B66041" w:rsidRPr="006A6D95" w:rsidP="00B66041">
      <w:pPr>
        <w:pStyle w:val="NormalWeb"/>
        <w:bidi w:val="0"/>
        <w:spacing w:before="0" w:beforeAutospacing="0" w:after="240" w:afterAutospacing="0" w:line="276" w:lineRule="auto"/>
        <w:jc w:val="both"/>
        <w:rPr>
          <w:rFonts w:ascii="Book Antiqua" w:hAnsi="Book Antiqua"/>
          <w:sz w:val="22"/>
          <w:szCs w:val="22"/>
        </w:rPr>
      </w:pPr>
      <w:r w:rsidRPr="006A6D95">
        <w:rPr>
          <w:rFonts w:ascii="Book Antiqua" w:hAnsi="Book Antiqua"/>
          <w:sz w:val="22"/>
          <w:szCs w:val="22"/>
        </w:rPr>
        <w:t>  </w:t>
      </w:r>
    </w:p>
    <w:p w:rsidR="00B66041" w:rsidRPr="006A6D95" w:rsidP="00B66041">
      <w:pPr>
        <w:pStyle w:val="NormalWeb"/>
        <w:bidi w:val="0"/>
        <w:spacing w:before="240" w:beforeAutospacing="0" w:after="240" w:afterAutospacing="0" w:line="276" w:lineRule="auto"/>
        <w:jc w:val="both"/>
        <w:rPr>
          <w:rFonts w:ascii="Book Antiqua" w:hAnsi="Book Antiqua"/>
          <w:sz w:val="22"/>
          <w:szCs w:val="22"/>
        </w:rPr>
      </w:pPr>
      <w:r w:rsidRPr="006A6D95">
        <w:rPr>
          <w:rFonts w:ascii="Book Antiqua" w:hAnsi="Book Antiqua"/>
          <w:b/>
          <w:bCs/>
          <w:sz w:val="22"/>
          <w:szCs w:val="22"/>
        </w:rPr>
        <w:t>1. Navrhovateľ zákona:</w:t>
      </w:r>
      <w:r w:rsidRPr="006A6D95">
        <w:rPr>
          <w:rFonts w:ascii="Book Antiqua" w:hAnsi="Book Antiqua"/>
          <w:sz w:val="22"/>
          <w:szCs w:val="22"/>
        </w:rPr>
        <w:t xml:space="preserve"> poslan</w:t>
      </w:r>
      <w:r>
        <w:rPr>
          <w:rFonts w:ascii="Book Antiqua" w:hAnsi="Book Antiqua"/>
          <w:sz w:val="22"/>
          <w:szCs w:val="22"/>
        </w:rPr>
        <w:t>ci</w:t>
      </w:r>
      <w:r w:rsidRPr="006A6D95">
        <w:rPr>
          <w:rFonts w:ascii="Book Antiqua" w:hAnsi="Book Antiqua"/>
          <w:sz w:val="22"/>
          <w:szCs w:val="22"/>
        </w:rPr>
        <w:t xml:space="preserve"> Národnej rady Slovenskej republiky </w:t>
      </w:r>
      <w:r>
        <w:rPr>
          <w:rFonts w:ascii="Book Antiqua" w:hAnsi="Book Antiqua"/>
          <w:sz w:val="22"/>
          <w:szCs w:val="22"/>
        </w:rPr>
        <w:t>Miroslav</w:t>
      </w:r>
      <w:r w:rsidRPr="006A6D95">
        <w:rPr>
          <w:rFonts w:ascii="Book Antiqua" w:hAnsi="Book Antiqua"/>
          <w:sz w:val="22"/>
          <w:szCs w:val="22"/>
        </w:rPr>
        <w:t xml:space="preserve"> </w:t>
      </w:r>
      <w:r>
        <w:rPr>
          <w:rFonts w:ascii="Book Antiqua" w:hAnsi="Book Antiqua"/>
          <w:sz w:val="22"/>
          <w:szCs w:val="22"/>
        </w:rPr>
        <w:t>Kadúc, Ján Mičovský</w:t>
      </w:r>
      <w:r w:rsidRPr="007F694D">
        <w:rPr>
          <w:rFonts w:ascii="Book Antiqua" w:hAnsi="Book Antiqua"/>
          <w:sz w:val="22"/>
          <w:szCs w:val="22"/>
        </w:rPr>
        <w:t>, Mikuláš Huba, Martin Poliačik, Juraj Droba, Juraj Miškov, Martin Chren, Viliam Novotný, Alojz Hlina, M</w:t>
      </w:r>
      <w:r>
        <w:rPr>
          <w:rFonts w:ascii="Book Antiqua" w:hAnsi="Book Antiqua"/>
          <w:sz w:val="22"/>
          <w:szCs w:val="22"/>
        </w:rPr>
        <w:t>arián Kvasnička a Ľudovít Kaník</w:t>
      </w:r>
    </w:p>
    <w:p w:rsidR="00B66041" w:rsidP="00B66041">
      <w:pPr>
        <w:pStyle w:val="NormalWeb"/>
        <w:bidi w:val="0"/>
        <w:spacing w:before="240" w:beforeAutospacing="0" w:after="240" w:afterAutospacing="0" w:line="276" w:lineRule="auto"/>
        <w:jc w:val="both"/>
        <w:rPr>
          <w:rFonts w:ascii="Book Antiqua" w:hAnsi="Book Antiqua"/>
          <w:b/>
          <w:bCs/>
          <w:sz w:val="22"/>
          <w:szCs w:val="22"/>
        </w:rPr>
      </w:pPr>
    </w:p>
    <w:p w:rsidR="00B66041" w:rsidRPr="007F694D" w:rsidP="00B66041">
      <w:pPr>
        <w:pStyle w:val="NormalWeb"/>
        <w:bidi w:val="0"/>
        <w:spacing w:before="240" w:beforeAutospacing="0" w:after="240" w:afterAutospacing="0" w:line="276" w:lineRule="auto"/>
        <w:jc w:val="both"/>
        <w:rPr>
          <w:rFonts w:ascii="Book Antiqua" w:hAnsi="Book Antiqua"/>
          <w:sz w:val="22"/>
          <w:szCs w:val="22"/>
        </w:rPr>
      </w:pPr>
      <w:r w:rsidRPr="006A6D95">
        <w:rPr>
          <w:rFonts w:ascii="Book Antiqua" w:hAnsi="Book Antiqua"/>
          <w:b/>
          <w:bCs/>
          <w:sz w:val="22"/>
          <w:szCs w:val="22"/>
        </w:rPr>
        <w:t>2. Názov návrhu zákona:</w:t>
      </w:r>
      <w:r w:rsidRPr="006A6D95">
        <w:rPr>
          <w:rFonts w:ascii="Book Antiqua" w:hAnsi="Book Antiqua"/>
          <w:sz w:val="22"/>
          <w:szCs w:val="22"/>
        </w:rPr>
        <w:t xml:space="preserve"> návrh zákona, </w:t>
      </w:r>
      <w:r>
        <w:rPr>
          <w:rFonts w:ascii="Book Antiqua" w:hAnsi="Book Antiqua"/>
          <w:sz w:val="22"/>
          <w:szCs w:val="22"/>
        </w:rPr>
        <w:t>ktorým sa</w:t>
      </w:r>
      <w:r w:rsidRPr="000378AE">
        <w:rPr>
          <w:rFonts w:ascii="Book Antiqua" w:hAnsi="Book Antiqua"/>
          <w:sz w:val="22"/>
          <w:szCs w:val="22"/>
        </w:rPr>
        <w:t xml:space="preserve"> </w:t>
      </w:r>
      <w:r>
        <w:rPr>
          <w:rFonts w:ascii="Book Antiqua" w:hAnsi="Book Antiqua"/>
          <w:sz w:val="22"/>
          <w:szCs w:val="22"/>
        </w:rPr>
        <w:t xml:space="preserve">mení  a dopĺňa zákon </w:t>
      </w:r>
      <w:r w:rsidRPr="007A6C60">
        <w:rPr>
          <w:rFonts w:ascii="Book Antiqua" w:hAnsi="Book Antiqua"/>
          <w:sz w:val="22"/>
          <w:szCs w:val="22"/>
        </w:rPr>
        <w:t>Národnej rady Slovenskej republiky č. 350/1996 Z. z. o rokovacom poriadku Národ</w:t>
      </w:r>
      <w:r>
        <w:rPr>
          <w:rFonts w:ascii="Book Antiqua" w:hAnsi="Book Antiqua"/>
          <w:sz w:val="22"/>
          <w:szCs w:val="22"/>
        </w:rPr>
        <w:t>nej rady Slovenskej republiky v </w:t>
      </w:r>
      <w:r w:rsidRPr="007A6C60">
        <w:rPr>
          <w:rFonts w:ascii="Book Antiqua" w:hAnsi="Book Antiqua"/>
          <w:sz w:val="22"/>
          <w:szCs w:val="22"/>
        </w:rPr>
        <w:t>znení neskorších predpisov</w:t>
      </w:r>
    </w:p>
    <w:p w:rsidR="00B66041" w:rsidP="00B66041">
      <w:pPr>
        <w:pStyle w:val="NormalWeb"/>
        <w:bidi w:val="0"/>
        <w:spacing w:before="240" w:beforeAutospacing="0" w:after="240" w:afterAutospacing="0" w:line="276" w:lineRule="auto"/>
        <w:jc w:val="both"/>
        <w:rPr>
          <w:rFonts w:ascii="Book Antiqua" w:hAnsi="Book Antiqua"/>
          <w:b/>
          <w:bCs/>
          <w:sz w:val="22"/>
          <w:szCs w:val="22"/>
        </w:rPr>
      </w:pPr>
    </w:p>
    <w:p w:rsidR="00B66041" w:rsidRPr="007F694D" w:rsidP="00B66041">
      <w:pPr>
        <w:pStyle w:val="NormalWeb"/>
        <w:bidi w:val="0"/>
        <w:spacing w:before="240" w:beforeAutospacing="0" w:after="240" w:afterAutospacing="0" w:line="276" w:lineRule="auto"/>
        <w:jc w:val="both"/>
        <w:rPr>
          <w:rFonts w:ascii="Book Antiqua" w:hAnsi="Book Antiqua"/>
          <w:b/>
          <w:bCs/>
          <w:sz w:val="22"/>
          <w:szCs w:val="22"/>
        </w:rPr>
      </w:pPr>
      <w:r w:rsidRPr="006A6D95">
        <w:rPr>
          <w:rFonts w:ascii="Book Antiqua" w:hAnsi="Book Antiqua"/>
          <w:b/>
          <w:bCs/>
          <w:sz w:val="22"/>
          <w:szCs w:val="22"/>
        </w:rPr>
        <w:t>3. Predmet návrhu zákona:</w:t>
      </w:r>
    </w:p>
    <w:p w:rsidR="00B66041" w:rsidRPr="006A6D95" w:rsidP="00B66041">
      <w:pPr>
        <w:pStyle w:val="NormalWeb"/>
        <w:numPr>
          <w:numId w:val="2"/>
        </w:numPr>
        <w:bidi w:val="0"/>
        <w:spacing w:before="240" w:beforeAutospacing="0" w:after="240" w:afterAutospacing="0" w:line="276" w:lineRule="auto"/>
        <w:jc w:val="both"/>
        <w:rPr>
          <w:rFonts w:ascii="Book Antiqua" w:hAnsi="Book Antiqua"/>
          <w:bCs/>
          <w:sz w:val="22"/>
          <w:szCs w:val="22"/>
        </w:rPr>
      </w:pPr>
      <w:r w:rsidRPr="006A6D95">
        <w:rPr>
          <w:rFonts w:ascii="Book Antiqua" w:hAnsi="Book Antiqua"/>
          <w:bCs/>
          <w:sz w:val="22"/>
          <w:szCs w:val="22"/>
        </w:rPr>
        <w:t>nie je upravený v primárnom práve Európskej únie</w:t>
      </w:r>
      <w:r w:rsidRPr="006A6D95">
        <w:rPr>
          <w:rFonts w:ascii="Book Antiqua" w:hAnsi="Book Antiqua"/>
          <w:color w:val="000000"/>
          <w:sz w:val="22"/>
          <w:szCs w:val="22"/>
        </w:rPr>
        <w:t>,</w:t>
      </w:r>
    </w:p>
    <w:p w:rsidR="00B66041" w:rsidRPr="006A6D95" w:rsidP="00B66041">
      <w:pPr>
        <w:pStyle w:val="NormalWeb"/>
        <w:numPr>
          <w:numId w:val="2"/>
        </w:numPr>
        <w:bidi w:val="0"/>
        <w:spacing w:before="240" w:beforeAutospacing="0" w:after="240" w:afterAutospacing="0" w:line="276" w:lineRule="auto"/>
        <w:jc w:val="both"/>
        <w:rPr>
          <w:rFonts w:ascii="Book Antiqua" w:hAnsi="Book Antiqua"/>
          <w:bCs/>
          <w:sz w:val="22"/>
          <w:szCs w:val="22"/>
        </w:rPr>
      </w:pPr>
      <w:r w:rsidRPr="006A6D95">
        <w:rPr>
          <w:rFonts w:ascii="Book Antiqua" w:hAnsi="Book Antiqua"/>
          <w:bCs/>
          <w:sz w:val="22"/>
          <w:szCs w:val="22"/>
        </w:rPr>
        <w:t xml:space="preserve">nie je upravený v sekundárnom práve Európskej únie, </w:t>
      </w:r>
    </w:p>
    <w:p w:rsidR="00B66041" w:rsidRPr="007F694D" w:rsidP="00B66041">
      <w:pPr>
        <w:pStyle w:val="NormalWeb"/>
        <w:numPr>
          <w:numId w:val="2"/>
        </w:numPr>
        <w:bidi w:val="0"/>
        <w:spacing w:before="240" w:beforeAutospacing="0" w:after="240" w:afterAutospacing="0" w:line="276" w:lineRule="auto"/>
        <w:jc w:val="both"/>
        <w:rPr>
          <w:rFonts w:ascii="Book Antiqua" w:hAnsi="Book Antiqua"/>
          <w:bCs/>
          <w:sz w:val="22"/>
          <w:szCs w:val="22"/>
        </w:rPr>
      </w:pPr>
      <w:r w:rsidRPr="006A6D95">
        <w:rPr>
          <w:rFonts w:ascii="Book Antiqua" w:hAnsi="Book Antiqua"/>
          <w:bCs/>
          <w:sz w:val="22"/>
          <w:szCs w:val="22"/>
        </w:rPr>
        <w:t>nie je upravený v judikatúre Súdneho dvora Európskej únie.</w:t>
      </w:r>
      <w:r w:rsidRPr="006A6D95">
        <w:rPr>
          <w:rFonts w:ascii="Book Antiqua" w:hAnsi="Book Antiqua"/>
          <w:sz w:val="22"/>
          <w:szCs w:val="22"/>
        </w:rPr>
        <w:t> </w:t>
      </w:r>
    </w:p>
    <w:p w:rsidR="00B66041" w:rsidP="00B66041">
      <w:pPr>
        <w:bidi w:val="0"/>
        <w:spacing w:before="240" w:after="240" w:line="276" w:lineRule="auto"/>
        <w:jc w:val="both"/>
        <w:rPr>
          <w:rFonts w:ascii="Book Antiqua" w:hAnsi="Book Antiqua"/>
          <w:b/>
          <w:sz w:val="22"/>
          <w:szCs w:val="22"/>
        </w:rPr>
      </w:pPr>
    </w:p>
    <w:p w:rsidR="00B66041" w:rsidRPr="00EC7EA4" w:rsidP="00B66041">
      <w:pPr>
        <w:bidi w:val="0"/>
        <w:spacing w:before="240" w:after="240" w:line="276" w:lineRule="auto"/>
        <w:jc w:val="both"/>
        <w:rPr>
          <w:rFonts w:ascii="Book Antiqua" w:hAnsi="Book Antiqua"/>
          <w:b/>
          <w:sz w:val="22"/>
          <w:szCs w:val="22"/>
        </w:rPr>
      </w:pPr>
      <w:r w:rsidRPr="00EC7EA4">
        <w:rPr>
          <w:rFonts w:ascii="Book Antiqua" w:hAnsi="Book Antiqua"/>
          <w:b/>
          <w:sz w:val="22"/>
          <w:szCs w:val="22"/>
        </w:rPr>
        <w:t>Vzhľadom na to, že predmet návrhu zákona nie je upravený v práve Európskej únie, je bezpredmetné vyjadrovať sa k bodom 4. a 5.</w:t>
      </w:r>
    </w:p>
    <w:p w:rsidR="00B66041" w:rsidRPr="006A6D95" w:rsidP="00B66041">
      <w:pPr>
        <w:bidi w:val="0"/>
        <w:spacing w:after="240" w:line="276" w:lineRule="auto"/>
        <w:ind w:left="341"/>
        <w:jc w:val="both"/>
        <w:rPr>
          <w:rFonts w:ascii="Book Antiqua" w:hAnsi="Book Antiqua"/>
          <w:color w:val="000000"/>
          <w:sz w:val="22"/>
          <w:szCs w:val="22"/>
        </w:rPr>
      </w:pPr>
    </w:p>
    <w:p w:rsidR="00B66041" w:rsidP="00B66041">
      <w:pPr>
        <w:pStyle w:val="NormalWeb"/>
        <w:bidi w:val="0"/>
        <w:spacing w:before="0" w:beforeAutospacing="0" w:after="240" w:afterAutospacing="0" w:line="276" w:lineRule="auto"/>
        <w:jc w:val="center"/>
        <w:rPr>
          <w:rFonts w:ascii="Book Antiqua" w:hAnsi="Book Antiqua"/>
          <w:b/>
          <w:bCs/>
          <w:caps/>
          <w:color w:val="000000"/>
          <w:spacing w:val="30"/>
          <w:sz w:val="22"/>
          <w:szCs w:val="22"/>
        </w:rPr>
      </w:pPr>
    </w:p>
    <w:p w:rsidR="00B66041" w:rsidRPr="006A6D95" w:rsidP="00B66041">
      <w:pPr>
        <w:pStyle w:val="NormalWeb"/>
        <w:bidi w:val="0"/>
        <w:spacing w:before="0" w:beforeAutospacing="0" w:after="240" w:afterAutospacing="0" w:line="276" w:lineRule="auto"/>
        <w:jc w:val="center"/>
        <w:rPr>
          <w:rFonts w:ascii="Book Antiqua" w:hAnsi="Book Antiqua"/>
          <w:b/>
          <w:bCs/>
          <w:caps/>
          <w:color w:val="000000"/>
          <w:spacing w:val="30"/>
          <w:sz w:val="22"/>
          <w:szCs w:val="22"/>
        </w:rPr>
      </w:pPr>
    </w:p>
    <w:p w:rsidR="00B66041" w:rsidRPr="006A6D95" w:rsidP="00B66041">
      <w:pPr>
        <w:pStyle w:val="NormalWeb"/>
        <w:bidi w:val="0"/>
        <w:spacing w:before="0" w:beforeAutospacing="0" w:after="240" w:afterAutospacing="0" w:line="276" w:lineRule="auto"/>
        <w:jc w:val="center"/>
        <w:rPr>
          <w:rFonts w:ascii="Book Antiqua" w:hAnsi="Book Antiqua"/>
          <w:b/>
          <w:bCs/>
          <w:caps/>
          <w:color w:val="000000"/>
          <w:spacing w:val="30"/>
          <w:sz w:val="22"/>
          <w:szCs w:val="22"/>
        </w:rPr>
      </w:pPr>
    </w:p>
    <w:p w:rsidR="00B66041" w:rsidP="00B66041">
      <w:pPr>
        <w:pStyle w:val="NormalWeb"/>
        <w:bidi w:val="0"/>
        <w:spacing w:before="0" w:beforeAutospacing="0" w:after="240" w:afterAutospacing="0" w:line="276" w:lineRule="auto"/>
        <w:rPr>
          <w:rFonts w:ascii="Book Antiqua" w:hAnsi="Book Antiqua"/>
          <w:b/>
          <w:bCs/>
          <w:caps/>
          <w:color w:val="000000"/>
          <w:spacing w:val="30"/>
          <w:sz w:val="22"/>
          <w:szCs w:val="22"/>
        </w:rPr>
      </w:pPr>
    </w:p>
    <w:p w:rsidR="00B66041" w:rsidP="00B66041">
      <w:pPr>
        <w:pStyle w:val="NormalWeb"/>
        <w:bidi w:val="0"/>
        <w:spacing w:before="0" w:beforeAutospacing="0" w:after="240" w:afterAutospacing="0" w:line="276" w:lineRule="auto"/>
        <w:rPr>
          <w:rFonts w:ascii="Book Antiqua" w:hAnsi="Book Antiqua"/>
          <w:b/>
          <w:bCs/>
          <w:caps/>
          <w:color w:val="000000"/>
          <w:spacing w:val="30"/>
          <w:sz w:val="22"/>
          <w:szCs w:val="22"/>
        </w:rPr>
      </w:pPr>
    </w:p>
    <w:p w:rsidR="00B66041" w:rsidP="00B66041">
      <w:pPr>
        <w:pStyle w:val="NormalWeb"/>
        <w:bidi w:val="0"/>
        <w:spacing w:before="0" w:beforeAutospacing="0" w:after="240" w:afterAutospacing="0" w:line="276" w:lineRule="auto"/>
        <w:rPr>
          <w:rFonts w:ascii="Book Antiqua" w:hAnsi="Book Antiqua"/>
          <w:b/>
          <w:bCs/>
          <w:caps/>
          <w:color w:val="000000"/>
          <w:spacing w:val="30"/>
          <w:sz w:val="22"/>
          <w:szCs w:val="22"/>
        </w:rPr>
      </w:pPr>
    </w:p>
    <w:p w:rsidR="00B66041" w:rsidP="00B66041">
      <w:pPr>
        <w:pStyle w:val="NormalWeb"/>
        <w:bidi w:val="0"/>
        <w:spacing w:before="0" w:beforeAutospacing="0" w:after="240" w:afterAutospacing="0" w:line="276" w:lineRule="auto"/>
        <w:rPr>
          <w:rFonts w:ascii="Book Antiqua" w:hAnsi="Book Antiqua"/>
          <w:b/>
          <w:bCs/>
          <w:caps/>
          <w:color w:val="000000"/>
          <w:spacing w:val="30"/>
          <w:sz w:val="22"/>
          <w:szCs w:val="22"/>
        </w:rPr>
      </w:pPr>
    </w:p>
    <w:p w:rsidR="00B66041" w:rsidP="00B66041">
      <w:pPr>
        <w:pStyle w:val="NormalWeb"/>
        <w:bidi w:val="0"/>
        <w:spacing w:before="0" w:beforeAutospacing="0" w:after="240" w:afterAutospacing="0" w:line="276" w:lineRule="auto"/>
        <w:rPr>
          <w:rFonts w:ascii="Book Antiqua" w:hAnsi="Book Antiqua"/>
          <w:b/>
          <w:bCs/>
          <w:caps/>
          <w:color w:val="000000"/>
          <w:spacing w:val="30"/>
          <w:sz w:val="22"/>
          <w:szCs w:val="22"/>
        </w:rPr>
      </w:pPr>
    </w:p>
    <w:p w:rsidR="00B66041" w:rsidRPr="006A6D95" w:rsidP="00B66041">
      <w:pPr>
        <w:pStyle w:val="NormalWeb"/>
        <w:bidi w:val="0"/>
        <w:spacing w:before="0" w:beforeAutospacing="0" w:after="240" w:afterAutospacing="0" w:line="276" w:lineRule="auto"/>
        <w:rPr>
          <w:rFonts w:ascii="Book Antiqua" w:hAnsi="Book Antiqua"/>
          <w:b/>
          <w:bCs/>
          <w:caps/>
          <w:color w:val="000000"/>
          <w:spacing w:val="30"/>
          <w:sz w:val="22"/>
          <w:szCs w:val="22"/>
        </w:rPr>
      </w:pPr>
    </w:p>
    <w:p w:rsidR="00B66041" w:rsidRPr="006A6D95" w:rsidP="00B66041">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b/>
          <w:bCs/>
          <w:caps/>
          <w:color w:val="000000"/>
          <w:spacing w:val="30"/>
          <w:sz w:val="22"/>
          <w:szCs w:val="22"/>
        </w:rPr>
        <w:t>Doložka</w:t>
      </w:r>
    </w:p>
    <w:p w:rsidR="00B66041" w:rsidRPr="006A6D95" w:rsidP="00B66041">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b/>
          <w:bCs/>
          <w:color w:val="000000"/>
          <w:sz w:val="22"/>
          <w:szCs w:val="22"/>
        </w:rPr>
        <w:t>vybraných vplyvov</w:t>
      </w:r>
    </w:p>
    <w:p w:rsidR="00B66041" w:rsidRPr="006A6D95" w:rsidP="00B66041">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 </w:t>
      </w:r>
    </w:p>
    <w:p w:rsidR="00B66041" w:rsidRPr="00927FAC" w:rsidP="00B66041">
      <w:pPr>
        <w:bidi w:val="0"/>
        <w:spacing w:after="240" w:line="276" w:lineRule="auto"/>
        <w:jc w:val="both"/>
        <w:rPr>
          <w:rFonts w:ascii="Book Antiqua" w:hAnsi="Book Antiqua"/>
          <w:sz w:val="22"/>
          <w:szCs w:val="22"/>
        </w:rPr>
      </w:pPr>
      <w:r w:rsidRPr="006A6D95">
        <w:rPr>
          <w:rFonts w:ascii="Book Antiqua" w:hAnsi="Book Antiqua"/>
          <w:b/>
          <w:bCs/>
          <w:color w:val="000000"/>
          <w:sz w:val="22"/>
          <w:szCs w:val="22"/>
        </w:rPr>
        <w:t xml:space="preserve">A.1. Názov materiálu: </w:t>
      </w:r>
      <w:r w:rsidRPr="00D62C06">
        <w:rPr>
          <w:rFonts w:ascii="Book Antiqua" w:hAnsi="Book Antiqua"/>
          <w:sz w:val="22"/>
          <w:szCs w:val="22"/>
        </w:rPr>
        <w:t xml:space="preserve">návrh zákona, ktorým sa </w:t>
      </w:r>
      <w:r>
        <w:rPr>
          <w:rFonts w:ascii="Book Antiqua" w:hAnsi="Book Antiqua"/>
          <w:sz w:val="22"/>
          <w:szCs w:val="22"/>
        </w:rPr>
        <w:t xml:space="preserve">mení a </w:t>
      </w:r>
      <w:r w:rsidRPr="00D62C06">
        <w:rPr>
          <w:rFonts w:ascii="Book Antiqua" w:hAnsi="Book Antiqua"/>
          <w:sz w:val="22"/>
          <w:szCs w:val="22"/>
        </w:rPr>
        <w:t>dopĺňa zákon Národnej rady Slovenskej republiky č. 350/1996 Z. z. o rokovacom poriadku Národ</w:t>
      </w:r>
      <w:r>
        <w:rPr>
          <w:rFonts w:ascii="Book Antiqua" w:hAnsi="Book Antiqua"/>
          <w:sz w:val="22"/>
          <w:szCs w:val="22"/>
        </w:rPr>
        <w:t>nej rady Slovenskej republiky v </w:t>
      </w:r>
      <w:r w:rsidRPr="00D62C06">
        <w:rPr>
          <w:rFonts w:ascii="Book Antiqua" w:hAnsi="Book Antiqua"/>
          <w:sz w:val="22"/>
          <w:szCs w:val="22"/>
        </w:rPr>
        <w:t>znení neskorších predpisov</w:t>
      </w:r>
    </w:p>
    <w:p w:rsidR="00B66041" w:rsidRPr="006A6D95" w:rsidP="00B66041">
      <w:pPr>
        <w:pStyle w:val="NormalWeb"/>
        <w:bidi w:val="0"/>
        <w:spacing w:before="0" w:beforeAutospacing="0" w:after="240" w:afterAutospacing="0" w:line="276" w:lineRule="auto"/>
        <w:jc w:val="both"/>
        <w:rPr>
          <w:rFonts w:ascii="Book Antiqua" w:hAnsi="Book Antiqua"/>
          <w:sz w:val="22"/>
          <w:szCs w:val="22"/>
        </w:rPr>
      </w:pPr>
      <w:r w:rsidRPr="006A6D95">
        <w:rPr>
          <w:rFonts w:ascii="Book Antiqua" w:hAnsi="Book Antiqua"/>
          <w:b/>
          <w:bCs/>
          <w:color w:val="000000"/>
          <w:sz w:val="22"/>
          <w:szCs w:val="22"/>
        </w:rPr>
        <w:t>        Termín začatia a ukončenia PPK:</w:t>
      </w:r>
      <w:r w:rsidRPr="006A6D95">
        <w:rPr>
          <w:rFonts w:ascii="Book Antiqua" w:hAnsi="Book Antiqua"/>
          <w:color w:val="000000"/>
          <w:sz w:val="22"/>
          <w:szCs w:val="22"/>
        </w:rPr>
        <w:t xml:space="preserve"> </w:t>
      </w:r>
      <w:r w:rsidRPr="006A6D95">
        <w:rPr>
          <w:rFonts w:ascii="Book Antiqua" w:hAnsi="Book Antiqua"/>
          <w:i/>
          <w:iCs/>
          <w:color w:val="000000"/>
          <w:sz w:val="22"/>
          <w:szCs w:val="22"/>
        </w:rPr>
        <w:t>bezpredmetné</w:t>
      </w:r>
    </w:p>
    <w:p w:rsidR="00B66041" w:rsidRPr="006A6D95" w:rsidP="00B66041">
      <w:pPr>
        <w:pStyle w:val="NormalWeb"/>
        <w:bidi w:val="0"/>
        <w:spacing w:before="0" w:beforeAutospacing="0" w:after="240" w:afterAutospacing="0" w:line="276" w:lineRule="auto"/>
        <w:jc w:val="both"/>
        <w:rPr>
          <w:rFonts w:ascii="Book Antiqua" w:hAnsi="Book Antiqua"/>
          <w:sz w:val="22"/>
          <w:szCs w:val="22"/>
        </w:rPr>
      </w:pPr>
      <w:r w:rsidRPr="006A6D95">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6"/>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66041" w:rsidRPr="006A6D95" w:rsidP="00C646E0">
            <w:pPr>
              <w:pStyle w:val="NormalWeb"/>
              <w:bidi w:val="0"/>
              <w:spacing w:before="0" w:beforeAutospacing="0" w:after="240" w:afterAutospacing="0" w:line="276" w:lineRule="auto"/>
              <w:jc w:val="center"/>
              <w:rPr>
                <w:rFonts w:ascii="Book Antiqua" w:hAnsi="Book Antiqua"/>
                <w:sz w:val="22"/>
                <w:szCs w:val="22"/>
              </w:rPr>
            </w:pPr>
            <w:r w:rsidRPr="006A6D95">
              <w:rPr>
                <w:rFonts w:ascii="Book Antiqua" w:hAnsi="Book Antiqua"/>
                <w:color w:val="000000"/>
                <w:sz w:val="22"/>
                <w:szCs w:val="22"/>
              </w:rPr>
              <w:t> </w:t>
            </w:r>
          </w:p>
        </w:tc>
      </w:tr>
    </w:tbl>
    <w:p w:rsidR="00B66041" w:rsidRPr="006A6D95" w:rsidP="00B66041">
      <w:pPr>
        <w:pStyle w:val="NormalWeb"/>
        <w:bidi w:val="0"/>
        <w:spacing w:before="0" w:beforeAutospacing="0" w:after="240" w:afterAutospacing="0" w:line="276" w:lineRule="auto"/>
        <w:rPr>
          <w:rFonts w:ascii="Book Antiqua" w:hAnsi="Book Antiqua"/>
          <w:sz w:val="22"/>
          <w:szCs w:val="22"/>
        </w:rPr>
      </w:pPr>
      <w:r w:rsidRPr="006A6D95">
        <w:rPr>
          <w:rFonts w:ascii="Book Antiqua" w:hAnsi="Book Antiqua"/>
          <w:color w:val="000000"/>
          <w:sz w:val="22"/>
          <w:szCs w:val="22"/>
        </w:rPr>
        <w:t> </w:t>
      </w:r>
    </w:p>
    <w:p w:rsidR="00B66041" w:rsidRPr="006A6D95" w:rsidP="00B66041">
      <w:pPr>
        <w:pStyle w:val="NormalWeb"/>
        <w:bidi w:val="0"/>
        <w:spacing w:before="0" w:beforeAutospacing="0" w:after="240" w:afterAutospacing="0" w:line="276" w:lineRule="auto"/>
        <w:jc w:val="both"/>
        <w:rPr>
          <w:rFonts w:ascii="Book Antiqua" w:hAnsi="Book Antiqua"/>
          <w:sz w:val="22"/>
          <w:szCs w:val="22"/>
        </w:rPr>
      </w:pPr>
      <w:r w:rsidRPr="006A6D95">
        <w:rPr>
          <w:rFonts w:ascii="Book Antiqua" w:hAnsi="Book Antiqua"/>
          <w:b/>
          <w:bCs/>
          <w:color w:val="000000"/>
          <w:sz w:val="22"/>
          <w:szCs w:val="22"/>
        </w:rPr>
        <w:t> A.3. Poznámky</w:t>
      </w:r>
    </w:p>
    <w:p w:rsidR="00B66041" w:rsidRPr="006A6D95" w:rsidP="00B66041">
      <w:pPr>
        <w:pStyle w:val="NormalWeb"/>
        <w:bidi w:val="0"/>
        <w:spacing w:before="0" w:beforeAutospacing="0" w:after="240" w:afterAutospacing="0" w:line="276" w:lineRule="auto"/>
        <w:jc w:val="both"/>
        <w:rPr>
          <w:rFonts w:ascii="Book Antiqua" w:hAnsi="Book Antiqua"/>
          <w:sz w:val="22"/>
          <w:szCs w:val="22"/>
        </w:rPr>
      </w:pPr>
      <w:r w:rsidRPr="006A6D95">
        <w:rPr>
          <w:rFonts w:ascii="Book Antiqua" w:hAnsi="Book Antiqua"/>
          <w:i/>
          <w:iCs/>
          <w:color w:val="000000"/>
          <w:sz w:val="22"/>
          <w:szCs w:val="22"/>
        </w:rPr>
        <w:t>bezpredmetné</w:t>
      </w:r>
    </w:p>
    <w:p w:rsidR="00B66041" w:rsidRPr="006A6D95" w:rsidP="00B66041">
      <w:pPr>
        <w:pStyle w:val="NormalWeb"/>
        <w:bidi w:val="0"/>
        <w:spacing w:before="0" w:beforeAutospacing="0" w:after="240" w:afterAutospacing="0" w:line="276" w:lineRule="auto"/>
        <w:jc w:val="both"/>
        <w:rPr>
          <w:rFonts w:ascii="Book Antiqua" w:hAnsi="Book Antiqua"/>
          <w:sz w:val="22"/>
          <w:szCs w:val="22"/>
        </w:rPr>
      </w:pPr>
      <w:r w:rsidRPr="006A6D95">
        <w:rPr>
          <w:rFonts w:ascii="Book Antiqua" w:hAnsi="Book Antiqua"/>
          <w:b/>
          <w:bCs/>
          <w:color w:val="000000"/>
          <w:sz w:val="22"/>
          <w:szCs w:val="22"/>
        </w:rPr>
        <w:t>A.4. Alternatívne riešenia</w:t>
      </w:r>
    </w:p>
    <w:p w:rsidR="00B66041" w:rsidRPr="006A6D95" w:rsidP="00B66041">
      <w:pPr>
        <w:pStyle w:val="NormalWeb"/>
        <w:bidi w:val="0"/>
        <w:spacing w:before="0" w:beforeAutospacing="0" w:after="240" w:afterAutospacing="0" w:line="276" w:lineRule="auto"/>
        <w:jc w:val="both"/>
        <w:rPr>
          <w:rFonts w:ascii="Book Antiqua" w:hAnsi="Book Antiqua"/>
          <w:sz w:val="22"/>
          <w:szCs w:val="22"/>
        </w:rPr>
      </w:pPr>
      <w:r w:rsidRPr="006A6D95">
        <w:rPr>
          <w:rFonts w:ascii="Book Antiqua" w:hAnsi="Book Antiqua"/>
          <w:i/>
          <w:iCs/>
          <w:color w:val="000000"/>
          <w:sz w:val="22"/>
          <w:szCs w:val="22"/>
        </w:rPr>
        <w:t>bezpredmetné</w:t>
      </w:r>
    </w:p>
    <w:p w:rsidR="00B66041" w:rsidRPr="006A6D95" w:rsidP="00B66041">
      <w:pPr>
        <w:pStyle w:val="NormalWeb"/>
        <w:bidi w:val="0"/>
        <w:spacing w:before="0" w:beforeAutospacing="0" w:after="240" w:afterAutospacing="0" w:line="276" w:lineRule="auto"/>
        <w:jc w:val="both"/>
        <w:rPr>
          <w:rFonts w:ascii="Book Antiqua" w:hAnsi="Book Antiqua"/>
          <w:sz w:val="22"/>
          <w:szCs w:val="22"/>
        </w:rPr>
      </w:pPr>
      <w:r w:rsidRPr="006A6D95">
        <w:rPr>
          <w:rFonts w:ascii="Book Antiqua" w:hAnsi="Book Antiqua"/>
          <w:b/>
          <w:bCs/>
          <w:color w:val="000000"/>
          <w:sz w:val="22"/>
          <w:szCs w:val="22"/>
        </w:rPr>
        <w:t> A.5. Stanovisko gestorov</w:t>
      </w:r>
    </w:p>
    <w:p w:rsidR="005E19A1" w:rsidRPr="00B66041" w:rsidP="00B66041">
      <w:pPr>
        <w:pStyle w:val="NormalWeb"/>
        <w:bidi w:val="0"/>
        <w:spacing w:before="0" w:beforeAutospacing="0" w:after="240" w:afterAutospacing="0" w:line="276" w:lineRule="auto"/>
        <w:jc w:val="both"/>
        <w:rPr>
          <w:rFonts w:ascii="Book Antiqua" w:hAnsi="Book Antiqua"/>
          <w:i/>
          <w:sz w:val="22"/>
          <w:szCs w:val="22"/>
        </w:rPr>
      </w:pPr>
      <w:r w:rsidRPr="006A6D95" w:rsidR="00B66041">
        <w:rPr>
          <w:rFonts w:ascii="Book Antiqua" w:hAnsi="Book Antiqua"/>
          <w:i/>
          <w:iCs/>
          <w:color w:val="000000"/>
          <w:sz w:val="22"/>
          <w:szCs w:val="22"/>
        </w:rPr>
        <w:t>Návrh zákona bol zaslaný na vyjadrenie Ministerstvu financií SR a stanovisko tohto ministerstva tvorí súčasť predkladaného materiálu.</w:t>
      </w:r>
    </w:p>
    <w:sectPr w:rsidSect="007805F0">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Book Antiqua">
    <w:altName w:val="Palatino"/>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rtl w:val="0"/>
        <w:cs w:val="0"/>
      </w:rPr>
    </w:lvl>
    <w:lvl w:ilvl="5">
      <w:start w:val="1"/>
      <w:numFmt w:val="lowerLetter"/>
      <w:pStyle w:val="Heading6"/>
      <w:lvlText w:val="(%6)"/>
      <w:lvlJc w:val="left"/>
      <w:pPr>
        <w:tabs>
          <w:tab w:val="num" w:pos="3960"/>
        </w:tabs>
        <w:ind w:left="3600"/>
      </w:pPr>
      <w:rPr>
        <w:rFonts w:cs="Times New Roman"/>
        <w:rtl w:val="0"/>
        <w:cs w:val="0"/>
      </w:rPr>
    </w:lvl>
    <w:lvl w:ilvl="6">
      <w:start w:val="1"/>
      <w:numFmt w:val="lowerRoman"/>
      <w:pStyle w:val="Heading7"/>
      <w:lvlText w:val="(%7)"/>
      <w:lvlJc w:val="left"/>
      <w:pPr>
        <w:tabs>
          <w:tab w:val="num" w:pos="4680"/>
        </w:tabs>
        <w:ind w:left="4320"/>
      </w:pPr>
      <w:rPr>
        <w:rFonts w:cs="Times New Roman"/>
        <w:rtl w:val="0"/>
        <w:cs w:val="0"/>
      </w:rPr>
    </w:lvl>
    <w:lvl w:ilvl="7">
      <w:start w:val="1"/>
      <w:numFmt w:val="lowerLetter"/>
      <w:pStyle w:val="Heading8"/>
      <w:lvlText w:val="(%8)"/>
      <w:lvlJc w:val="left"/>
      <w:pPr>
        <w:tabs>
          <w:tab w:val="num" w:pos="5400"/>
        </w:tabs>
        <w:ind w:left="5040"/>
      </w:pPr>
      <w:rPr>
        <w:rFonts w:cs="Times New Roman"/>
        <w:rtl w:val="0"/>
        <w:cs w:val="0"/>
      </w:rPr>
    </w:lvl>
    <w:lvl w:ilvl="8">
      <w:start w:val="1"/>
      <w:numFmt w:val="lowerRoman"/>
      <w:pStyle w:val="Heading9"/>
      <w:lvlText w:val="(%9)"/>
      <w:lvlJc w:val="left"/>
      <w:pPr>
        <w:tabs>
          <w:tab w:val="num" w:pos="6120"/>
        </w:tabs>
        <w:ind w:left="5760"/>
      </w:pPr>
      <w:rPr>
        <w:rFonts w:cs="Times New Roman"/>
        <w:rtl w:val="0"/>
        <w:cs w:val="0"/>
      </w:rPr>
    </w:lvl>
  </w:abstractNum>
  <w:abstractNum w:abstractNumId="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66041"/>
    <w:rsid w:val="000378AE"/>
    <w:rsid w:val="000A3B84"/>
    <w:rsid w:val="001741B2"/>
    <w:rsid w:val="00247B86"/>
    <w:rsid w:val="004D78EA"/>
    <w:rsid w:val="00512477"/>
    <w:rsid w:val="00580C71"/>
    <w:rsid w:val="005E19A1"/>
    <w:rsid w:val="006A6D95"/>
    <w:rsid w:val="007A6C60"/>
    <w:rsid w:val="007F694D"/>
    <w:rsid w:val="00807E0C"/>
    <w:rsid w:val="008B1376"/>
    <w:rsid w:val="00927FAC"/>
    <w:rsid w:val="00B66041"/>
    <w:rsid w:val="00C646E0"/>
    <w:rsid w:val="00CF032B"/>
    <w:rsid w:val="00D62C06"/>
    <w:rsid w:val="00DC4569"/>
    <w:rsid w:val="00DD759E"/>
    <w:rsid w:val="00E127B3"/>
    <w:rsid w:val="00EC7EA4"/>
    <w:rsid w:val="00F7327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04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next w:val="Normal"/>
    <w:link w:val="Heading5Char"/>
    <w:uiPriority w:val="99"/>
    <w:unhideWhenUsed/>
    <w:qFormat/>
    <w:rsid w:val="00B66041"/>
    <w:pPr>
      <w:numPr>
        <w:ilvl w:val="4"/>
        <w:numId w:val="1"/>
      </w:numPr>
      <w:tabs>
        <w:tab w:val="num" w:pos="3240"/>
      </w:tabs>
      <w:autoSpaceDE w:val="0"/>
      <w:autoSpaceDN w:val="0"/>
      <w:spacing w:before="240" w:after="60"/>
      <w:ind w:left="2880"/>
      <w:jc w:val="left"/>
      <w:outlineLvl w:val="4"/>
    </w:pPr>
    <w:rPr>
      <w:rFonts w:ascii="Calibri" w:hAnsi="Calibri"/>
      <w:b/>
      <w:bCs/>
      <w:i/>
      <w:iCs/>
      <w:sz w:val="26"/>
      <w:szCs w:val="26"/>
    </w:rPr>
  </w:style>
  <w:style w:type="paragraph" w:styleId="Heading6">
    <w:name w:val="heading 6"/>
    <w:basedOn w:val="Normal"/>
    <w:next w:val="Normal"/>
    <w:link w:val="Heading6Char"/>
    <w:uiPriority w:val="99"/>
    <w:unhideWhenUsed/>
    <w:qFormat/>
    <w:rsid w:val="00B66041"/>
    <w:pPr>
      <w:numPr>
        <w:ilvl w:val="5"/>
        <w:numId w:val="1"/>
      </w:numPr>
      <w:tabs>
        <w:tab w:val="num" w:pos="3960"/>
      </w:tabs>
      <w:autoSpaceDE w:val="0"/>
      <w:autoSpaceDN w:val="0"/>
      <w:spacing w:before="240" w:after="60"/>
      <w:ind w:left="3600"/>
      <w:jc w:val="left"/>
      <w:outlineLvl w:val="5"/>
    </w:pPr>
    <w:rPr>
      <w:rFonts w:ascii="Calibri" w:hAnsi="Calibri"/>
      <w:b/>
      <w:bCs/>
      <w:sz w:val="20"/>
      <w:szCs w:val="20"/>
    </w:rPr>
  </w:style>
  <w:style w:type="paragraph" w:styleId="Heading7">
    <w:name w:val="heading 7"/>
    <w:basedOn w:val="Normal"/>
    <w:next w:val="Normal"/>
    <w:link w:val="Heading7Char"/>
    <w:uiPriority w:val="99"/>
    <w:unhideWhenUsed/>
    <w:qFormat/>
    <w:rsid w:val="00B66041"/>
    <w:pPr>
      <w:numPr>
        <w:ilvl w:val="6"/>
        <w:numId w:val="1"/>
      </w:numPr>
      <w:tabs>
        <w:tab w:val="num" w:pos="4680"/>
      </w:tabs>
      <w:autoSpaceDE w:val="0"/>
      <w:autoSpaceDN w:val="0"/>
      <w:spacing w:before="240" w:after="60"/>
      <w:ind w:left="4320"/>
      <w:jc w:val="left"/>
      <w:outlineLvl w:val="6"/>
    </w:pPr>
    <w:rPr>
      <w:rFonts w:ascii="Calibri" w:hAnsi="Calibri"/>
    </w:rPr>
  </w:style>
  <w:style w:type="paragraph" w:styleId="Heading8">
    <w:name w:val="heading 8"/>
    <w:basedOn w:val="Normal"/>
    <w:next w:val="Normal"/>
    <w:link w:val="Heading8Char"/>
    <w:uiPriority w:val="99"/>
    <w:unhideWhenUsed/>
    <w:qFormat/>
    <w:rsid w:val="00B66041"/>
    <w:pPr>
      <w:numPr>
        <w:ilvl w:val="7"/>
        <w:numId w:val="1"/>
      </w:numPr>
      <w:tabs>
        <w:tab w:val="num" w:pos="5400"/>
      </w:tabs>
      <w:autoSpaceDE w:val="0"/>
      <w:autoSpaceDN w:val="0"/>
      <w:spacing w:before="240" w:after="60"/>
      <w:ind w:left="5040"/>
      <w:jc w:val="left"/>
      <w:outlineLvl w:val="7"/>
    </w:pPr>
    <w:rPr>
      <w:rFonts w:ascii="Calibri" w:hAnsi="Calibri"/>
      <w:i/>
      <w:iCs/>
    </w:rPr>
  </w:style>
  <w:style w:type="paragraph" w:styleId="Heading9">
    <w:name w:val="heading 9"/>
    <w:basedOn w:val="Normal"/>
    <w:next w:val="Normal"/>
    <w:link w:val="Heading9Char"/>
    <w:uiPriority w:val="99"/>
    <w:unhideWhenUsed/>
    <w:qFormat/>
    <w:rsid w:val="00B66041"/>
    <w:pPr>
      <w:numPr>
        <w:ilvl w:val="8"/>
        <w:numId w:val="1"/>
      </w:numPr>
      <w:tabs>
        <w:tab w:val="num" w:pos="6120"/>
      </w:tabs>
      <w:autoSpaceDE w:val="0"/>
      <w:autoSpaceDN w:val="0"/>
      <w:spacing w:before="240" w:after="60"/>
      <w:ind w:left="5760"/>
      <w:jc w:val="left"/>
      <w:outlineLvl w:val="8"/>
    </w:pPr>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5Char">
    <w:name w:val="Heading 5 Char"/>
    <w:basedOn w:val="DefaultParagraphFont"/>
    <w:link w:val="Heading5"/>
    <w:uiPriority w:val="99"/>
    <w:locked/>
    <w:rsid w:val="00B66041"/>
    <w:rPr>
      <w:rFonts w:ascii="Calibri" w:hAnsi="Calibri" w:cs="Times New Roman"/>
      <w:b/>
      <w:bCs/>
      <w:i/>
      <w:iCs/>
      <w:sz w:val="26"/>
      <w:szCs w:val="26"/>
      <w:rtl w:val="0"/>
      <w:cs w:val="0"/>
      <w:lang w:val="x-none" w:eastAsia="sk-SK"/>
    </w:rPr>
  </w:style>
  <w:style w:type="character" w:customStyle="1" w:styleId="Heading6Char">
    <w:name w:val="Heading 6 Char"/>
    <w:basedOn w:val="DefaultParagraphFont"/>
    <w:link w:val="Heading6"/>
    <w:uiPriority w:val="99"/>
    <w:locked/>
    <w:rsid w:val="00B66041"/>
    <w:rPr>
      <w:rFonts w:ascii="Calibri" w:hAnsi="Calibri" w:cs="Times New Roman"/>
      <w:b/>
      <w:bCs/>
      <w:sz w:val="20"/>
      <w:szCs w:val="20"/>
      <w:rtl w:val="0"/>
      <w:cs w:val="0"/>
      <w:lang w:val="x-none" w:eastAsia="sk-SK"/>
    </w:rPr>
  </w:style>
  <w:style w:type="character" w:customStyle="1" w:styleId="Heading7Char">
    <w:name w:val="Heading 7 Char"/>
    <w:basedOn w:val="DefaultParagraphFont"/>
    <w:link w:val="Heading7"/>
    <w:uiPriority w:val="99"/>
    <w:locked/>
    <w:rsid w:val="00B66041"/>
    <w:rPr>
      <w:rFonts w:ascii="Calibri" w:hAnsi="Calibri" w:cs="Times New Roman"/>
      <w:sz w:val="24"/>
      <w:szCs w:val="24"/>
      <w:rtl w:val="0"/>
      <w:cs w:val="0"/>
      <w:lang w:val="x-none" w:eastAsia="sk-SK"/>
    </w:rPr>
  </w:style>
  <w:style w:type="character" w:customStyle="1" w:styleId="Heading8Char">
    <w:name w:val="Heading 8 Char"/>
    <w:basedOn w:val="DefaultParagraphFont"/>
    <w:link w:val="Heading8"/>
    <w:uiPriority w:val="99"/>
    <w:locked/>
    <w:rsid w:val="00B66041"/>
    <w:rPr>
      <w:rFonts w:ascii="Calibri" w:hAnsi="Calibri" w:cs="Times New Roman"/>
      <w:i/>
      <w:iCs/>
      <w:sz w:val="24"/>
      <w:szCs w:val="24"/>
      <w:rtl w:val="0"/>
      <w:cs w:val="0"/>
      <w:lang w:val="x-none" w:eastAsia="sk-SK"/>
    </w:rPr>
  </w:style>
  <w:style w:type="character" w:customStyle="1" w:styleId="Heading9Char">
    <w:name w:val="Heading 9 Char"/>
    <w:basedOn w:val="DefaultParagraphFont"/>
    <w:link w:val="Heading9"/>
    <w:uiPriority w:val="99"/>
    <w:locked/>
    <w:rsid w:val="00B66041"/>
    <w:rPr>
      <w:rFonts w:ascii="Calibri" w:hAnsi="Calibri" w:cs="Times New Roman"/>
      <w:sz w:val="20"/>
      <w:szCs w:val="20"/>
      <w:rtl w:val="0"/>
      <w:cs w:val="0"/>
      <w:lang w:val="x-none" w:eastAsia="sk-SK"/>
    </w:rPr>
  </w:style>
  <w:style w:type="paragraph" w:styleId="ListParagraph">
    <w:name w:val="List Paragraph"/>
    <w:basedOn w:val="Normal"/>
    <w:uiPriority w:val="34"/>
    <w:qFormat/>
    <w:rsid w:val="00B66041"/>
    <w:pPr>
      <w:ind w:left="720"/>
      <w:contextualSpacing/>
      <w:jc w:val="left"/>
    </w:pPr>
  </w:style>
  <w:style w:type="paragraph" w:styleId="FootnoteText">
    <w:name w:val="footnote text"/>
    <w:basedOn w:val="Normal"/>
    <w:link w:val="FootnoteTextChar"/>
    <w:uiPriority w:val="99"/>
    <w:semiHidden/>
    <w:unhideWhenUsed/>
    <w:rsid w:val="00B66041"/>
    <w:pPr>
      <w:jc w:val="left"/>
    </w:pPr>
    <w:rPr>
      <w:sz w:val="20"/>
      <w:szCs w:val="20"/>
    </w:rPr>
  </w:style>
  <w:style w:type="character" w:customStyle="1" w:styleId="FootnoteTextChar">
    <w:name w:val="Footnote Text Char"/>
    <w:basedOn w:val="DefaultParagraphFont"/>
    <w:link w:val="FootnoteText"/>
    <w:uiPriority w:val="99"/>
    <w:semiHidden/>
    <w:locked/>
    <w:rsid w:val="00B66041"/>
    <w:rPr>
      <w:rFonts w:eastAsia="Times New Roman" w:cs="Times New Roman"/>
      <w:sz w:val="20"/>
      <w:szCs w:val="20"/>
      <w:rtl w:val="0"/>
      <w:cs w:val="0"/>
      <w:lang w:val="x-none" w:eastAsia="sk-SK"/>
    </w:rPr>
  </w:style>
  <w:style w:type="paragraph" w:customStyle="1" w:styleId="Nadpis1orobas">
    <w:name w:val="Nadpis 1.Čo robí (časť)"/>
    <w:basedOn w:val="Normal"/>
    <w:next w:val="Normal"/>
    <w:uiPriority w:val="99"/>
    <w:rsid w:val="00B66041"/>
    <w:pPr>
      <w:keepNext/>
      <w:numPr>
        <w:numId w:val="1"/>
      </w:numPr>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B66041"/>
    <w:pPr>
      <w:numPr>
        <w:ilvl w:val="1"/>
        <w:numId w:val="1"/>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66041"/>
    <w:pPr>
      <w:keepNext/>
      <w:numPr>
        <w:ilvl w:val="2"/>
        <w:numId w:val="1"/>
      </w:numPr>
      <w:tabs>
        <w:tab w:val="num" w:pos="1418"/>
      </w:tabs>
      <w:autoSpaceDE w:val="0"/>
      <w:autoSpaceDN w:val="0"/>
      <w:spacing w:before="120"/>
      <w:ind w:left="1418" w:hanging="851"/>
      <w:jc w:val="left"/>
      <w:outlineLvl w:val="2"/>
    </w:pPr>
  </w:style>
  <w:style w:type="paragraph" w:customStyle="1" w:styleId="Nadpis4Termn">
    <w:name w:val="Nadpis 4.Termín"/>
    <w:basedOn w:val="Normal"/>
    <w:next w:val="Nadpis2loha"/>
    <w:uiPriority w:val="99"/>
    <w:rsid w:val="00B66041"/>
    <w:pPr>
      <w:numPr>
        <w:ilvl w:val="3"/>
        <w:numId w:val="1"/>
      </w:numPr>
      <w:tabs>
        <w:tab w:val="num" w:pos="1418"/>
      </w:tabs>
      <w:autoSpaceDE w:val="0"/>
      <w:autoSpaceDN w:val="0"/>
      <w:spacing w:before="120" w:after="120"/>
      <w:ind w:left="1418" w:hanging="1418"/>
      <w:jc w:val="left"/>
      <w:outlineLvl w:val="3"/>
    </w:pPr>
    <w:rPr>
      <w:i/>
      <w:iCs/>
    </w:rPr>
  </w:style>
  <w:style w:type="paragraph" w:styleId="NormalWeb">
    <w:name w:val="Normal (Web)"/>
    <w:basedOn w:val="Normal"/>
    <w:uiPriority w:val="99"/>
    <w:rsid w:val="00B66041"/>
    <w:pPr>
      <w:spacing w:before="100" w:beforeAutospacing="1" w:after="100" w:afterAutospacing="1"/>
      <w:jc w:val="left"/>
    </w:pPr>
  </w:style>
  <w:style w:type="character" w:styleId="Emphasis">
    <w:name w:val="Emphasis"/>
    <w:basedOn w:val="DefaultParagraphFont"/>
    <w:uiPriority w:val="20"/>
    <w:qFormat/>
    <w:rsid w:val="00B66041"/>
    <w:rPr>
      <w:rFonts w:cs="Times New Roman"/>
      <w:i/>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1194</Words>
  <Characters>6807</Characters>
  <Application>Microsoft Office Word</Application>
  <DocSecurity>0</DocSecurity>
  <Lines>0</Lines>
  <Paragraphs>0</Paragraphs>
  <ScaleCrop>false</ScaleCrop>
  <Company>Hewlett-Packard</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Gašparíková, Jarmila</cp:lastModifiedBy>
  <cp:revision>2</cp:revision>
  <dcterms:created xsi:type="dcterms:W3CDTF">2015-10-23T17:01:00Z</dcterms:created>
  <dcterms:modified xsi:type="dcterms:W3CDTF">2015-10-23T17:01:00Z</dcterms:modified>
</cp:coreProperties>
</file>