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ackground w:color="ffffff">
    <v:background id="_x0000_s1025" filled="t">
      <v:shadow color="black"/>
    </v:background>
  </w:background>
  <w:body>
    <w:p w:rsidR="00C638C4">
      <w:pPr>
        <w:pStyle w:val="NormalWeb1"/>
        <w:bidi w:val="0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aps/>
          <w:spacing w:val="30"/>
        </w:rPr>
        <w:t>Dôvodová správa</w:t>
      </w:r>
    </w:p>
    <w:p w:rsidR="00C638C4">
      <w:pPr>
        <w:pStyle w:val="NormalWeb1"/>
        <w:bidi w:val="0"/>
        <w:spacing w:before="0" w:after="0"/>
        <w:jc w:val="center"/>
        <w:rPr>
          <w:rFonts w:ascii="Times New Roman" w:hAnsi="Times New Roman"/>
        </w:rPr>
      </w:pPr>
    </w:p>
    <w:p w:rsidR="00C638C4">
      <w:pPr>
        <w:pStyle w:val="Heading1"/>
        <w:bidi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</w:rPr>
        <w:t> </w:t>
      </w:r>
    </w:p>
    <w:p w:rsidR="00C638C4">
      <w:pPr>
        <w:pStyle w:val="Heading1"/>
        <w:bidi w:val="0"/>
        <w:jc w:val="left"/>
      </w:pPr>
      <w:r>
        <w:rPr>
          <w:rFonts w:ascii="Times New Roman" w:hAnsi="Times New Roman" w:cs="Times New Roman"/>
        </w:rPr>
        <w:t xml:space="preserve">A. Všeobecná </w:t>
      </w:r>
      <w:r>
        <w:rPr>
          <w:rFonts w:ascii="Times New Roman" w:hAnsi="Times New Roman" w:cs="Times New Roman"/>
          <w:lang w:val="sk-SK"/>
        </w:rPr>
        <w:t>časť</w:t>
      </w:r>
    </w:p>
    <w:p w:rsidR="00C638C4">
      <w:pPr>
        <w:bidi w:val="0"/>
        <w:rPr>
          <w:rFonts w:ascii="Times New Roman" w:hAnsi="Times New Roman"/>
        </w:rPr>
      </w:pPr>
    </w:p>
    <w:p w:rsidR="00C638C4">
      <w:pPr>
        <w:widowControl w:val="0"/>
        <w:bidi w:val="0"/>
        <w:ind w:firstLine="709"/>
        <w:jc w:val="both"/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hAnsi="Times New Roman"/>
        </w:rPr>
        <w:t>Návrh zákona, ktorým sa mení a dopĺňa zákon č. 461/2003 Z. z</w:t>
      </w:r>
      <w:r w:rsidR="000447E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 o sociálnom poistení v znení neskorších predpisov </w:t>
      </w:r>
      <w:r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 (ďalej len „návrh zákona“) predkladá poslanec Národnej rady Sloven</w:t>
      </w:r>
      <w:r w:rsidR="000447E3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s</w:t>
      </w:r>
      <w:r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kej republiky Viliam Novotný.</w:t>
      </w:r>
    </w:p>
    <w:p w:rsidR="00C638C4">
      <w:pPr>
        <w:widowControl w:val="0"/>
        <w:bidi w:val="0"/>
        <w:ind w:firstLine="708"/>
        <w:jc w:val="both"/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</w:pPr>
    </w:p>
    <w:p w:rsidR="00C638C4">
      <w:pPr>
        <w:widowControl w:val="0"/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Cieľom návrhu zákona je zlepšiť a uľahčiť zamestnávateľom komunikáciu so Sociálnou poisťovňou pri plnení ich zákonných povinností a odstrániť niektoré obmedzenia zákona, ktoré zamestnávateľ nemôže objektívne  ovplyvniť a skontrolovať, ale podľa platného zákona by mal za ne niesť sankcie zo strany Sociálnej poisťovne. </w:t>
      </w:r>
    </w:p>
    <w:p w:rsidR="00C638C4">
      <w:pPr>
        <w:pStyle w:val="NormalWeb1"/>
        <w:bidi w:val="0"/>
        <w:spacing w:before="0" w:after="0"/>
        <w:ind w:firstLine="708"/>
        <w:jc w:val="both"/>
        <w:rPr>
          <w:rFonts w:ascii="Times New Roman" w:hAnsi="Times New Roman"/>
        </w:rPr>
      </w:pPr>
    </w:p>
    <w:p w:rsidR="00C638C4">
      <w:pPr>
        <w:pStyle w:val="NormalWeb1"/>
        <w:bidi w:val="0"/>
        <w:spacing w:before="0"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zákona sa týka predovšetkým zmeny lehôt v ktorých je zamestnávateľ povinný predkladať Sociálnej poisťovni niektoré doklady predpokladané zákonom</w:t>
      </w:r>
      <w:r w:rsidR="007E7C3F">
        <w:rPr>
          <w:rFonts w:ascii="Times New Roman" w:hAnsi="Times New Roman"/>
        </w:rPr>
        <w:t>. Z</w:t>
      </w:r>
      <w:r>
        <w:rPr>
          <w:rFonts w:ascii="Times New Roman" w:hAnsi="Times New Roman"/>
        </w:rPr>
        <w:t>ároveň novela reaguje na aktuálne nezmyselné ukladanie penále zamestnávateľom v prípade, že včas neodviedli poistné v správnej výške z dôvodov, ktoré nemohli ovplyvniť, pretože boli uvedení do omylu.</w:t>
      </w:r>
    </w:p>
    <w:p w:rsidR="00C638C4">
      <w:pPr>
        <w:pStyle w:val="NormalWeb1"/>
        <w:bidi w:val="0"/>
        <w:spacing w:before="0" w:after="0"/>
        <w:ind w:firstLine="708"/>
        <w:jc w:val="both"/>
        <w:rPr>
          <w:rFonts w:ascii="Times New Roman" w:hAnsi="Times New Roman"/>
        </w:rPr>
      </w:pPr>
    </w:p>
    <w:p w:rsidR="00C638C4">
      <w:pPr>
        <w:pStyle w:val="NormalWeb1"/>
        <w:bidi w:val="0"/>
        <w:spacing w:before="0"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Predkladaný návrh zákona nebude mať vplyv na štátny rozpočet a na rozpočet verejnej správy. Bude mať poz</w:t>
      </w:r>
      <w:r w:rsidR="000447E3">
        <w:rPr>
          <w:rFonts w:ascii="Times New Roman" w:hAnsi="Times New Roman"/>
        </w:rPr>
        <w:t>i</w:t>
      </w:r>
      <w:r>
        <w:rPr>
          <w:rFonts w:ascii="Times New Roman" w:hAnsi="Times New Roman"/>
        </w:rPr>
        <w:t>tívny vplyv na podnikateľské prostredie, a pozitívny dopad na  sociálne vplyvy, nezakladá však ani vplyvy na životné prostredie a ani na informatizáciu spoločnosti.</w:t>
      </w:r>
    </w:p>
    <w:p w:rsidR="00C638C4">
      <w:pPr>
        <w:pStyle w:val="NormalWeb1"/>
        <w:bidi w:val="0"/>
        <w:spacing w:before="0" w:after="0"/>
        <w:ind w:firstLine="708"/>
        <w:jc w:val="both"/>
        <w:rPr>
          <w:rFonts w:ascii="Times New Roman" w:hAnsi="Times New Roman"/>
        </w:rPr>
      </w:pPr>
    </w:p>
    <w:p w:rsidR="00C638C4">
      <w:pPr>
        <w:pStyle w:val="NormalWeb1"/>
        <w:bidi w:val="0"/>
        <w:spacing w:before="0"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 </w:t>
      </w:r>
    </w:p>
    <w:p w:rsidR="00C638C4">
      <w:pPr>
        <w:pStyle w:val="NormalWeb1"/>
        <w:pageBreakBefore/>
        <w:bidi w:val="0"/>
        <w:spacing w:before="0" w:after="0"/>
        <w:jc w:val="both"/>
        <w:rPr>
          <w:rFonts w:ascii="Times New Roman" w:hAnsi="Times New Roman"/>
        </w:rPr>
      </w:pPr>
    </w:p>
    <w:p w:rsidR="00C638C4">
      <w:pPr>
        <w:pStyle w:val="NormalWeb1"/>
        <w:bidi w:val="0"/>
        <w:spacing w:before="0" w:after="0"/>
        <w:jc w:val="both"/>
        <w:rPr>
          <w:rFonts w:ascii="Times New Roman" w:hAnsi="Times New Roman"/>
        </w:rPr>
      </w:pPr>
    </w:p>
    <w:p w:rsidR="00C638C4">
      <w:pPr>
        <w:pStyle w:val="NormalWeb1"/>
        <w:bidi w:val="0"/>
        <w:spacing w:before="0"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aps/>
          <w:spacing w:val="30"/>
        </w:rPr>
        <w:t>DOLOŽKA ZLUČITEĽNOSTI</w:t>
      </w:r>
    </w:p>
    <w:p w:rsidR="00C638C4">
      <w:pPr>
        <w:pStyle w:val="NormalWeb1"/>
        <w:bidi w:val="0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návrhu zákona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s právom Európskej únie</w:t>
      </w:r>
    </w:p>
    <w:p w:rsidR="00C638C4">
      <w:pPr>
        <w:pStyle w:val="NormalWeb1"/>
        <w:bidi w:val="0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638C4">
      <w:pPr>
        <w:pStyle w:val="NormalWeb1"/>
        <w:bidi w:val="0"/>
        <w:spacing w:before="0"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 </w:t>
      </w:r>
    </w:p>
    <w:p w:rsidR="00C638C4">
      <w:pPr>
        <w:pStyle w:val="NormalWeb1"/>
        <w:bidi w:val="0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1. Navrhovateľ zákona:</w:t>
      </w:r>
      <w:r>
        <w:rPr>
          <w:rFonts w:ascii="Times New Roman" w:hAnsi="Times New Roman"/>
        </w:rPr>
        <w:t xml:space="preserve"> poslanec Národnej rady Slovenskej republiky Viliam Novotný</w:t>
      </w:r>
    </w:p>
    <w:p w:rsidR="00C638C4">
      <w:pPr>
        <w:pStyle w:val="NormalWeb1"/>
        <w:bidi w:val="0"/>
        <w:spacing w:before="0"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 </w:t>
      </w:r>
    </w:p>
    <w:p w:rsidR="00C638C4">
      <w:pPr>
        <w:pStyle w:val="NormalWeb1"/>
        <w:bidi w:val="0"/>
        <w:spacing w:before="0" w:after="0"/>
        <w:ind w:left="2268" w:hanging="226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2. Názov návrhu zákona:</w:t>
      </w:r>
      <w:r>
        <w:rPr>
          <w:rFonts w:ascii="Times New Roman" w:hAnsi="Times New Roman"/>
        </w:rPr>
        <w:t xml:space="preserve"> </w:t>
      </w:r>
    </w:p>
    <w:p w:rsidR="00C638C4">
      <w:pPr>
        <w:pStyle w:val="NormalWeb1"/>
        <w:bidi w:val="0"/>
        <w:spacing w:before="0" w:after="0"/>
        <w:ind w:left="2268" w:hanging="2268"/>
        <w:jc w:val="both"/>
        <w:rPr>
          <w:rFonts w:ascii="Times New Roman" w:hAnsi="Times New Roman"/>
        </w:rPr>
      </w:pPr>
    </w:p>
    <w:p w:rsidR="00C638C4">
      <w:pPr>
        <w:pStyle w:val="NormalWeb1"/>
        <w:bidi w:val="0"/>
        <w:spacing w:before="0"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</w:t>
      </w:r>
      <w:r w:rsidR="000447E3"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rh zákona, </w:t>
      </w:r>
      <w:r>
        <w:rPr>
          <w:rFonts w:ascii="Times New Roman" w:hAnsi="Times New Roman"/>
          <w:bCs/>
        </w:rPr>
        <w:t xml:space="preserve">ktorým sa mení a dopĺňa </w:t>
      </w:r>
      <w:r>
        <w:rPr>
          <w:rFonts w:ascii="Times New Roman" w:hAnsi="Times New Roman"/>
        </w:rPr>
        <w:t>zákon č. 461/2003 Z. z</w:t>
      </w:r>
      <w:r w:rsidR="000447E3">
        <w:rPr>
          <w:rFonts w:ascii="Times New Roman" w:hAnsi="Times New Roman"/>
        </w:rPr>
        <w:t>.</w:t>
      </w:r>
      <w:r>
        <w:rPr>
          <w:rFonts w:ascii="Times New Roman" w:hAnsi="Times New Roman"/>
        </w:rPr>
        <w:t> o sociálnom poistení v znení neskorších predpisov</w:t>
      </w:r>
    </w:p>
    <w:p w:rsidR="00C638C4">
      <w:pPr>
        <w:pStyle w:val="NormalWeb1"/>
        <w:bidi w:val="0"/>
        <w:spacing w:before="0" w:after="0"/>
        <w:ind w:left="2268" w:hanging="2268"/>
        <w:jc w:val="both"/>
        <w:rPr>
          <w:rFonts w:ascii="Times New Roman" w:hAnsi="Times New Roman"/>
        </w:rPr>
      </w:pPr>
    </w:p>
    <w:p w:rsidR="00C638C4">
      <w:pPr>
        <w:pStyle w:val="NormalWeb1"/>
        <w:bidi w:val="0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3. Predmet návrhu zákona:</w:t>
      </w:r>
    </w:p>
    <w:p w:rsidR="00C638C4">
      <w:pPr>
        <w:pStyle w:val="NormalWeb1"/>
        <w:bidi w:val="0"/>
        <w:spacing w:before="0" w:after="0"/>
        <w:jc w:val="both"/>
        <w:rPr>
          <w:rFonts w:ascii="Times New Roman" w:hAnsi="Times New Roman"/>
        </w:rPr>
      </w:pPr>
    </w:p>
    <w:p w:rsidR="00C638C4">
      <w:pPr>
        <w:pStyle w:val="NormalWeb1"/>
        <w:numPr>
          <w:ilvl w:val="0"/>
          <w:numId w:val="2"/>
        </w:numPr>
        <w:bidi w:val="0"/>
        <w:spacing w:before="0"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nie je upravený v primárnom práve Európskej únie, </w:t>
      </w:r>
    </w:p>
    <w:p w:rsidR="00C638C4">
      <w:pPr>
        <w:pStyle w:val="NormalWeb1"/>
        <w:numPr>
          <w:ilvl w:val="0"/>
          <w:numId w:val="2"/>
        </w:numPr>
        <w:bidi w:val="0"/>
        <w:spacing w:before="0"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nie je upravený v sekundárnom práve Európskej únie,</w:t>
      </w:r>
    </w:p>
    <w:p w:rsidR="00C638C4">
      <w:pPr>
        <w:pStyle w:val="NormalWeb1"/>
        <w:numPr>
          <w:ilvl w:val="0"/>
          <w:numId w:val="2"/>
        </w:numPr>
        <w:bidi w:val="0"/>
        <w:spacing w:before="0"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nie je upravený v judikatúre Súdneho dvora Európskej únie. </w:t>
      </w:r>
    </w:p>
    <w:p w:rsidR="00C638C4">
      <w:pPr>
        <w:pStyle w:val="NormalWeb1"/>
        <w:bidi w:val="0"/>
        <w:spacing w:before="0" w:after="0"/>
        <w:jc w:val="both"/>
        <w:rPr>
          <w:rFonts w:ascii="Times New Roman" w:hAnsi="Times New Roman"/>
          <w:b/>
          <w:bCs/>
        </w:rPr>
      </w:pPr>
    </w:p>
    <w:p w:rsidR="00C638C4">
      <w:pPr>
        <w:numPr>
          <w:ilvl w:val="3"/>
          <w:numId w:val="3"/>
        </w:numPr>
        <w:tabs>
          <w:tab w:val="left" w:pos="284"/>
        </w:tabs>
        <w:autoSpaceDE w:val="0"/>
        <w:bidi w:val="0"/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</w:rPr>
        <w:t>Záväzky Slovenskej republiky vo vzťahu k Európskym spoločenstvám a Európskej únii:</w:t>
      </w:r>
    </w:p>
    <w:p w:rsidR="00C638C4">
      <w:pPr>
        <w:tabs>
          <w:tab w:val="left" w:pos="284"/>
        </w:tabs>
        <w:autoSpaceDE w:val="0"/>
        <w:bidi w:val="0"/>
        <w:ind w:left="284"/>
        <w:jc w:val="both"/>
        <w:rPr>
          <w:rFonts w:ascii="Times New Roman" w:hAnsi="Times New Roman"/>
          <w:b/>
          <w:bCs/>
          <w:i/>
        </w:rPr>
      </w:pPr>
    </w:p>
    <w:p w:rsidR="00C638C4">
      <w:pPr>
        <w:pStyle w:val="NormalWeb1"/>
        <w:bidi w:val="0"/>
        <w:spacing w:before="0"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základe predloženého návrhu nevyplývajú pre Slovenskú republiku žiadne záväzky vo vzťahu k Európskym spoločenstvám a Európskej únií. </w:t>
      </w:r>
    </w:p>
    <w:p w:rsidR="00C638C4">
      <w:pPr>
        <w:bidi w:val="0"/>
        <w:ind w:left="540" w:hanging="256"/>
        <w:jc w:val="both"/>
        <w:rPr>
          <w:rFonts w:ascii="Times New Roman" w:hAnsi="Times New Roman"/>
        </w:rPr>
      </w:pPr>
    </w:p>
    <w:p w:rsidR="00C638C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5.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Stupeň zlučiteľnosti návrhu zákona s právom Európskych spoločenstiev</w:t>
      </w:r>
    </w:p>
    <w:p w:rsidR="00C638C4">
      <w:pPr>
        <w:bidi w:val="0"/>
        <w:jc w:val="both"/>
        <w:rPr>
          <w:rFonts w:ascii="Times New Roman" w:hAnsi="Times New Roman"/>
        </w:rPr>
      </w:pPr>
    </w:p>
    <w:p w:rsidR="00C638C4">
      <w:pPr>
        <w:bidi w:val="0"/>
        <w:ind w:firstLine="708"/>
        <w:jc w:val="both"/>
        <w:rPr>
          <w:rFonts w:ascii="Times New Roman" w:hAnsi="Times New Roman"/>
          <w:b/>
          <w:bCs/>
          <w:caps/>
          <w:spacing w:val="30"/>
        </w:rPr>
      </w:pPr>
      <w:r>
        <w:rPr>
          <w:rFonts w:ascii="Times New Roman" w:hAnsi="Times New Roman"/>
        </w:rPr>
        <w:t xml:space="preserve">Úplný, ak vezmeme do úvahy ustanovenia primárneho aj sekundárneho práva EÚ uvedeného v bode 3 písm. </w:t>
      </w:r>
      <w:r w:rsidR="000447E3">
        <w:rPr>
          <w:rFonts w:ascii="Times New Roman" w:hAnsi="Times New Roman"/>
        </w:rPr>
        <w:t xml:space="preserve">a) a b) </w:t>
      </w:r>
      <w:r>
        <w:rPr>
          <w:rFonts w:ascii="Times New Roman" w:hAnsi="Times New Roman"/>
        </w:rPr>
        <w:t>tejto doložky zlučiteľnosti, ktorých sa dotýka predkladaný návrh zákona.</w:t>
      </w:r>
    </w:p>
    <w:p w:rsidR="00C638C4">
      <w:pPr>
        <w:pageBreakBefore/>
        <w:bidi w:val="0"/>
        <w:ind w:firstLine="708"/>
        <w:jc w:val="both"/>
        <w:rPr>
          <w:rFonts w:ascii="Times New Roman" w:hAnsi="Times New Roman"/>
          <w:b/>
          <w:bCs/>
          <w:caps/>
          <w:spacing w:val="30"/>
        </w:rPr>
      </w:pPr>
    </w:p>
    <w:p w:rsidR="00C638C4">
      <w:pPr>
        <w:pStyle w:val="NormalWeb1"/>
        <w:bidi w:val="0"/>
        <w:spacing w:before="0"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aps/>
          <w:spacing w:val="30"/>
        </w:rPr>
        <w:t>Doložka</w:t>
      </w:r>
    </w:p>
    <w:p w:rsidR="00C638C4">
      <w:pPr>
        <w:pStyle w:val="NormalWeb1"/>
        <w:bidi w:val="0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vybraných vplyvov</w:t>
      </w:r>
    </w:p>
    <w:p w:rsidR="00C638C4">
      <w:pPr>
        <w:pStyle w:val="NormalWeb1"/>
        <w:bidi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638C4">
      <w:pPr>
        <w:pStyle w:val="NormalWeb1"/>
        <w:bidi w:val="0"/>
        <w:spacing w:before="0"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 </w:t>
      </w:r>
    </w:p>
    <w:p w:rsidR="00C638C4">
      <w:pPr>
        <w:pStyle w:val="NormalWeb1"/>
        <w:bidi w:val="0"/>
        <w:spacing w:before="0"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A.1. Názov materiálu: </w:t>
      </w:r>
    </w:p>
    <w:p w:rsidR="00C638C4">
      <w:pPr>
        <w:pStyle w:val="NormalWeb1"/>
        <w:bidi w:val="0"/>
        <w:spacing w:before="0" w:after="0"/>
        <w:jc w:val="both"/>
        <w:rPr>
          <w:rFonts w:ascii="Times New Roman" w:hAnsi="Times New Roman"/>
          <w:b/>
          <w:bCs/>
        </w:rPr>
      </w:pPr>
    </w:p>
    <w:p w:rsidR="007E7C3F">
      <w:pPr>
        <w:pStyle w:val="NormalWeb1"/>
        <w:bidi w:val="0"/>
        <w:spacing w:before="0" w:after="0"/>
        <w:jc w:val="both"/>
        <w:rPr>
          <w:rFonts w:ascii="Times New Roman" w:hAnsi="Times New Roman"/>
        </w:rPr>
      </w:pPr>
      <w:r w:rsidR="000447E3">
        <w:rPr>
          <w:rFonts w:ascii="Times New Roman" w:hAnsi="Times New Roman"/>
        </w:rPr>
        <w:t xml:space="preserve">Návrh zákona, </w:t>
      </w:r>
      <w:r w:rsidR="000447E3">
        <w:rPr>
          <w:rFonts w:ascii="Times New Roman" w:hAnsi="Times New Roman"/>
          <w:bCs/>
        </w:rPr>
        <w:t xml:space="preserve">ktorým sa mení a dopĺňa </w:t>
      </w:r>
      <w:r w:rsidR="000447E3">
        <w:rPr>
          <w:rFonts w:ascii="Times New Roman" w:hAnsi="Times New Roman"/>
        </w:rPr>
        <w:t>zákon č. 461/2003 Z. z. o sociálnom poistení v znení neskorších predpisov</w:t>
      </w:r>
    </w:p>
    <w:p w:rsidR="00C638C4">
      <w:pPr>
        <w:pStyle w:val="NormalWeb1"/>
        <w:bidi w:val="0"/>
        <w:spacing w:before="0" w:after="0"/>
        <w:jc w:val="both"/>
        <w:rPr>
          <w:rFonts w:ascii="Times New Roman" w:hAnsi="Times New Roman"/>
          <w:b/>
          <w:bCs/>
        </w:rPr>
      </w:pPr>
      <w:r w:rsidR="000447E3">
        <w:rPr>
          <w:rFonts w:ascii="Times New Roman" w:hAnsi="Times New Roman"/>
        </w:rPr>
        <w:t xml:space="preserve"> </w:t>
      </w:r>
    </w:p>
    <w:p w:rsidR="00C638C4">
      <w:pPr>
        <w:pStyle w:val="NormalWeb1"/>
        <w:bidi w:val="0"/>
        <w:spacing w:before="0"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       Termín začatia a ukončenia PPK: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bezpredmetné</w:t>
      </w:r>
    </w:p>
    <w:p w:rsidR="00C638C4">
      <w:pPr>
        <w:pStyle w:val="NormalWeb1"/>
        <w:bidi w:val="0"/>
        <w:spacing w:before="0"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:rsidR="00C638C4">
      <w:pPr>
        <w:pStyle w:val="NormalWeb1"/>
        <w:bidi w:val="0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tbl>
      <w:tblPr>
        <w:tblStyle w:val="TableNormal"/>
        <w:tblW w:w="0" w:type="auto"/>
        <w:tblInd w:w="-10" w:type="dxa"/>
        <w:tblLayout w:type="fixed"/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211"/>
      </w:tblGrid>
      <w:tr>
        <w:tblPrEx>
          <w:tblW w:w="0" w:type="auto"/>
          <w:tblInd w:w="-10" w:type="dxa"/>
          <w:tblLayout w:type="fixed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C638C4">
            <w:pPr>
              <w:pStyle w:val="NormalWeb1"/>
              <w:bidi w:val="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C638C4">
            <w:pPr>
              <w:pStyle w:val="NormalWeb1"/>
              <w:bidi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Pozitívne 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C638C4">
            <w:pPr>
              <w:pStyle w:val="NormalWeb1"/>
              <w:bidi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Žiadne 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C638C4">
            <w:pPr>
              <w:pStyle w:val="NormalWeb1"/>
              <w:bidi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Negatívne </w:t>
            </w:r>
          </w:p>
        </w:tc>
      </w:tr>
      <w:tr>
        <w:tblPrEx>
          <w:tblW w:w="0" w:type="auto"/>
          <w:tblInd w:w="-10" w:type="dxa"/>
          <w:tblLayout w:type="fixed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C638C4">
            <w:pPr>
              <w:pStyle w:val="NormalWeb1"/>
              <w:bidi w:val="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C638C4">
            <w:pPr>
              <w:pStyle w:val="NormalWeb1"/>
              <w:bidi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C638C4">
            <w:pPr>
              <w:pStyle w:val="NormalWeb1"/>
              <w:bidi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C638C4">
            <w:pPr>
              <w:pStyle w:val="NormalWeb1"/>
              <w:bidi w:val="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-10" w:type="dxa"/>
          <w:tblLayout w:type="fixed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C638C4">
            <w:pPr>
              <w:pStyle w:val="NormalWeb1"/>
              <w:bidi w:val="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C638C4">
            <w:pPr>
              <w:pStyle w:val="NormalWeb1"/>
              <w:bidi w:val="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="00614C6B">
              <w:rPr>
                <w:rFonts w:ascii="Times New Roman" w:hAnsi="Times New Roman"/>
              </w:rPr>
              <w:t>x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C638C4">
            <w:pPr>
              <w:pStyle w:val="NormalWeb1"/>
              <w:bidi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C638C4">
            <w:pPr>
              <w:pStyle w:val="NormalWeb1"/>
              <w:bidi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0" w:type="auto"/>
          <w:tblInd w:w="-10" w:type="dxa"/>
          <w:tblLayout w:type="fixed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C638C4">
            <w:pPr>
              <w:pStyle w:val="NormalWeb1"/>
              <w:bidi w:val="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Sociálne vplyvy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C638C4">
            <w:pPr>
              <w:pStyle w:val="NormalWeb1"/>
              <w:bidi w:val="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="0074725E">
              <w:rPr>
                <w:rFonts w:ascii="Times New Roman" w:hAnsi="Times New Roman"/>
              </w:rPr>
              <w:t>x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C638C4">
            <w:pPr>
              <w:pStyle w:val="NormalWeb1"/>
              <w:bidi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C638C4">
            <w:pPr>
              <w:pStyle w:val="NormalWeb1"/>
              <w:bidi w:val="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0" w:type="auto"/>
          <w:tblInd w:w="-10" w:type="dxa"/>
          <w:tblLayout w:type="fixed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C638C4">
            <w:pPr>
              <w:pStyle w:val="NormalWeb1"/>
              <w:bidi w:val="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C638C4">
            <w:pPr>
              <w:pStyle w:val="NormalWeb1"/>
              <w:bidi w:val="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="0074725E">
              <w:rPr>
                <w:rFonts w:ascii="Times New Roman" w:hAnsi="Times New Roman"/>
              </w:rPr>
              <w:t>x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C638C4">
            <w:pPr>
              <w:pStyle w:val="NormalWeb1"/>
              <w:bidi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C638C4">
            <w:pPr>
              <w:pStyle w:val="NormalWeb1"/>
              <w:bidi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0" w:type="auto"/>
          <w:tblInd w:w="-10" w:type="dxa"/>
          <w:tblLayout w:type="fixed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C638C4">
            <w:pPr>
              <w:pStyle w:val="NormalWeb1"/>
              <w:bidi w:val="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sociálnu exklúziu,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C638C4" w:rsidP="00B45DD8">
            <w:pPr>
              <w:pStyle w:val="NormalWeb1"/>
              <w:bidi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C638C4">
            <w:pPr>
              <w:pStyle w:val="NormalWeb1"/>
              <w:bidi w:val="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="00B45DD8">
              <w:rPr>
                <w:rFonts w:ascii="Times New Roman" w:hAnsi="Times New Roman"/>
              </w:rPr>
              <w:t>x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C638C4">
            <w:pPr>
              <w:pStyle w:val="NormalWeb1"/>
              <w:bidi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0" w:type="auto"/>
          <w:tblInd w:w="-10" w:type="dxa"/>
          <w:tblLayout w:type="fixed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C638C4">
            <w:pPr>
              <w:pStyle w:val="NormalWeb1"/>
              <w:bidi w:val="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C638C4" w:rsidP="00B45DD8">
            <w:pPr>
              <w:pStyle w:val="NormalWeb1"/>
              <w:bidi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 w:rsidR="0074725E">
              <w:rPr>
                <w:rFonts w:ascii="Times New Roman" w:hAnsi="Times New Roman"/>
              </w:rPr>
              <w:t>x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C638C4" w:rsidP="0074725E">
            <w:pPr>
              <w:pStyle w:val="NormalWeb1"/>
              <w:bidi w:val="0"/>
              <w:spacing w:before="0" w:after="0"/>
              <w:rPr>
                <w:rFonts w:ascii="Times New Roman" w:hAnsi="Times New Roman"/>
              </w:rPr>
            </w:pPr>
            <w:r w:rsidR="00B45DD8">
              <w:rPr>
                <w:rFonts w:ascii="Times New Roman" w:hAnsi="Times New Roman"/>
              </w:rPr>
              <w:t xml:space="preserve">        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C638C4">
            <w:pPr>
              <w:pStyle w:val="NormalWeb1"/>
              <w:bidi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0" w:type="auto"/>
          <w:tblInd w:w="-10" w:type="dxa"/>
          <w:tblLayout w:type="fixed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C638C4">
            <w:pPr>
              <w:pStyle w:val="NormalWeb1"/>
              <w:bidi w:val="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C638C4">
            <w:pPr>
              <w:pStyle w:val="NormalWeb1"/>
              <w:bidi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C638C4">
            <w:pPr>
              <w:pStyle w:val="NormalWeb1"/>
              <w:bidi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C638C4">
            <w:pPr>
              <w:pStyle w:val="NormalWeb1"/>
              <w:bidi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0" w:type="auto"/>
          <w:tblInd w:w="-10" w:type="dxa"/>
          <w:tblLayout w:type="fixed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C638C4">
            <w:pPr>
              <w:pStyle w:val="NormalWeb1"/>
              <w:bidi w:val="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C638C4">
            <w:pPr>
              <w:pStyle w:val="NormalWeb1"/>
              <w:bidi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C638C4">
            <w:pPr>
              <w:pStyle w:val="NormalWeb1"/>
              <w:bidi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C638C4">
            <w:pPr>
              <w:pStyle w:val="NormalWeb1"/>
              <w:bidi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C638C4">
      <w:pPr>
        <w:pStyle w:val="NormalWeb1"/>
        <w:bidi w:val="0"/>
        <w:spacing w:before="0"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 </w:t>
      </w:r>
    </w:p>
    <w:p w:rsidR="00C638C4">
      <w:pPr>
        <w:pStyle w:val="NormalWeb1"/>
        <w:bidi w:val="0"/>
        <w:spacing w:before="0"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:rsidR="00C638C4">
      <w:pPr>
        <w:pStyle w:val="NormalWeb1"/>
        <w:bidi w:val="0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A.3. Poznámky</w:t>
      </w:r>
    </w:p>
    <w:p w:rsidR="00C638C4">
      <w:pPr>
        <w:pStyle w:val="NormalWeb1"/>
        <w:bidi w:val="0"/>
        <w:spacing w:before="0" w:after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 </w:t>
      </w:r>
    </w:p>
    <w:p w:rsidR="00C638C4">
      <w:pPr>
        <w:pStyle w:val="NormalWeb1"/>
        <w:bidi w:val="0"/>
        <w:spacing w:before="0" w:after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bezpredmetné</w:t>
      </w:r>
    </w:p>
    <w:p w:rsidR="00C638C4">
      <w:pPr>
        <w:pStyle w:val="NormalWeb1"/>
        <w:bidi w:val="0"/>
        <w:spacing w:before="0"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i/>
          <w:iCs/>
        </w:rPr>
        <w:t xml:space="preserve">      </w:t>
      </w:r>
    </w:p>
    <w:p w:rsidR="00C638C4">
      <w:pPr>
        <w:pStyle w:val="NormalWeb1"/>
        <w:bidi w:val="0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A.4. Alternatívne riešenia</w:t>
      </w:r>
    </w:p>
    <w:p w:rsidR="00C638C4">
      <w:pPr>
        <w:pStyle w:val="NormalWeb1"/>
        <w:bidi w:val="0"/>
        <w:spacing w:before="0" w:after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 </w:t>
      </w:r>
    </w:p>
    <w:p w:rsidR="00C638C4">
      <w:pPr>
        <w:pStyle w:val="NormalWeb1"/>
        <w:bidi w:val="0"/>
        <w:spacing w:before="0"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i/>
          <w:iCs/>
        </w:rPr>
        <w:t>bezpredmetné</w:t>
      </w:r>
    </w:p>
    <w:p w:rsidR="00C638C4">
      <w:pPr>
        <w:pStyle w:val="NormalWeb1"/>
        <w:bidi w:val="0"/>
        <w:spacing w:before="0"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:rsidR="00C638C4">
      <w:pPr>
        <w:pStyle w:val="NormalWeb1"/>
        <w:bidi w:val="0"/>
        <w:spacing w:before="0"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A.5. Stanovisko gestorov</w:t>
      </w:r>
    </w:p>
    <w:p w:rsidR="00C638C4">
      <w:pPr>
        <w:pStyle w:val="NormalWeb1"/>
        <w:bidi w:val="0"/>
        <w:spacing w:before="0"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bCs/>
        </w:rPr>
        <w:t> </w:t>
      </w:r>
    </w:p>
    <w:p w:rsidR="00C638C4">
      <w:pPr>
        <w:pStyle w:val="NormalWeb1"/>
        <w:bidi w:val="0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Návrh zákona bol zaslaný na vyjadrenie Ministerstvu financ</w:t>
      </w:r>
      <w:r w:rsidR="000447E3">
        <w:rPr>
          <w:rFonts w:ascii="Times New Roman" w:hAnsi="Times New Roman"/>
          <w:i/>
        </w:rPr>
        <w:t>ií</w:t>
      </w:r>
      <w:r>
        <w:rPr>
          <w:rFonts w:ascii="Times New Roman" w:hAnsi="Times New Roman"/>
          <w:i/>
        </w:rPr>
        <w:t xml:space="preserve"> SR.</w:t>
      </w:r>
    </w:p>
    <w:p w:rsidR="00C638C4">
      <w:pPr>
        <w:pStyle w:val="NormalWeb1"/>
        <w:pageBreakBefore/>
        <w:bidi w:val="0"/>
        <w:spacing w:before="0" w:after="0"/>
        <w:jc w:val="both"/>
        <w:rPr>
          <w:rFonts w:ascii="Times New Roman" w:hAnsi="Times New Roman"/>
        </w:rPr>
      </w:pPr>
    </w:p>
    <w:p w:rsidR="00C638C4">
      <w:pPr>
        <w:pStyle w:val="NormalWeb1"/>
        <w:bidi w:val="0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B. Osobitná časť</w:t>
      </w:r>
    </w:p>
    <w:p w:rsidR="00C638C4">
      <w:pPr>
        <w:pStyle w:val="NormalWeb1"/>
        <w:bidi w:val="0"/>
        <w:spacing w:before="0"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 </w:t>
      </w:r>
    </w:p>
    <w:p w:rsidR="00C638C4">
      <w:pPr>
        <w:pStyle w:val="NormalWeb1"/>
        <w:bidi w:val="0"/>
        <w:spacing w:before="0" w:after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bCs/>
        </w:rPr>
        <w:t>K Čl. I</w:t>
      </w:r>
    </w:p>
    <w:p w:rsidR="00C638C4">
      <w:pPr>
        <w:pStyle w:val="NormalWeb1"/>
        <w:bidi w:val="0"/>
        <w:spacing w:before="0" w:after="0"/>
        <w:jc w:val="both"/>
        <w:rPr>
          <w:rFonts w:ascii="Times New Roman" w:hAnsi="Times New Roman"/>
          <w:u w:val="single"/>
        </w:rPr>
      </w:pPr>
    </w:p>
    <w:p w:rsidR="00C638C4" w:rsidRPr="000447E3">
      <w:pPr>
        <w:pStyle w:val="NormalWeb1"/>
        <w:bidi w:val="0"/>
        <w:spacing w:before="0" w:after="0"/>
        <w:jc w:val="both"/>
        <w:rPr>
          <w:rFonts w:ascii="Times New Roman" w:hAnsi="Times New Roman"/>
        </w:rPr>
      </w:pPr>
      <w:r w:rsidRPr="000447E3">
        <w:rPr>
          <w:rFonts w:ascii="Times New Roman" w:hAnsi="Times New Roman"/>
        </w:rPr>
        <w:t xml:space="preserve">K bodu  1 </w:t>
      </w:r>
    </w:p>
    <w:p w:rsidR="00C638C4">
      <w:pPr>
        <w:pStyle w:val="NormalWeb1"/>
        <w:bidi w:val="0"/>
        <w:spacing w:before="0" w:after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  <w:t>Platné znenie zákona ukladá zamestnávateľom povinnosť odhlásiť zamestnanca na nemocenské poistenie, dôchodkové poistenie a na poistenie v nezamestnanosti najneskôr v deň nasledujúci po zániku týchto poistení. Novela zákona navrhuje zmeniť uvedené lehotu na 8 dní, pretože nie vždy je objektívne možné zo strany zamestnávateľov oznamovať tieto zmeny okamžite a obdobnú právnu úpravu obsahuje aj zákon o zdravotnom poistení. Rovnako je v zákone ustanovená lehota 8 dní na odhlásenie zamestnávateľa po zániku poistení. Lehota v platnom znení zákona je neprimerane krátka a v praxi spôsobuje časté komplikácie, ktoré</w:t>
      </w:r>
      <w:r w:rsidR="007E7C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vedú k tomu, že Sociálna poisťovňa má možnosť ukladať zamestnávateľom pokuty. </w:t>
      </w:r>
    </w:p>
    <w:p w:rsidR="00C638C4">
      <w:pPr>
        <w:pStyle w:val="NormalWeb1"/>
        <w:bidi w:val="0"/>
        <w:spacing w:before="0" w:after="0"/>
        <w:jc w:val="both"/>
        <w:rPr>
          <w:rFonts w:ascii="Times New Roman" w:hAnsi="Times New Roman"/>
          <w:u w:val="single"/>
        </w:rPr>
      </w:pPr>
    </w:p>
    <w:p w:rsidR="00C638C4" w:rsidRPr="000447E3">
      <w:pPr>
        <w:pStyle w:val="NormalWeb1"/>
        <w:bidi w:val="0"/>
        <w:spacing w:before="0" w:after="0"/>
        <w:jc w:val="both"/>
        <w:rPr>
          <w:rFonts w:ascii="Times New Roman" w:hAnsi="Times New Roman"/>
        </w:rPr>
      </w:pPr>
      <w:r w:rsidRPr="000447E3">
        <w:rPr>
          <w:rFonts w:ascii="Times New Roman" w:hAnsi="Times New Roman"/>
        </w:rPr>
        <w:t>K bodu 2</w:t>
      </w:r>
    </w:p>
    <w:p w:rsidR="00C638C4">
      <w:pPr>
        <w:pStyle w:val="NormalWeb1"/>
        <w:bidi w:val="0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Rovnako ako v predchádzajúcom novelizačnom bode, aj v tomto prípade navrhujeme zmenu zákonnej lehoty, ktorá je uložená na splnenie povinnosti zamestnávateľa vo vzťahu k Sociálnej poisťovni. Platné znenie zákona vyžaduje, aby zamestnávateľ doručil evidenčný list dôchodkového poistenia Sociálnej poisťovni do 3 dní od skončenia pracovného pomeru alebo iného právneho vzťahu k zamestnávateľovi. </w:t>
      </w:r>
    </w:p>
    <w:p w:rsidR="00C638C4">
      <w:pPr>
        <w:pStyle w:val="NormalWeb1"/>
        <w:bidi w:val="0"/>
        <w:spacing w:before="0"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Navrhujeme, aby sa táto povinnosť zamestnávateľa viazala na najbliž</w:t>
      </w:r>
      <w:r w:rsidR="000447E3">
        <w:rPr>
          <w:rFonts w:ascii="Times New Roman" w:hAnsi="Times New Roman"/>
        </w:rPr>
        <w:t>š</w:t>
      </w:r>
      <w:r>
        <w:rPr>
          <w:rFonts w:ascii="Times New Roman" w:hAnsi="Times New Roman"/>
        </w:rPr>
        <w:t xml:space="preserve">í výplatný termín zamestnávateľa, ktorý je </w:t>
      </w:r>
      <w:r w:rsidR="007E7C3F">
        <w:rPr>
          <w:rFonts w:ascii="Times New Roman" w:hAnsi="Times New Roman"/>
        </w:rPr>
        <w:t>S</w:t>
      </w:r>
      <w:r>
        <w:rPr>
          <w:rFonts w:ascii="Times New Roman" w:hAnsi="Times New Roman"/>
        </w:rPr>
        <w:t>ociálnej poisťovni známy. Každý zamestnávateľ má určený výplatný termín, ktorý oznámil pri registrácii Sociálnej poisťovni</w:t>
      </w:r>
      <w:r w:rsidR="000447E3">
        <w:rPr>
          <w:rFonts w:ascii="Times New Roman" w:hAnsi="Times New Roman"/>
        </w:rPr>
        <w:t xml:space="preserve"> a </w:t>
      </w:r>
      <w:r>
        <w:rPr>
          <w:rFonts w:ascii="Times New Roman" w:hAnsi="Times New Roman"/>
        </w:rPr>
        <w:t>podľa Zákonníka práce to môže byť až posledný deň nasledujúceho mesiaca</w:t>
      </w:r>
      <w:r w:rsidR="007E7C3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Podľa platného znenia zákona je však zamestnávateľ povinný spracovať všetky mzdové doklady vo vzťahu k zamestnancovi, ktorému končí pracovný pomer samostatne, mimo výplatného termínu. Toto v praxi spôsobuje zbytočné komplikácie týkajúce sa spracovania mzdových dokladov zamestnávateľov. Spracovanie evidenčného listu dôchodkového poistenia vo výplatnom termíne zamestnávateľa nebude mať vplyv na nárok na dávky zamestnanca.</w:t>
      </w:r>
    </w:p>
    <w:p w:rsidR="00C638C4">
      <w:pPr>
        <w:pStyle w:val="NormalWeb1"/>
        <w:bidi w:val="0"/>
        <w:spacing w:before="0" w:after="0"/>
        <w:jc w:val="both"/>
        <w:rPr>
          <w:rFonts w:ascii="Times New Roman" w:hAnsi="Times New Roman"/>
        </w:rPr>
      </w:pPr>
    </w:p>
    <w:p w:rsidR="00C638C4" w:rsidRPr="007E7C3F">
      <w:pPr>
        <w:pStyle w:val="NormalWeb1"/>
        <w:bidi w:val="0"/>
        <w:spacing w:before="0" w:after="0"/>
        <w:jc w:val="both"/>
        <w:rPr>
          <w:rFonts w:ascii="Times New Roman" w:hAnsi="Times New Roman"/>
        </w:rPr>
      </w:pPr>
      <w:r w:rsidRPr="007E7C3F">
        <w:rPr>
          <w:rFonts w:ascii="Times New Roman" w:hAnsi="Times New Roman"/>
        </w:rPr>
        <w:t>K bodu 3</w:t>
      </w:r>
    </w:p>
    <w:p w:rsidR="00C638C4">
      <w:pPr>
        <w:pStyle w:val="NormalWeb1"/>
        <w:bidi w:val="0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Navrhujeme vypustiť oprávnenie Sociálnej poisťovne ukladať pokuty do výšky </w:t>
      </w:r>
      <w:r w:rsidR="000447E3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>16</w:t>
      </w:r>
      <w:r w:rsidR="000447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596,96 Eur v prípade porušenia povinnosti študentov, ktorí si u viacerých zamestnávateľov na určitý časový úsek uplatnili výnimku z platenia poistného. Uvedenú výšku pokuty v tom</w:t>
      </w:r>
      <w:r w:rsidR="000447E3">
        <w:rPr>
          <w:rFonts w:ascii="Times New Roman" w:hAnsi="Times New Roman"/>
        </w:rPr>
        <w:t>t</w:t>
      </w:r>
      <w:r>
        <w:rPr>
          <w:rFonts w:ascii="Times New Roman" w:hAnsi="Times New Roman"/>
        </w:rPr>
        <w:t>o prípade považujeme za neodôvodnene vysokú a neprimeranú. Zároveň však novela dáva možnosť uložiť študentovi, ktorý porušil zákonnú povinno</w:t>
      </w:r>
      <w:r w:rsidR="000447E3">
        <w:rPr>
          <w:rFonts w:ascii="Times New Roman" w:hAnsi="Times New Roman"/>
        </w:rPr>
        <w:t>s</w:t>
      </w:r>
      <w:r>
        <w:rPr>
          <w:rFonts w:ascii="Times New Roman" w:hAnsi="Times New Roman"/>
        </w:rPr>
        <w:t>ť pokutu, ale iba do výšky 1 000 Eur.</w:t>
      </w:r>
    </w:p>
    <w:p w:rsidR="00C638C4">
      <w:pPr>
        <w:pStyle w:val="NormalWeb1"/>
        <w:bidi w:val="0"/>
        <w:spacing w:before="0" w:after="0"/>
        <w:jc w:val="both"/>
        <w:rPr>
          <w:rFonts w:ascii="Times New Roman" w:hAnsi="Times New Roman"/>
        </w:rPr>
      </w:pPr>
    </w:p>
    <w:p w:rsidR="00C638C4" w:rsidRPr="007E7C3F">
      <w:pPr>
        <w:pStyle w:val="NormalWeb1"/>
        <w:bidi w:val="0"/>
        <w:spacing w:before="0" w:after="0"/>
        <w:jc w:val="both"/>
        <w:rPr>
          <w:rFonts w:ascii="Times New Roman" w:hAnsi="Times New Roman"/>
        </w:rPr>
      </w:pPr>
      <w:r w:rsidRPr="007E7C3F">
        <w:rPr>
          <w:rFonts w:ascii="Times New Roman" w:hAnsi="Times New Roman"/>
        </w:rPr>
        <w:t>K bodu 4</w:t>
      </w:r>
    </w:p>
    <w:p w:rsidR="00C638C4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ab/>
        <w:t xml:space="preserve">Platná právna úprava ukladá  študentom (§ 227a) </w:t>
      </w:r>
      <w:r>
        <w:rPr>
          <w:rFonts w:ascii="Times New Roman" w:hAnsi="Times New Roman"/>
          <w:color w:val="000000"/>
        </w:rPr>
        <w:t>povinnosť písomne oznámiť a čestne vyhlásiť zamestnávateľovi, že si za daný kalendárny mesiac súčasne neuplatnil výnimku z platenia poist</w:t>
      </w:r>
      <w:r w:rsidR="00C8330B"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</w:rPr>
        <w:t xml:space="preserve">ého u iného zamestnávateľa. Študent predkladá uplatnenie výnimky z dôchodkového poistenia priamo svojmu zamestnávateľovi (nie Sociálnej poisťovni) a zamestnávateľovi čestne vyhlasuje, že koná v súlade so zákonom, a teda zároveň nemá uplatnenú úľavu u iného zamestnávateľa. </w:t>
      </w:r>
    </w:p>
    <w:p w:rsidR="00C638C4">
      <w:pPr>
        <w:bidi w:val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Ak sa následne preukáže, že študent si u zamestnávateľa uplatnil výnimku protizákonne, zamestnávateľ má povinnosť odviesť a zaplatiť poistné na sociálne poistenie za študenta v súlade so zákonom. Za oneskorené odvedenie a zaplatenie poistného na sociálne poistenie hrozí zamestnávateľovi aj penále. </w:t>
      </w:r>
    </w:p>
    <w:p w:rsidR="00C638C4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Novela zákona reaguje na  situáciu, kedy zo strany zamestnávateľa nie je možné  čestné prehlásenie študenta</w:t>
      </w:r>
      <w:r w:rsidR="00C8330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overiť a ani ovplyvniť a dáva do zákona výnimku, podľa ktor</w:t>
      </w:r>
      <w:r w:rsidR="00C8330B"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</w:rPr>
        <w:t>j Sociálna poisťovňa nebude predpisovať penále za kontrolované obdobie zamestnávateľovi, ak sa preukáže že zamestnávateľ neodviedol včas poistné práve z dôvodu, že bol uved</w:t>
      </w:r>
      <w:r w:rsidR="00C8330B"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</w:rPr>
        <w:t>ný do omylu študentom a jeho porušením zákonných povinností.</w:t>
      </w:r>
    </w:p>
    <w:p w:rsidR="00C638C4">
      <w:pPr>
        <w:pStyle w:val="NormalWeb1"/>
        <w:bidi w:val="0"/>
        <w:spacing w:before="0" w:after="0"/>
        <w:jc w:val="both"/>
        <w:rPr>
          <w:rFonts w:ascii="Times New Roman" w:hAnsi="Times New Roman"/>
        </w:rPr>
      </w:pPr>
    </w:p>
    <w:p w:rsidR="00C638C4">
      <w:pPr>
        <w:pStyle w:val="NormalWeb1"/>
        <w:bidi w:val="0"/>
        <w:spacing w:before="0"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 Čl. II</w:t>
      </w:r>
    </w:p>
    <w:p w:rsidR="00C638C4">
      <w:pPr>
        <w:pStyle w:val="NormalWeb1"/>
        <w:bidi w:val="0"/>
        <w:spacing w:before="0" w:after="0"/>
        <w:jc w:val="both"/>
        <w:rPr>
          <w:rFonts w:ascii="Times New Roman" w:hAnsi="Times New Roman"/>
          <w:b/>
          <w:bCs/>
        </w:rPr>
      </w:pPr>
    </w:p>
    <w:p w:rsidR="00C638C4">
      <w:pPr>
        <w:pStyle w:val="NormalWeb1"/>
        <w:bidi w:val="0"/>
        <w:spacing w:before="0" w:after="0"/>
        <w:ind w:firstLine="708"/>
        <w:jc w:val="both"/>
        <w:rPr>
          <w:rFonts w:ascii="Times New Roman" w:hAnsi="Times New Roman"/>
        </w:rPr>
      </w:pPr>
      <w:r w:rsidRPr="006D290B" w:rsidR="00C8330B">
        <w:rPr>
          <w:rFonts w:ascii="Times New Roman" w:hAnsi="Times New Roman"/>
        </w:rPr>
        <w:t xml:space="preserve">Navrhuje sa, aby zákon nadobudol účinnosť 1. </w:t>
      </w:r>
      <w:r w:rsidR="00C8330B">
        <w:rPr>
          <w:rFonts w:ascii="Times New Roman" w:hAnsi="Times New Roman"/>
        </w:rPr>
        <w:t>marca</w:t>
      </w:r>
      <w:r w:rsidRPr="006D290B" w:rsidR="00C8330B">
        <w:rPr>
          <w:rFonts w:ascii="Times New Roman" w:hAnsi="Times New Roman"/>
        </w:rPr>
        <w:t xml:space="preserve"> 2016</w:t>
      </w:r>
      <w:r w:rsidR="007E7C3F">
        <w:rPr>
          <w:rFonts w:ascii="Times New Roman" w:hAnsi="Times New Roman"/>
        </w:rPr>
        <w:t>, vzhľadom na predpokladanú dĺžku legislatívneho procesu.</w:t>
      </w:r>
    </w:p>
    <w:sectPr>
      <w:footerReference w:type="default" r:id="rId4"/>
      <w:pgSz w:w="11906" w:h="16838"/>
      <w:pgMar w:top="1258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8C4">
    <w:pPr>
      <w:pStyle w:val="Footer"/>
      <w:bidi w:val="0"/>
      <w:ind w:right="360"/>
      <w:rPr>
        <w:rFonts w:ascii="Times New Roman" w:hAnsi="Times New Roman"/>
      </w:rPr>
    </w:pPr>
    <w:r>
      <w:rPr>
        <w:rFonts w:ascii="Times New Roman" w:hAns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6pt;height:13.75pt;margin-top:0.05pt;margin-left:518.4pt;mso-position-horizontal-relative:page;mso-wrap-distance-left:0;mso-wrap-distance-right:0;position:absolute;z-index:251658240" filled="t" stroked="f">
          <v:fill opacity="0" color2="black"/>
          <o:diagram v:ext="edit"/>
          <v:textbox inset="0,0,0,0">
            <w:txbxContent>
              <w:p w:rsidR="00C638C4">
                <w:pPr>
                  <w:pStyle w:val="Footer"/>
                  <w:bidi w:val="0"/>
                  <w:rPr>
                    <w:rFonts w:ascii="Times New Roman" w:hAnsi="Times New Roman"/>
                  </w:rPr>
                </w:pPr>
                <w:r>
                  <w:rPr>
                    <w:rStyle w:val="PageNumber"/>
                    <w:rFonts w:ascii="Times New Roman" w:hAnsi="Times New Roman"/>
                  </w:rPr>
                  <w:fldChar w:fldCharType="begin"/>
                </w:r>
                <w:r>
                  <w:rPr>
                    <w:rStyle w:val="PageNumber"/>
                    <w:rFonts w:ascii="Times New Roman" w:hAnsi="Times New Roman"/>
                  </w:rPr>
                  <w:instrText xml:space="preserve"> PAGE </w:instrText>
                </w:r>
                <w:r>
                  <w:rPr>
                    <w:rStyle w:val="PageNumber"/>
                    <w:rFonts w:ascii="Times New Roman" w:hAnsi="Times New Roman"/>
                  </w:rPr>
                  <w:fldChar w:fldCharType="separate"/>
                </w:r>
                <w:r w:rsidR="008D4007">
                  <w:rPr>
                    <w:rStyle w:val="PageNumber"/>
                    <w:rFonts w:ascii="Times New Roman" w:hAnsi="Times New Roman"/>
                    <w:noProof/>
                  </w:rPr>
                  <w:t>1</w:t>
                </w:r>
                <w:r>
                  <w:rPr>
                    <w:rStyle w:val="PageNumber"/>
                    <w:rFonts w:ascii="Times New Roman" w:hAnsi="Times New Roman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  <w:rtl w:val="0"/>
        <w:cs w:val="0"/>
      </w:rPr>
    </w:lvl>
  </w:abstractNum>
  <w:abstractNum w:abstractNumId="1">
    <w:nsid w:val="00000002"/>
    <w:multiLevelType w:val="singleLevel"/>
    <w:tmpl w:val="08F63AEE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rtl w:val="0"/>
        <w:cs w:val="0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stylePaneFormatFilter w:val="0000"/>
  <w:trackRevisions/>
  <w:doNotTrackMoves/>
  <w:defaultTabStop w:val="708"/>
  <w:drawingGridHorizontalSpacing w:val="0"/>
  <w:drawingGridVerticalSpacing w:val="0"/>
  <w:displayHorizontalDrawingGridEvery w:val="0"/>
  <w:displayVerticalDrawingGridEvery w:val="0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FD4CED"/>
    <w:rsid w:val="000447E3"/>
    <w:rsid w:val="001C067A"/>
    <w:rsid w:val="004313D9"/>
    <w:rsid w:val="00597E28"/>
    <w:rsid w:val="00614C6B"/>
    <w:rsid w:val="006C661D"/>
    <w:rsid w:val="006D290B"/>
    <w:rsid w:val="0074725E"/>
    <w:rsid w:val="00772CB6"/>
    <w:rsid w:val="007E7C3F"/>
    <w:rsid w:val="008C16EE"/>
    <w:rsid w:val="008D4007"/>
    <w:rsid w:val="00A6223B"/>
    <w:rsid w:val="00AC12C8"/>
    <w:rsid w:val="00B45DD8"/>
    <w:rsid w:val="00C44A47"/>
    <w:rsid w:val="00C638C4"/>
    <w:rsid w:val="00C66BC8"/>
    <w:rsid w:val="00C8330B"/>
    <w:rsid w:val="00FD4CE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ar-SA" w:bidi="ar-SA"/>
    </w:rPr>
  </w:style>
  <w:style w:type="paragraph" w:styleId="Heading1">
    <w:name w:val="heading 1"/>
    <w:basedOn w:val="Normal"/>
    <w:next w:val="Normal"/>
    <w:qFormat/>
    <w:pPr>
      <w:keepNext/>
      <w:autoSpaceDE w:val="0"/>
      <w:jc w:val="center"/>
      <w:outlineLvl w:val="0"/>
    </w:pPr>
    <w:rPr>
      <w:rFonts w:ascii="Arial" w:hAnsi="Arial" w:cs="Arial"/>
      <w:b/>
      <w:bCs/>
      <w:lang w:val="cs-CZ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tabs>
        <w:tab w:val="left" w:pos="3240"/>
      </w:tabs>
      <w:autoSpaceDE w:val="0"/>
      <w:spacing w:before="240" w:after="60"/>
      <w:ind w:left="288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left" w:pos="3960"/>
      </w:tabs>
      <w:autoSpaceDE w:val="0"/>
      <w:spacing w:before="240" w:after="60"/>
      <w:ind w:left="360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left" w:pos="4680"/>
      </w:tabs>
      <w:autoSpaceDE w:val="0"/>
      <w:spacing w:before="240" w:after="60"/>
      <w:ind w:left="4320"/>
      <w:jc w:val="left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left" w:pos="5400"/>
      </w:tabs>
      <w:autoSpaceDE w:val="0"/>
      <w:spacing w:before="240" w:after="60"/>
      <w:ind w:left="504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left" w:pos="6120"/>
      </w:tabs>
      <w:autoSpaceDE w:val="0"/>
      <w:spacing w:before="240" w:after="60"/>
      <w:ind w:left="57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color w:val="000000"/>
    </w:rPr>
  </w:style>
  <w:style w:type="character" w:customStyle="1" w:styleId="WW8Num3z1">
    <w:name w:val="WW8Num3z1"/>
  </w:style>
  <w:style w:type="character" w:customStyle="1" w:styleId="WW8Num4z0">
    <w:name w:val="WW8Num4z0"/>
    <w:rPr>
      <w:i w:val="0"/>
    </w:rPr>
  </w:style>
  <w:style w:type="character" w:customStyle="1" w:styleId="WW8Num4z1">
    <w:name w:val="WW8Num4z1"/>
  </w:style>
  <w:style w:type="character" w:customStyle="1" w:styleId="WW8Num5z0">
    <w:name w:val="WW8Num5z0"/>
    <w:rPr>
      <w:rFonts w:ascii="Times New Roman" w:hAnsi="Times New Roman" w:cs="Times New Roman"/>
      <w:b/>
      <w:i w:val="0"/>
      <w:sz w:val="28"/>
    </w:rPr>
  </w:style>
  <w:style w:type="character" w:customStyle="1" w:styleId="WW8Num5z1">
    <w:name w:val="WW8Num5z1"/>
    <w:rPr>
      <w:rFonts w:ascii="Times New Roman" w:hAnsi="Times New Roman" w:cs="Times New Roman"/>
      <w:b w:val="0"/>
      <w:i w:val="0"/>
      <w:sz w:val="24"/>
    </w:rPr>
  </w:style>
  <w:style w:type="character" w:customStyle="1" w:styleId="WW8Num5z3">
    <w:name w:val="WW8Num5z3"/>
    <w:rPr>
      <w:rFonts w:ascii="Times New Roman" w:hAnsi="Times New Roman" w:cs="Times New Roman"/>
      <w:b w:val="0"/>
      <w:i/>
      <w:sz w:val="24"/>
    </w:rPr>
  </w:style>
  <w:style w:type="character" w:customStyle="1" w:styleId="WW8Num5z4">
    <w:name w:val="WW8Num5z4"/>
  </w:style>
  <w:style w:type="character" w:customStyle="1" w:styleId="WW8Num6z0">
    <w:name w:val="WW8Num6z0"/>
  </w:style>
  <w:style w:type="character" w:customStyle="1" w:styleId="WW8Num7z0">
    <w:name w:val="WW8Num7z0"/>
    <w:rPr>
      <w:color w:val="000000"/>
    </w:rPr>
  </w:style>
  <w:style w:type="character" w:customStyle="1" w:styleId="WW8Num7z1">
    <w:name w:val="WW8Num7z1"/>
  </w:style>
  <w:style w:type="character" w:customStyle="1" w:styleId="WW8Num8z0">
    <w:name w:val="WW8Num8z0"/>
  </w:style>
  <w:style w:type="character" w:customStyle="1" w:styleId="WW8Num9z0">
    <w:name w:val="WW8Num9z0"/>
    <w:rPr>
      <w:b/>
    </w:rPr>
  </w:style>
  <w:style w:type="character" w:customStyle="1" w:styleId="WW8Num9z1">
    <w:name w:val="WW8Num9z1"/>
  </w:style>
  <w:style w:type="character" w:customStyle="1" w:styleId="WW8Num10z0">
    <w:name w:val="WW8Num10z0"/>
    <w:rPr>
      <w:i w:val="0"/>
    </w:rPr>
  </w:style>
  <w:style w:type="character" w:customStyle="1" w:styleId="WW8Num10z1">
    <w:name w:val="WW8Num10z1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  <w:rPr>
      <w:b/>
      <w:i w:val="0"/>
    </w:rPr>
  </w:style>
  <w:style w:type="character" w:customStyle="1" w:styleId="WW8Num13z2">
    <w:name w:val="WW8Num13z2"/>
  </w:style>
  <w:style w:type="character" w:customStyle="1" w:styleId="WW8Num14z0">
    <w:name w:val="WW8Num14z0"/>
    <w:rPr>
      <w:color w:val="000000"/>
    </w:rPr>
  </w:style>
  <w:style w:type="character" w:customStyle="1" w:styleId="WW8Num14z1">
    <w:name w:val="WW8Num14z1"/>
  </w:style>
  <w:style w:type="character" w:customStyle="1" w:styleId="WW8Num15z0">
    <w:name w:val="WW8Num15z0"/>
  </w:style>
  <w:style w:type="character" w:customStyle="1" w:styleId="WW8Num15z1">
    <w:name w:val="WW8Num15z1"/>
    <w:rPr>
      <w:rFonts w:ascii="Times New Roman" w:hAnsi="Times New Roman" w:cs="Times New Roman"/>
    </w:rPr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b w:val="0"/>
      <w:i w:val="0"/>
    </w:rPr>
  </w:style>
  <w:style w:type="character" w:customStyle="1" w:styleId="WW8Num22z3">
    <w:name w:val="WW8Num22z3"/>
    <w:rPr>
      <w:b/>
      <w:i w:val="0"/>
    </w:rPr>
  </w:style>
  <w:style w:type="character" w:customStyle="1" w:styleId="WW8Num22z5">
    <w:name w:val="WW8Num22z5"/>
    <w:rPr>
      <w:rFonts w:ascii="Wingdings" w:hAnsi="Wingdings" w:cs="Wingdings"/>
    </w:rPr>
  </w:style>
  <w:style w:type="character" w:customStyle="1" w:styleId="WW8Num23z0">
    <w:name w:val="WW8Num23z0"/>
  </w:style>
  <w:style w:type="character" w:customStyle="1" w:styleId="WW8Num24z0">
    <w:name w:val="WW8Num24z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4z1">
    <w:name w:val="WW8Num24z1"/>
  </w:style>
  <w:style w:type="character" w:customStyle="1" w:styleId="WW8Num25z0">
    <w:name w:val="WW8Num25z0"/>
    <w:rPr>
      <w:rFonts w:ascii="Arial" w:hAnsi="Arial" w:cs="Arial"/>
      <w:sz w:val="22"/>
    </w:rPr>
  </w:style>
  <w:style w:type="character" w:customStyle="1" w:styleId="WW8Num25z1">
    <w:name w:val="WW8Num25z1"/>
  </w:style>
  <w:style w:type="character" w:customStyle="1" w:styleId="WW8Num26z0">
    <w:name w:val="WW8Num26z0"/>
    <w:rPr>
      <w:rFonts w:ascii="Times New Roman" w:hAnsi="Times New Roman" w:cs="Times New Roman"/>
    </w:rPr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DefaultParagraphFont1">
    <w:name w:val="Default Paragraph Font1"/>
  </w:style>
  <w:style w:type="character" w:customStyle="1" w:styleId="Heading1Char">
    <w:name w:val="Heading 1 Char"/>
    <w:basedOn w:val="DefaultParagraphFont1"/>
    <w:rPr>
      <w:rFonts w:ascii="Cambria" w:hAnsi="Cambria" w:cs="Times New Roman"/>
      <w:b/>
      <w:kern w:val="1"/>
      <w:sz w:val="32"/>
      <w:rtl w:val="0"/>
      <w:cs w:val="0"/>
    </w:rPr>
  </w:style>
  <w:style w:type="character" w:customStyle="1" w:styleId="Heading3Char">
    <w:name w:val="Heading 3 Char"/>
    <w:basedOn w:val="DefaultParagraphFont1"/>
    <w:rPr>
      <w:rFonts w:ascii="Cambria" w:hAnsi="Cambria" w:cs="Times New Roman"/>
      <w:b/>
      <w:sz w:val="26"/>
      <w:rtl w:val="0"/>
      <w:cs w:val="0"/>
    </w:rPr>
  </w:style>
  <w:style w:type="character" w:customStyle="1" w:styleId="Heading5Char">
    <w:name w:val="Heading 5 Char"/>
    <w:basedOn w:val="DefaultParagraphFont1"/>
    <w:rPr>
      <w:rFonts w:eastAsia="Times New Roman" w:cs="Times New Roman"/>
      <w:b/>
      <w:i/>
      <w:sz w:val="26"/>
      <w:rtl w:val="0"/>
      <w:cs w:val="0"/>
    </w:rPr>
  </w:style>
  <w:style w:type="character" w:customStyle="1" w:styleId="Heading6Char">
    <w:name w:val="Heading 6 Char"/>
    <w:basedOn w:val="DefaultParagraphFont1"/>
    <w:rPr>
      <w:rFonts w:eastAsia="Times New Roman" w:cs="Times New Roman"/>
      <w:b/>
      <w:sz w:val="22"/>
      <w:rtl w:val="0"/>
      <w:cs w:val="0"/>
    </w:rPr>
  </w:style>
  <w:style w:type="character" w:customStyle="1" w:styleId="Heading7Char">
    <w:name w:val="Heading 7 Char"/>
    <w:basedOn w:val="DefaultParagraphFont1"/>
    <w:rPr>
      <w:rFonts w:eastAsia="Times New Roman" w:cs="Times New Roman"/>
      <w:sz w:val="24"/>
      <w:rtl w:val="0"/>
      <w:cs w:val="0"/>
    </w:rPr>
  </w:style>
  <w:style w:type="character" w:customStyle="1" w:styleId="Heading8Char">
    <w:name w:val="Heading 8 Char"/>
    <w:basedOn w:val="DefaultParagraphFont1"/>
    <w:rPr>
      <w:rFonts w:eastAsia="Times New Roman" w:cs="Times New Roman"/>
      <w:i/>
      <w:sz w:val="24"/>
      <w:rtl w:val="0"/>
      <w:cs w:val="0"/>
    </w:rPr>
  </w:style>
  <w:style w:type="character" w:customStyle="1" w:styleId="Heading9Char">
    <w:name w:val="Heading 9 Char"/>
    <w:basedOn w:val="DefaultParagraphFont1"/>
    <w:rPr>
      <w:rFonts w:ascii="Arial" w:hAnsi="Arial" w:cs="Times New Roman"/>
      <w:sz w:val="22"/>
      <w:rtl w:val="0"/>
      <w:cs w:val="0"/>
    </w:rPr>
  </w:style>
  <w:style w:type="character" w:customStyle="1" w:styleId="BalloonTextChar">
    <w:name w:val="Balloon Text Char"/>
    <w:basedOn w:val="DefaultParagraphFont1"/>
    <w:rPr>
      <w:rFonts w:ascii="Tahoma" w:hAnsi="Tahoma" w:cs="Times New Roman"/>
      <w:sz w:val="16"/>
      <w:rtl w:val="0"/>
      <w:cs w:val="0"/>
    </w:rPr>
  </w:style>
  <w:style w:type="character" w:customStyle="1" w:styleId="FooterChar">
    <w:name w:val="Footer Char"/>
    <w:basedOn w:val="DefaultParagraphFont1"/>
    <w:rPr>
      <w:rFonts w:cs="Times New Roman"/>
      <w:sz w:val="24"/>
      <w:rtl w:val="0"/>
      <w:cs w:val="0"/>
    </w:rPr>
  </w:style>
  <w:style w:type="character" w:styleId="PageNumber">
    <w:name w:val="page number"/>
    <w:basedOn w:val="DefaultParagraphFont1"/>
    <w:rPr>
      <w:rFonts w:cs="Times New Roman"/>
      <w:rtl w:val="0"/>
      <w:cs w:val="0"/>
    </w:rPr>
  </w:style>
  <w:style w:type="character" w:styleId="Hyperlink">
    <w:name w:val="Hyperlink"/>
    <w:basedOn w:val="DefaultParagraphFont1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</w:style>
  <w:style w:type="character" w:styleId="PlaceholderText">
    <w:name w:val="Placeholder Text"/>
    <w:rPr>
      <w:rFonts w:ascii="Times New Roman" w:hAnsi="Times New Roman" w:cs="Times New Roman"/>
      <w:color w:val="808080"/>
    </w:rPr>
  </w:style>
  <w:style w:type="character" w:styleId="Emphasis">
    <w:name w:val="Emphasis"/>
    <w:basedOn w:val="DefaultParagraphFont1"/>
    <w:qFormat/>
    <w:rPr>
      <w:rFonts w:cs="Times New Roman"/>
      <w:i/>
      <w:rtl w:val="0"/>
      <w:cs w:val="0"/>
    </w:rPr>
  </w:style>
  <w:style w:type="character" w:customStyle="1" w:styleId="HeaderChar">
    <w:name w:val="Header Char"/>
    <w:basedOn w:val="DefaultParagraphFont1"/>
    <w:rPr>
      <w:rFonts w:cs="Times New Roman"/>
      <w:sz w:val="24"/>
      <w:rtl w:val="0"/>
      <w:cs w:val="0"/>
    </w:rPr>
  </w:style>
  <w:style w:type="character" w:styleId="Strong">
    <w:name w:val="Strong"/>
    <w:basedOn w:val="DefaultParagraphFont1"/>
    <w:qFormat/>
    <w:rPr>
      <w:rFonts w:cs="Times New Roman"/>
      <w:b/>
      <w:rtl w:val="0"/>
      <w:cs w:val="0"/>
    </w:rPr>
  </w:style>
  <w:style w:type="character" w:customStyle="1" w:styleId="FootnoteTextChar">
    <w:name w:val="Footnote Text Char"/>
    <w:basedOn w:val="DefaultParagraphFont1"/>
    <w:rPr>
      <w:rFonts w:ascii="Verdana" w:hAnsi="Verdana" w:cs="Times New Roman"/>
      <w:rtl w:val="0"/>
      <w:cs w:val="0"/>
      <w:lang w:val="x-none" w:eastAsia="x-none"/>
    </w:rPr>
  </w:style>
  <w:style w:type="character" w:customStyle="1" w:styleId="Znakyprepoznmkupodiarou">
    <w:name w:val="Znaky pre poznámku pod čiarou"/>
    <w:basedOn w:val="DefaultParagraphFont1"/>
    <w:rPr>
      <w:rFonts w:cs="Times New Roman"/>
      <w:vertAlign w:val="superscript"/>
      <w:rtl w:val="0"/>
      <w:cs w:val="0"/>
    </w:rPr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  <w:jc w:val="left"/>
    </w:pPr>
  </w:style>
  <w:style w:type="paragraph" w:styleId="List">
    <w:name w:val="List"/>
    <w:basedOn w:val="BodyText"/>
    <w:pPr>
      <w:jc w:val="left"/>
    </w:pPr>
    <w:rPr>
      <w:rFonts w:cs="Mangal"/>
    </w:r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  <w:jc w:val="left"/>
    </w:pPr>
    <w:rPr>
      <w:rFonts w:cs="Mangal"/>
    </w:rPr>
  </w:style>
  <w:style w:type="paragraph" w:customStyle="1" w:styleId="BalloonText1">
    <w:name w:val="Balloon Text1"/>
    <w:basedOn w:val="Normal"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customStyle="1" w:styleId="titulok">
    <w:name w:val="titulok"/>
    <w:basedOn w:val="Normal"/>
    <w:pPr>
      <w:spacing w:before="280" w:after="280"/>
      <w:jc w:val="center"/>
    </w:pPr>
    <w:rPr>
      <w:rFonts w:ascii="Arial" w:hAnsi="Arial" w:cs="Arial"/>
      <w:b/>
      <w:bCs/>
      <w:color w:val="007060"/>
    </w:rPr>
  </w:style>
  <w:style w:type="paragraph" w:customStyle="1" w:styleId="NormalWeb1">
    <w:name w:val="Normal (Web)1"/>
    <w:basedOn w:val="Normal"/>
    <w:pPr>
      <w:spacing w:before="280" w:after="280"/>
      <w:jc w:val="left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paragraph" w:customStyle="1" w:styleId="Nadpis1orobas">
    <w:name w:val="Nadpis 1.Čo robí (časť)"/>
    <w:basedOn w:val="Normal"/>
    <w:next w:val="Normal"/>
    <w:pPr>
      <w:keepNext/>
      <w:numPr>
        <w:numId w:val="1"/>
      </w:numPr>
      <w:tabs>
        <w:tab w:val="left" w:pos="567"/>
      </w:tabs>
      <w:autoSpaceDE w:val="0"/>
      <w:spacing w:before="360"/>
      <w:ind w:left="567" w:hanging="567"/>
      <w:jc w:val="left"/>
      <w:outlineLvl w:val="0"/>
    </w:pPr>
    <w:rPr>
      <w:b/>
      <w:bCs/>
      <w:kern w:val="1"/>
      <w:sz w:val="28"/>
      <w:szCs w:val="28"/>
    </w:rPr>
  </w:style>
  <w:style w:type="paragraph" w:customStyle="1" w:styleId="Nadpis2loha">
    <w:name w:val="Nadpis 2.Úloha"/>
    <w:basedOn w:val="Normal"/>
    <w:pPr>
      <w:numPr>
        <w:ilvl w:val="1"/>
        <w:numId w:val="1"/>
      </w:numPr>
      <w:tabs>
        <w:tab w:val="left" w:pos="1418"/>
      </w:tabs>
      <w:autoSpaceDE w:val="0"/>
      <w:spacing w:before="120"/>
      <w:ind w:left="1418" w:hanging="851"/>
      <w:jc w:val="both"/>
      <w:outlineLvl w:val="1"/>
    </w:pPr>
  </w:style>
  <w:style w:type="paragraph" w:customStyle="1" w:styleId="Nadpis3Podloha">
    <w:name w:val="Nadpis 3.Podúloha"/>
    <w:basedOn w:val="Normal"/>
    <w:pPr>
      <w:keepNext/>
      <w:numPr>
        <w:ilvl w:val="2"/>
        <w:numId w:val="1"/>
      </w:numPr>
      <w:tabs>
        <w:tab w:val="left" w:pos="1418"/>
      </w:tabs>
      <w:autoSpaceDE w:val="0"/>
      <w:spacing w:before="120"/>
      <w:ind w:left="2269" w:hanging="851"/>
      <w:jc w:val="left"/>
      <w:outlineLvl w:val="2"/>
    </w:pPr>
  </w:style>
  <w:style w:type="paragraph" w:customStyle="1" w:styleId="Nadpis4Termn">
    <w:name w:val="Nadpis 4.Termín"/>
    <w:basedOn w:val="Normal"/>
    <w:next w:val="Nadpis2loha"/>
    <w:pPr>
      <w:numPr>
        <w:ilvl w:val="3"/>
        <w:numId w:val="1"/>
      </w:numPr>
      <w:tabs>
        <w:tab w:val="left" w:pos="1418"/>
      </w:tabs>
      <w:autoSpaceDE w:val="0"/>
      <w:spacing w:before="120" w:after="120"/>
      <w:ind w:left="1418" w:hanging="1418"/>
      <w:jc w:val="left"/>
      <w:outlineLvl w:val="3"/>
    </w:pPr>
    <w:rPr>
      <w:i/>
      <w:iCs/>
    </w:rPr>
  </w:style>
  <w:style w:type="paragraph" w:customStyle="1" w:styleId="Default">
    <w:name w:val="Default"/>
    <w:pPr>
      <w:framePr w:wrap="auto"/>
      <w:widowControl/>
      <w:suppressAutoHyphens/>
      <w:autoSpaceDE w:val="0"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ar-SA" w:bidi="ar-SA"/>
    </w:rPr>
  </w:style>
  <w:style w:type="paragraph" w:styleId="FootnoteText">
    <w:name w:val="footnote text"/>
    <w:basedOn w:val="Normal"/>
    <w:pPr>
      <w:spacing w:line="240" w:lineRule="atLeast"/>
      <w:jc w:val="both"/>
    </w:pPr>
    <w:rPr>
      <w:rFonts w:ascii="Verdana" w:hAnsi="Verdana" w:cs="Verdana"/>
      <w:sz w:val="20"/>
      <w:szCs w:val="20"/>
    </w:rPr>
  </w:style>
  <w:style w:type="paragraph" w:customStyle="1" w:styleId="Obsahtabuky">
    <w:name w:val="Obsah tabuľky"/>
    <w:basedOn w:val="Normal"/>
    <w:pPr>
      <w:suppressLineNumbers/>
      <w:jc w:val="left"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BodyText"/>
    <w:pPr>
      <w:jc w:val="left"/>
    </w:pPr>
  </w:style>
  <w:style w:type="paragraph" w:styleId="BalloonText">
    <w:name w:val="Balloon Text"/>
    <w:basedOn w:val="Normal"/>
    <w:link w:val="BalloonTextChar1"/>
    <w:uiPriority w:val="99"/>
    <w:semiHidden/>
    <w:unhideWhenUsed/>
    <w:rsid w:val="000447E3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0447E3"/>
    <w:rPr>
      <w:rFonts w:ascii="Tahoma" w:hAnsi="Tahoma" w:cs="Tahoma"/>
      <w:sz w:val="16"/>
      <w:szCs w:val="16"/>
      <w:rtl w:val="0"/>
      <w:cs w:val="0"/>
      <w:lang w:val="x-none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5</Pages>
  <Words>1030</Words>
  <Characters>5873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mmoravcik</dc:creator>
  <cp:lastModifiedBy>Gašparíková, Jarmila</cp:lastModifiedBy>
  <cp:revision>2</cp:revision>
  <cp:lastPrinted>2014-05-25T10:07:00Z</cp:lastPrinted>
  <dcterms:created xsi:type="dcterms:W3CDTF">2015-10-23T09:33:00Z</dcterms:created>
  <dcterms:modified xsi:type="dcterms:W3CDTF">2015-10-23T09:33:00Z</dcterms:modified>
</cp:coreProperties>
</file>