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shadow color="black"/>
    </v:background>
  </w:background>
  <w:body>
    <w:p w:rsidR="00777581">
      <w:pPr>
        <w:pStyle w:val="NormalWeb1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777581">
      <w:pPr>
        <w:pStyle w:val="NormalWeb1"/>
        <w:bidi w:val="0"/>
        <w:spacing w:before="0" w:after="0"/>
        <w:jc w:val="center"/>
        <w:rPr>
          <w:rFonts w:ascii="Times New Roman" w:hAnsi="Times New Roman"/>
        </w:rPr>
      </w:pPr>
    </w:p>
    <w:p w:rsidR="00777581">
      <w:pPr>
        <w:pStyle w:val="Heading1"/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 </w:t>
      </w:r>
    </w:p>
    <w:p w:rsidR="00777581">
      <w:pPr>
        <w:pStyle w:val="Heading1"/>
        <w:bidi w:val="0"/>
        <w:jc w:val="left"/>
      </w:pPr>
      <w:r>
        <w:rPr>
          <w:rFonts w:ascii="Times New Roman" w:hAnsi="Times New Roman" w:cs="Times New Roman"/>
        </w:rPr>
        <w:t xml:space="preserve">A. Všeobecná </w:t>
      </w:r>
      <w:r>
        <w:rPr>
          <w:rFonts w:ascii="Times New Roman" w:hAnsi="Times New Roman" w:cs="Times New Roman"/>
          <w:lang w:val="sk-SK"/>
        </w:rPr>
        <w:t>časť</w:t>
      </w:r>
    </w:p>
    <w:p w:rsidR="00777581">
      <w:pPr>
        <w:bidi w:val="0"/>
        <w:rPr>
          <w:rFonts w:ascii="Times New Roman" w:hAnsi="Times New Roman"/>
        </w:rPr>
      </w:pPr>
    </w:p>
    <w:p w:rsidR="00777581" w:rsidRPr="0047415C">
      <w:pPr>
        <w:widowControl w:val="0"/>
        <w:bidi w:val="0"/>
        <w:ind w:firstLine="708"/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</w:rPr>
        <w:t>Návrh zákona, ktorým sa mení a dopĺňa zákona č.</w:t>
      </w:r>
      <w:r w:rsidR="0078486F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>/2004 Z. z. o službách zamest</w:t>
      </w:r>
      <w:r w:rsidR="004A6598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anosti </w:t>
      </w:r>
      <w:r>
        <w:rPr>
          <w:rStyle w:val="apple-converted-space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 </w:t>
      </w:r>
      <w:r w:rsidRPr="0047415C">
        <w:rPr>
          <w:rFonts w:ascii="Times New Roman" w:hAnsi="Times New Roman"/>
          <w:bCs/>
          <w:color w:val="000000"/>
          <w:shd w:val="clear" w:color="auto" w:fill="FFFFFF"/>
        </w:rPr>
        <w:t>a o zmene a doplnení niektorých zákonov v znení neskorších predpisov (ďalej len „návrh zákona“) predkladá poslanec Národnej rady Sloven</w:t>
      </w:r>
      <w:r w:rsidR="004A6598">
        <w:rPr>
          <w:rFonts w:ascii="Times New Roman" w:hAnsi="Times New Roman"/>
          <w:bCs/>
          <w:color w:val="000000"/>
          <w:shd w:val="clear" w:color="auto" w:fill="FFFFFF"/>
        </w:rPr>
        <w:t>s</w:t>
      </w:r>
      <w:r w:rsidRPr="0047415C">
        <w:rPr>
          <w:rFonts w:ascii="Times New Roman" w:hAnsi="Times New Roman"/>
          <w:bCs/>
          <w:color w:val="000000"/>
          <w:shd w:val="clear" w:color="auto" w:fill="FFFFFF"/>
        </w:rPr>
        <w:t>kej republiky Viliam Novotný.</w:t>
      </w:r>
    </w:p>
    <w:p w:rsidR="00777581" w:rsidRPr="0047415C">
      <w:pPr>
        <w:widowControl w:val="0"/>
        <w:bidi w:val="0"/>
        <w:ind w:firstLine="708"/>
        <w:jc w:val="both"/>
        <w:rPr>
          <w:rFonts w:ascii="Times New Roman" w:hAnsi="Times New Roman"/>
          <w:bCs/>
          <w:color w:val="000000"/>
          <w:shd w:val="clear" w:color="auto" w:fill="FFFFFF"/>
        </w:rPr>
      </w:pPr>
    </w:p>
    <w:p w:rsidR="00777581" w:rsidRPr="0047415C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  <w:bCs/>
          <w:color w:val="000000"/>
          <w:shd w:val="clear" w:color="auto" w:fill="FFFFFF"/>
        </w:rPr>
        <w:t>Cieľom návrhu zákona je zlepšiť možnosti na zriaďovanie chránených dielní, v ktorých sú zamestnaní občania so zdravotným postihnutím. Aktuálna právna úprava obmedzuje vytváranie takýchto pracovísk iba v interiéri, aj keď takíto občania často</w:t>
      </w:r>
      <w:r w:rsidR="004A659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Pr="0047415C">
        <w:rPr>
          <w:rFonts w:ascii="Times New Roman" w:hAnsi="Times New Roman"/>
          <w:bCs/>
          <w:color w:val="000000"/>
          <w:shd w:val="clear" w:color="auto" w:fill="FFFFFF"/>
        </w:rPr>
        <w:t>môžu vykonávať pracovnú činnosť aj mimo uzavretých priestorov.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Chránená dielňa a chránené pracovisko sú pracoviská zriadené právnickou osobou alebo fyzickou osobou, v ktorých sú zamestnaní občania so zdravotným postihnutím v pracovnom pomere, ktorí nie sú schopní nájsť si zamestnanie na otvorenom trhu práce, alebo pracoviská, na ktorých sa občania so zdravotným postihnutím zaškoľujú alebo pripravujú na prácu.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Pracovné podmienky vrátane nárokov na pracovný výkon sú na týchto pracoviskách prispôsobené zdravotnému stavu občanov</w:t>
      </w:r>
      <w:r w:rsidRPr="0047415C">
        <w:rPr>
          <w:rFonts w:ascii="Times New Roman" w:hAnsi="Times New Roman"/>
          <w:b/>
          <w:bCs/>
        </w:rPr>
        <w:t xml:space="preserve"> </w:t>
      </w:r>
      <w:r w:rsidRPr="0047415C">
        <w:rPr>
          <w:rFonts w:ascii="Times New Roman" w:hAnsi="Times New Roman"/>
        </w:rPr>
        <w:t>so zdravotným postihnutím. Chránená dielňa a chránené pracovisko sú určené predovšetkým na pracovné uplatnenie občanov so zdravotným postihnutím, ktorým zamestnávateľ nemôže poskytnúť vhodné zamestnanie na iných pracoviskách.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Za chránenú dielňu sa považuje pracovisko, na ktorom právnická osoba alebo fyzická osoba zriadi viac ako jedno pracovné miesto pre občana so zdravotným postihnutím a na ktorom pracuje najmenej 50 % občanov so zdravotným postihnutím.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Za chránené pracovisko sa považuje pracovisko, na ktorom právnická osoba alebo fyzická osoba zriadi pracovné miesto pre občana so zdravotným postihnutím a pracovné miesto sa nevytvára v chránenej dielni.</w:t>
      </w:r>
    </w:p>
    <w:p w:rsidR="00777581" w:rsidRPr="0047415C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Za chránené pracovisko sa považuje aj pracovisko, na ktorom občan so zdravotným postihnutím prevádzkuje samostatnú zárobkovú činnosť. Chránené pracovisko môže byť zriadené aj v domácnosti občana so zdravotným postihnutím.</w:t>
      </w:r>
    </w:p>
    <w:p w:rsidR="00777581" w:rsidRPr="0047415C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Za chránenú dielňu alebo chránené pracovisko sa, v prípade splnenia podmienok podľa zákona o službách zamestnanosti, považuje aj výrobné družstvo invalidov.</w:t>
      </w:r>
    </w:p>
    <w:p w:rsidR="00777581" w:rsidRPr="0047415C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  <w:b/>
        </w:rPr>
      </w:pPr>
      <w:r w:rsidRPr="0047415C">
        <w:rPr>
          <w:rFonts w:ascii="Times New Roman" w:hAnsi="Times New Roman"/>
        </w:rPr>
        <w:t>O priznanie postavenia chránenej dielne alebo chráneného pracoviska môže písomne požiadať právnická osoba alebo fyzická osoba úrad, v ktorého územnom obvode zriadi pracovné miesto pre občana so zdravotným postihnutím. Súčasťou žiadosti o priznanie postavenia chránenej dielne alebo chráneného pracoviska je popis pracovnej činnosti, pracoviska a jeho umiestnenia, pracovných podmienok a doklad o vlastníctve priestorov alebo o nájme priestorov. Právnická osoba alebo fyzická osoba, ktorá žiada o priznanie postavenia chránenej dielne alebo chráneného pracoviska je povinná predložiť úradu aj rozhodnutie</w:t>
      </w:r>
      <w:r w:rsidRPr="0047415C">
        <w:rPr>
          <w:rFonts w:ascii="Times New Roman" w:hAnsi="Times New Roman"/>
          <w:vertAlign w:val="superscript"/>
        </w:rPr>
        <w:t xml:space="preserve"> </w:t>
      </w:r>
      <w:r w:rsidRPr="0047415C">
        <w:rPr>
          <w:rFonts w:ascii="Times New Roman" w:hAnsi="Times New Roman"/>
        </w:rPr>
        <w:t xml:space="preserve">orgánu štátnej správy na úseku verejného zdravotníctva. 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  <w:b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Postavenie chránenej dielne alebo chráneného pracoviska priznáva úrad na dobu neurčitú.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Priznané postavenie chránenej dielne alebo chráneného pracoviska úrad zruší, ak právnická osoba alebo fyzická osoba, ktorá zriadila chránenú dielňu alebo chránené pracovisko, neplní podmienky podľa zákona o službách zamestnanosti alebo na základe jej písomnej žiadosti. Na základe písomnej žiadosti právnickej osoby alebo fyzickej osoby, ktorá zriadila chránenú dielňu alebo chránené pracovisko, úrad doklad o priznanom postavení  chránenej dielne alebo chráneného pracoviska zmení, pozastaví, zruší alebo vydá jeho duplikát v prípade jeho straty, odcudzenia alebo znehodnotenia.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Právnická osoba alebo fyzická osoba, ktorá má priznané postavenie chránenej dielne alebo chráneného pracoviska, je povinná viesť osobitnú evidenciu nákladov, výkonov a hospodárskeho výsledku chránenej dielne alebo chráneného pracoviska.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  <w:color w:val="000000"/>
          <w:shd w:val="clear" w:color="auto" w:fill="FFFF00"/>
        </w:rPr>
      </w:pPr>
      <w:r w:rsidRPr="0047415C">
        <w:rPr>
          <w:rFonts w:ascii="Times New Roman" w:hAnsi="Times New Roman"/>
        </w:rPr>
        <w:t>Ústredie a úrad práce vedie, zverejňuje a  polročne aktualizuje na svojom webovom sídle zoznam chránených dielní a chránených pracovísk, ktorý obsahuje údaje v rozsahu ustanovenom zákonom o službách zamestnanosti.</w:t>
      </w:r>
    </w:p>
    <w:p w:rsidR="00777581" w:rsidRPr="0047415C">
      <w:pPr>
        <w:shd w:val="clear" w:color="auto" w:fill="FFFFFF"/>
        <w:bidi w:val="0"/>
        <w:rPr>
          <w:rFonts w:ascii="Times New Roman" w:hAnsi="Times New Roman"/>
          <w:color w:val="000000"/>
          <w:shd w:val="clear" w:color="auto" w:fill="FFFF00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Predkladaný návrh zákona nebude mať vplyv na štátny rozpočet a na rozpočet verejnej správy. Bude mať poz</w:t>
      </w:r>
      <w:r w:rsidR="008C7314">
        <w:rPr>
          <w:rFonts w:ascii="Times New Roman" w:hAnsi="Times New Roman"/>
        </w:rPr>
        <w:t>i</w:t>
      </w:r>
      <w:r w:rsidRPr="0047415C">
        <w:rPr>
          <w:rFonts w:ascii="Times New Roman" w:hAnsi="Times New Roman"/>
        </w:rPr>
        <w:t>tívny vplyv na podnikateľské prostredie, a pozitívny dopad na  sociálne vplyvy, nezakladá však ani vplyvy na životné prostredie a ani na informatizáciu spoločnosti.</w:t>
      </w: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 w:rsidRPr="0047415C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47415C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</w:t>
      </w:r>
      <w:r w:rsidR="004A6598">
        <w:rPr>
          <w:rFonts w:ascii="Times New Roman" w:hAnsi="Times New Roman"/>
        </w:rPr>
        <w:t>n</w:t>
      </w:r>
      <w:r w:rsidRPr="0047415C">
        <w:rPr>
          <w:rFonts w:ascii="Times New Roman" w:hAnsi="Times New Roman"/>
        </w:rPr>
        <w:t xml:space="preserve">ie. </w:t>
      </w: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B. Osobitná časť</w:t>
      </w: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>K Čl. I</w:t>
      </w: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u w:val="single"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bodu  1</w:t>
      </w: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</w:p>
    <w:p w:rsidR="008C7314" w:rsidP="008C7314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Do zákona sa explicitne uvádza, že osoby so zdravotným postihnutím môžu vykonávať pracovnú činnosť v rámci chránenej dielne alebo chráneného pracoviska aj v exteriéri. Doterajší text zákona je v praxi vykladaný a aplikovaný tak, že táto možnosť bola vylúčená a to aj napriek tej skutočnosti, že existuje viacero možností uplatnenia osôb so zdravotným postihnutím, ktoré by bolo možné vykonávať aj mimo uzavretých priestorov. Napríklad vo vzťahu k uplatneniu týchto osôb v poľnohospodárstve a ich možnosti pracovať v exteriéroch. Aby sa zamedzilo pochybnostiam o tom, či osoba so zdravotným postihnutím má schopnosti vykonávať pracovnú činnosť aj mimo interiérov a či pracovné podmienky sú vhodné na zamestnanie takýchto osôb, navrhujeme, aby potvrdenie o spôsobilosti na výkon pracovnej činnosti takýchto osôb bolo podmienené vydaním potvrdenia lekára.</w:t>
      </w: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u w:val="single"/>
        </w:rPr>
      </w:pP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II</w:t>
      </w:r>
    </w:p>
    <w:p w:rsidR="008C7314" w:rsidP="008C7314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213C72" w:rsidP="00213C72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6D290B" w:rsidR="008C7314">
        <w:rPr>
          <w:rFonts w:ascii="Times New Roman" w:hAnsi="Times New Roman"/>
        </w:rPr>
        <w:t xml:space="preserve">Navrhuje sa, aby zákon nadobudol účinnosť 1. </w:t>
      </w:r>
      <w:r w:rsidR="008C7314">
        <w:rPr>
          <w:rFonts w:ascii="Times New Roman" w:hAnsi="Times New Roman"/>
        </w:rPr>
        <w:t>marca</w:t>
      </w:r>
      <w:r w:rsidRPr="006D290B" w:rsidR="008C7314">
        <w:rPr>
          <w:rFonts w:ascii="Times New Roman" w:hAnsi="Times New Roman"/>
        </w:rPr>
        <w:t xml:space="preserve"> 2016</w:t>
      </w:r>
      <w:r>
        <w:rPr>
          <w:rFonts w:ascii="Times New Roman" w:hAnsi="Times New Roman"/>
        </w:rPr>
        <w:t>, vzhľadom na predpokladanú dĺžku legislatívneho procesu.</w:t>
      </w:r>
    </w:p>
    <w:p w:rsidR="008C7314" w:rsidP="008C7314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777581">
      <w:pPr>
        <w:pStyle w:val="NormalWeb1"/>
        <w:pageBreakBefore/>
        <w:bidi w:val="0"/>
        <w:spacing w:before="0" w:after="0"/>
        <w:jc w:val="both"/>
        <w:rPr>
          <w:rFonts w:ascii="Times New Roman" w:hAnsi="Times New Roman"/>
        </w:rPr>
      </w:pP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</w:p>
    <w:p w:rsidR="00777581">
      <w:pPr>
        <w:pStyle w:val="NormalWeb1"/>
        <w:bidi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777581">
      <w:pPr>
        <w:pStyle w:val="NormalWeb1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návrhu zákona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 právom Európskej únie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Navrhovateľ zákona:</w:t>
      </w:r>
      <w:r>
        <w:rPr>
          <w:rFonts w:ascii="Times New Roman" w:hAnsi="Times New Roman"/>
        </w:rPr>
        <w:t xml:space="preserve"> poslanec Národnej rady Slovenskej republiky Viliam Novotný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 Názov návrhu zákona:</w:t>
      </w:r>
      <w:r>
        <w:rPr>
          <w:rFonts w:ascii="Times New Roman" w:hAnsi="Times New Roman"/>
        </w:rPr>
        <w:t xml:space="preserve"> </w:t>
      </w:r>
    </w:p>
    <w:p w:rsidR="00777581">
      <w:pPr>
        <w:pStyle w:val="NormalWeb1"/>
        <w:bidi w:val="0"/>
        <w:spacing w:before="0" w:after="0"/>
        <w:ind w:left="2268" w:hanging="2268"/>
        <w:jc w:val="both"/>
        <w:rPr>
          <w:rFonts w:ascii="Times New Roman" w:hAnsi="Times New Roman"/>
        </w:rPr>
      </w:pPr>
    </w:p>
    <w:p w:rsidR="00777581" w:rsidRPr="008C7314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</w:t>
      </w:r>
      <w:r w:rsidR="008C7314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rh zákona, </w:t>
      </w:r>
      <w:r>
        <w:rPr>
          <w:rFonts w:ascii="Times New Roman" w:hAnsi="Times New Roman"/>
          <w:bCs/>
        </w:rPr>
        <w:t xml:space="preserve">ktorým sa mení a dopĺňa zákon č. </w:t>
      </w:r>
      <w:r w:rsidR="0078486F">
        <w:rPr>
          <w:rFonts w:ascii="Times New Roman" w:hAnsi="Times New Roman"/>
        </w:rPr>
        <w:t>5</w:t>
      </w:r>
      <w:r>
        <w:rPr>
          <w:rFonts w:ascii="Times New Roman" w:hAnsi="Times New Roman"/>
        </w:rPr>
        <w:t>/2004 Z. z. o službách zamest</w:t>
      </w:r>
      <w:r w:rsidR="008C7314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anosti </w:t>
      </w:r>
      <w:r>
        <w:rPr>
          <w:rStyle w:val="apple-converted-space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 </w:t>
      </w:r>
      <w:r w:rsidRPr="008C7314">
        <w:rPr>
          <w:rFonts w:ascii="Times New Roman" w:hAnsi="Times New Roman"/>
          <w:bCs/>
          <w:color w:val="000000"/>
          <w:shd w:val="clear" w:color="auto" w:fill="FFFFFF"/>
        </w:rPr>
        <w:t>a zmene a doplnení niektorých zákonov v znení neskorších predpisov</w:t>
      </w:r>
    </w:p>
    <w:p w:rsidR="00777581" w:rsidRPr="008C7314">
      <w:pPr>
        <w:pStyle w:val="NormalWeb1"/>
        <w:bidi w:val="0"/>
        <w:spacing w:before="0" w:after="0"/>
        <w:ind w:left="2268" w:hanging="2268"/>
        <w:jc w:val="both"/>
        <w:rPr>
          <w:rFonts w:ascii="Times New Roman" w:hAnsi="Times New Roman"/>
        </w:rPr>
      </w:pP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 Predmet návrhu zákona: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</w:p>
    <w:p w:rsidR="00777581">
      <w:pPr>
        <w:pStyle w:val="NormalWeb1"/>
        <w:numPr>
          <w:ilvl w:val="0"/>
          <w:numId w:val="2"/>
        </w:numPr>
        <w:bidi w:val="0"/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nie je upravený v primárnom práve Európskej únie, </w:t>
      </w:r>
    </w:p>
    <w:p w:rsidR="00777581" w:rsidRPr="008C7314">
      <w:pPr>
        <w:pStyle w:val="NormalWeb1"/>
        <w:numPr>
          <w:ilvl w:val="0"/>
          <w:numId w:val="2"/>
        </w:numPr>
        <w:bidi w:val="0"/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nie je upravený v sekundárnom práve Európskej únie,</w:t>
      </w:r>
    </w:p>
    <w:p w:rsidR="00777581">
      <w:pPr>
        <w:pStyle w:val="NormalWeb1"/>
        <w:numPr>
          <w:ilvl w:val="0"/>
          <w:numId w:val="2"/>
        </w:numPr>
        <w:bidi w:val="0"/>
        <w:spacing w:before="0" w:after="0"/>
        <w:jc w:val="both"/>
        <w:rPr>
          <w:rFonts w:ascii="Times New Roman" w:hAnsi="Times New Roman"/>
          <w:b/>
          <w:bCs/>
        </w:rPr>
      </w:pPr>
      <w:r w:rsidRPr="008C7314">
        <w:rPr>
          <w:rFonts w:ascii="Times New Roman" w:hAnsi="Times New Roman"/>
          <w:bCs/>
        </w:rPr>
        <w:t>nie je upravený v judikatúre Súdneho dvora Európskej únie</w:t>
      </w:r>
      <w:r>
        <w:rPr>
          <w:rFonts w:ascii="Times New Roman" w:hAnsi="Times New Roman"/>
          <w:bCs/>
        </w:rPr>
        <w:t>.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777581">
      <w:pPr>
        <w:numPr>
          <w:ilvl w:val="3"/>
          <w:numId w:val="3"/>
        </w:numPr>
        <w:tabs>
          <w:tab w:val="left" w:pos="284"/>
        </w:tabs>
        <w:autoSpaceDE w:val="0"/>
        <w:bidi w:val="0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</w:rPr>
        <w:t>Záväzky Slovenskej republiky vo vzťahu k Európskym spoločenstvám a Európskej únii:</w:t>
      </w:r>
    </w:p>
    <w:p w:rsidR="00777581">
      <w:pPr>
        <w:tabs>
          <w:tab w:val="left" w:pos="284"/>
        </w:tabs>
        <w:autoSpaceDE w:val="0"/>
        <w:bidi w:val="0"/>
        <w:ind w:left="284"/>
        <w:jc w:val="both"/>
        <w:rPr>
          <w:rFonts w:ascii="Times New Roman" w:hAnsi="Times New Roman"/>
          <w:b/>
          <w:bCs/>
          <w:i/>
        </w:rPr>
      </w:pPr>
    </w:p>
    <w:p w:rsidR="00777581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predloženého návrhu nevyplývajú pre Slovenskú republiku žiadne záväzky vo vzťahu k Európskym spoločenstvám a Európskej únií. </w:t>
      </w:r>
    </w:p>
    <w:p w:rsidR="00777581">
      <w:pPr>
        <w:bidi w:val="0"/>
        <w:ind w:left="540" w:hanging="256"/>
        <w:jc w:val="both"/>
        <w:rPr>
          <w:rFonts w:ascii="Times New Roman" w:hAnsi="Times New Roman"/>
        </w:rPr>
      </w:pPr>
    </w:p>
    <w:p w:rsidR="0077758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Stupeň zlučiteľnosti návrhu zákona s právom Európskych spoločenstiev</w:t>
      </w:r>
    </w:p>
    <w:p w:rsidR="00777581">
      <w:pPr>
        <w:bidi w:val="0"/>
        <w:jc w:val="both"/>
        <w:rPr>
          <w:rFonts w:ascii="Times New Roman" w:hAnsi="Times New Roman"/>
        </w:rPr>
      </w:pPr>
    </w:p>
    <w:p w:rsidR="00777581">
      <w:pPr>
        <w:bidi w:val="0"/>
        <w:ind w:firstLine="708"/>
        <w:jc w:val="both"/>
        <w:rPr>
          <w:rFonts w:ascii="Times New Roman" w:hAnsi="Times New Roman"/>
          <w:b/>
          <w:bCs/>
          <w:caps/>
          <w:spacing w:val="30"/>
        </w:rPr>
      </w:pPr>
      <w:r>
        <w:rPr>
          <w:rFonts w:ascii="Times New Roman" w:hAnsi="Times New Roman"/>
        </w:rPr>
        <w:t xml:space="preserve">Úplný, ak vezmeme do úvahy ustanovenia primárneho aj sekundárneho práva EÚ uvedeného v bode 3 písm. </w:t>
      </w:r>
      <w:r w:rsidR="00094A15">
        <w:rPr>
          <w:rFonts w:ascii="Times New Roman" w:hAnsi="Times New Roman"/>
        </w:rPr>
        <w:t xml:space="preserve">a) a b) </w:t>
      </w:r>
      <w:r>
        <w:rPr>
          <w:rFonts w:ascii="Times New Roman" w:hAnsi="Times New Roman"/>
        </w:rPr>
        <w:t>tejto doložky zlučiteľnosti, ktorých sa dotýka predkladaný návrh zákona.</w:t>
      </w:r>
    </w:p>
    <w:p w:rsidR="00777581">
      <w:pPr>
        <w:pageBreakBefore/>
        <w:bidi w:val="0"/>
        <w:ind w:firstLine="708"/>
        <w:jc w:val="both"/>
        <w:rPr>
          <w:rFonts w:ascii="Times New Roman" w:hAnsi="Times New Roman"/>
          <w:b/>
          <w:bCs/>
          <w:caps/>
          <w:spacing w:val="30"/>
        </w:rPr>
      </w:pPr>
    </w:p>
    <w:p w:rsidR="00777581">
      <w:pPr>
        <w:pStyle w:val="NormalWeb1"/>
        <w:bidi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  <w:spacing w:val="30"/>
        </w:rPr>
        <w:t>Doložka</w:t>
      </w:r>
    </w:p>
    <w:p w:rsidR="00777581">
      <w:pPr>
        <w:pStyle w:val="NormalWeb1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vybraných vplyvov</w:t>
      </w:r>
    </w:p>
    <w:p w:rsidR="00777581">
      <w:pPr>
        <w:pStyle w:val="NormalWeb1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A.1. Názov materiálu: 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777581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Ná</w:t>
      </w:r>
      <w:r w:rsidR="008C7314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rh zákona, </w:t>
      </w:r>
      <w:r>
        <w:rPr>
          <w:rFonts w:ascii="Times New Roman" w:hAnsi="Times New Roman"/>
          <w:bCs/>
        </w:rPr>
        <w:t xml:space="preserve">ktorým sa mení a dopĺňa zákon č. </w:t>
      </w:r>
      <w:r w:rsidR="0078486F">
        <w:rPr>
          <w:rFonts w:ascii="Times New Roman" w:hAnsi="Times New Roman"/>
        </w:rPr>
        <w:t>5</w:t>
      </w:r>
      <w:r>
        <w:rPr>
          <w:rFonts w:ascii="Times New Roman" w:hAnsi="Times New Roman"/>
        </w:rPr>
        <w:t>/2004 Z. z. o službách zamest</w:t>
      </w:r>
      <w:r w:rsidR="008C7314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anosti </w:t>
      </w:r>
      <w:r>
        <w:rPr>
          <w:rStyle w:val="apple-converted-space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 </w:t>
      </w:r>
      <w:r w:rsidRPr="008C7314">
        <w:rPr>
          <w:rFonts w:ascii="Times New Roman" w:hAnsi="Times New Roman"/>
          <w:bCs/>
          <w:color w:val="000000"/>
          <w:shd w:val="clear" w:color="auto" w:fill="FFFFFF"/>
        </w:rPr>
        <w:t>a zmene a doplnení niektorých zákonov v znení neskorších predpisov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     Termín začatia a ukončenia PPK: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bezpredmetné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0" w:type="auto"/>
        <w:tblInd w:w="-10" w:type="dxa"/>
        <w:tblLayout w:type="fixed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211"/>
      </w:tblGrid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Žiadne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="00AF24E8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="00537BAD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7581">
            <w:pPr>
              <w:pStyle w:val="Normal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77581">
      <w:pPr>
        <w:pStyle w:val="NormalWeb1"/>
        <w:bidi w:val="0"/>
        <w:spacing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bezpredmetné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iCs/>
        </w:rPr>
        <w:t xml:space="preserve">      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iCs/>
        </w:rPr>
        <w:t>bezpredmetné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A.5. Stanovisko gestorov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> </w:t>
      </w:r>
    </w:p>
    <w:p w:rsidR="00777581">
      <w:pPr>
        <w:pStyle w:val="Normal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Návrh zákona bol zaslaný na vyjadrenie Ministerstvu financ</w:t>
      </w:r>
      <w:r w:rsidR="004A6598"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</w:rPr>
        <w:t>í SR.</w:t>
      </w:r>
    </w:p>
    <w:p w:rsidR="00777581" w:rsidP="004A6598">
      <w:pPr>
        <w:pStyle w:val="NormalWeb1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sectPr>
      <w:footerReference w:type="default" r:id="rId4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581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pt;height:13.75pt;margin-top:0.05pt;margin-left:518.4pt;mso-position-horizontal-relative:page;mso-wrap-distance-left:0;mso-wrap-distance-right:0;position:absolute;z-index:251658240" filled="t" stroked="f">
          <v:fill opacity="0" color2="black"/>
          <o:diagram v:ext="edit"/>
          <v:textbox inset="0,0,0,0">
            <w:txbxContent>
              <w:p w:rsidR="00777581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EB1B67">
                  <w:rPr>
                    <w:rStyle w:val="PageNumber"/>
                    <w:rFonts w:ascii="Times New Roman" w:hAnsi="Times New Roman"/>
                    <w:noProof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6C02F38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B4A37"/>
    <w:rsid w:val="00081DF1"/>
    <w:rsid w:val="00094A15"/>
    <w:rsid w:val="00213C72"/>
    <w:rsid w:val="0029018F"/>
    <w:rsid w:val="0047415C"/>
    <w:rsid w:val="004A6598"/>
    <w:rsid w:val="00537BAD"/>
    <w:rsid w:val="006B4A37"/>
    <w:rsid w:val="006D290B"/>
    <w:rsid w:val="00777581"/>
    <w:rsid w:val="0078486F"/>
    <w:rsid w:val="00855897"/>
    <w:rsid w:val="008A3EEF"/>
    <w:rsid w:val="008C7314"/>
    <w:rsid w:val="009B2D57"/>
    <w:rsid w:val="00A330EC"/>
    <w:rsid w:val="00AC665B"/>
    <w:rsid w:val="00AF24E8"/>
    <w:rsid w:val="00C02B87"/>
    <w:rsid w:val="00C2440D"/>
    <w:rsid w:val="00D3276A"/>
    <w:rsid w:val="00EB1B67"/>
    <w:rsid w:val="00F91D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autoSpaceDE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autoSpaceDE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autoSpaceDE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autoSpaceDE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autoSpaceDE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Times New Roman" w:hAnsi="Times New Roman" w:cs="Times New Roman"/>
      <w:b/>
      <w:i w:val="0"/>
      <w:sz w:val="28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</w:rPr>
  </w:style>
  <w:style w:type="character" w:customStyle="1" w:styleId="WW8Num5z3">
    <w:name w:val="WW8Num5z3"/>
    <w:rPr>
      <w:rFonts w:ascii="Times New Roman" w:hAnsi="Times New Roman" w:cs="Times New Roman"/>
      <w:b w:val="0"/>
      <w:i/>
      <w:sz w:val="24"/>
    </w:rPr>
  </w:style>
  <w:style w:type="character" w:customStyle="1" w:styleId="WW8Num5z4">
    <w:name w:val="WW8Num5z4"/>
  </w:style>
  <w:style w:type="character" w:customStyle="1" w:styleId="WW8Num6z0">
    <w:name w:val="WW8Num6z0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  <w:rPr>
      <w:i w:val="0"/>
    </w:rPr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b/>
      <w:i w:val="0"/>
    </w:rPr>
  </w:style>
  <w:style w:type="character" w:customStyle="1" w:styleId="WW8Num13z2">
    <w:name w:val="WW8Num13z2"/>
  </w:style>
  <w:style w:type="character" w:customStyle="1" w:styleId="WW8Num14z0">
    <w:name w:val="WW8Num14z0"/>
    <w:rPr>
      <w:color w:val="000000"/>
    </w:rPr>
  </w:style>
  <w:style w:type="character" w:customStyle="1" w:styleId="WW8Num14z1">
    <w:name w:val="WW8Num14z1"/>
  </w:style>
  <w:style w:type="character" w:customStyle="1" w:styleId="WW8Num15z0">
    <w:name w:val="WW8Num15z0"/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b w:val="0"/>
      <w:i w:val="0"/>
    </w:rPr>
  </w:style>
  <w:style w:type="character" w:customStyle="1" w:styleId="WW8Num22z3">
    <w:name w:val="WW8Num22z3"/>
    <w:rPr>
      <w:b/>
      <w:i w:val="0"/>
    </w:rPr>
  </w:style>
  <w:style w:type="character" w:customStyle="1" w:styleId="WW8Num22z5">
    <w:name w:val="WW8Num22z5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Arial" w:hAnsi="Arial" w:cs="Arial"/>
      <w:sz w:val="22"/>
    </w:rPr>
  </w:style>
  <w:style w:type="character" w:customStyle="1" w:styleId="WW8Num25z1">
    <w:name w:val="WW8Num25z1"/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hAnsi="Cambria" w:cs="Cambria"/>
      <w:b/>
      <w:kern w:val="1"/>
      <w:sz w:val="32"/>
    </w:rPr>
  </w:style>
  <w:style w:type="character" w:customStyle="1" w:styleId="Heading3Char">
    <w:name w:val="Heading 3 Char"/>
    <w:rPr>
      <w:rFonts w:ascii="Cambria" w:hAnsi="Cambria" w:cs="Cambria"/>
      <w:b/>
      <w:sz w:val="26"/>
    </w:rPr>
  </w:style>
  <w:style w:type="character" w:customStyle="1" w:styleId="Heading5Char">
    <w:name w:val="Heading 5 Char"/>
    <w:rPr>
      <w:rFonts w:eastAsia="Times New Roman"/>
      <w:b/>
      <w:i/>
      <w:sz w:val="26"/>
    </w:rPr>
  </w:style>
  <w:style w:type="character" w:customStyle="1" w:styleId="Heading6Char">
    <w:name w:val="Heading 6 Char"/>
    <w:rPr>
      <w:rFonts w:eastAsia="Times New Roman"/>
      <w:b/>
      <w:sz w:val="22"/>
    </w:rPr>
  </w:style>
  <w:style w:type="character" w:customStyle="1" w:styleId="Heading7Char">
    <w:name w:val="Heading 7 Char"/>
    <w:rPr>
      <w:rFonts w:eastAsia="Times New Roman"/>
      <w:sz w:val="24"/>
    </w:rPr>
  </w:style>
  <w:style w:type="character" w:customStyle="1" w:styleId="Heading8Char">
    <w:name w:val="Heading 8 Char"/>
    <w:rPr>
      <w:rFonts w:eastAsia="Times New Roman"/>
      <w:i/>
      <w:sz w:val="24"/>
    </w:rPr>
  </w:style>
  <w:style w:type="character" w:customStyle="1" w:styleId="Heading9Char">
    <w:name w:val="Heading 9 Char"/>
    <w:rPr>
      <w:rFonts w:ascii="Arial" w:hAnsi="Arial" w:cs="Arial"/>
      <w:sz w:val="22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character" w:customStyle="1" w:styleId="FooterChar">
    <w:name w:val="Footer Char"/>
    <w:rPr>
      <w:sz w:val="24"/>
    </w:rPr>
  </w:style>
  <w:style w:type="character" w:styleId="PageNumber">
    <w:name w:val="page number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character" w:styleId="Emphasis">
    <w:name w:val="Emphasis"/>
    <w:qFormat/>
    <w:rPr>
      <w:i/>
    </w:rPr>
  </w:style>
  <w:style w:type="character" w:customStyle="1" w:styleId="HeaderChar">
    <w:name w:val="Header Char"/>
    <w:rPr>
      <w:sz w:val="24"/>
    </w:rPr>
  </w:style>
  <w:style w:type="character" w:styleId="Strong">
    <w:name w:val="Strong"/>
    <w:qFormat/>
    <w:rPr>
      <w:b/>
    </w:rPr>
  </w:style>
  <w:style w:type="character" w:customStyle="1" w:styleId="FootnoteTextChar">
    <w:name w:val="Footnote Text Char"/>
    <w:rPr>
      <w:rFonts w:ascii="Verdana" w:hAnsi="Verdana" w:cs="Verdana"/>
      <w:lang w:val="x-none" w:eastAsia="x-none"/>
    </w:rPr>
  </w:style>
  <w:style w:type="character" w:customStyle="1" w:styleId="Znakyprepoznmkupodiarou">
    <w:name w:val="Znaky pre poznámku pod čiarou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BalloonText1">
    <w:name w:val="Balloon Text1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NormalWeb1">
    <w:name w:val="Normal (Web)1"/>
    <w:basedOn w:val="Normal"/>
    <w:pPr>
      <w:spacing w:before="280" w:after="280"/>
      <w:jc w:val="left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left" w:pos="567"/>
      </w:tabs>
      <w:autoSpaceDE w:val="0"/>
      <w:spacing w:before="360"/>
      <w:ind w:left="567" w:hanging="567"/>
      <w:jc w:val="left"/>
      <w:outlineLvl w:val="0"/>
    </w:pPr>
    <w:rPr>
      <w:b/>
      <w:bCs/>
      <w:kern w:val="1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left" w:pos="1418"/>
      </w:tabs>
      <w:autoSpaceDE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left" w:pos="1418"/>
      </w:tabs>
      <w:autoSpaceDE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left" w:pos="1418"/>
      </w:tabs>
      <w:autoSpaceDE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ar-SA" w:bidi="ar-SA"/>
    </w:rPr>
  </w:style>
  <w:style w:type="paragraph" w:styleId="FootnoteText">
    <w:name w:val="footnote text"/>
    <w:basedOn w:val="Normal"/>
    <w:pPr>
      <w:spacing w:line="240" w:lineRule="atLeast"/>
      <w:jc w:val="both"/>
    </w:pPr>
    <w:rPr>
      <w:rFonts w:ascii="Verdana" w:hAnsi="Verdana" w:cs="Verdana"/>
      <w:sz w:val="20"/>
      <w:szCs w:val="20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47415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47415C"/>
    <w:rPr>
      <w:rFonts w:ascii="Tahoma" w:hAnsi="Tahoma" w:cs="Tahoma"/>
      <w:sz w:val="16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1100</Words>
  <Characters>6275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2015-10-23T10:04:00Z</cp:lastPrinted>
  <dcterms:created xsi:type="dcterms:W3CDTF">2015-10-23T11:42:00Z</dcterms:created>
  <dcterms:modified xsi:type="dcterms:W3CDTF">2015-10-23T11:42:00Z</dcterms:modified>
</cp:coreProperties>
</file>