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A2108D" w:rsidRPr="00C36283" w:rsidP="00A2108D">
      <w:pPr>
        <w:bidi w:val="0"/>
        <w:spacing w:after="12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C36283">
        <w:rPr>
          <w:rFonts w:ascii="Times New Roman" w:hAnsi="Times New Roman" w:cs="Times New Roman"/>
          <w:sz w:val="24"/>
          <w:szCs w:val="24"/>
        </w:rPr>
        <w:t>Príloha č. 1</w:t>
      </w:r>
    </w:p>
    <w:p w:rsidR="00A2108D" w:rsidRPr="00C36283" w:rsidP="00A2108D">
      <w:pPr>
        <w:widowControl w:val="0"/>
        <w:bidi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6283">
        <w:rPr>
          <w:rFonts w:ascii="Times New Roman" w:hAnsi="Times New Roman" w:cs="Times New Roman"/>
          <w:b/>
          <w:sz w:val="24"/>
          <w:szCs w:val="24"/>
        </w:rPr>
        <w:t>DOLOŽKA ZLUČITEĽNOSTI</w:t>
      </w:r>
    </w:p>
    <w:p w:rsidR="00A2108D" w:rsidRPr="00C36283" w:rsidP="00A2108D">
      <w:pPr>
        <w:widowControl w:val="0"/>
        <w:bidi w:val="0"/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6283">
        <w:rPr>
          <w:rFonts w:ascii="Times New Roman" w:hAnsi="Times New Roman" w:cs="Times New Roman"/>
          <w:b/>
          <w:bCs/>
          <w:sz w:val="24"/>
          <w:szCs w:val="24"/>
        </w:rPr>
        <w:t>návrhu zákona s právom Európskej únie</w:t>
      </w:r>
    </w:p>
    <w:p w:rsidR="00A2108D" w:rsidP="00A2108D">
      <w:pPr>
        <w:widowControl w:val="0"/>
        <w:bidi w:val="0"/>
        <w:spacing w:before="120"/>
        <w:rPr>
          <w:rFonts w:ascii="Times New Roman" w:hAnsi="Times New Roman" w:cs="Times New Roman"/>
          <w:sz w:val="24"/>
          <w:szCs w:val="24"/>
        </w:rPr>
      </w:pPr>
    </w:p>
    <w:p w:rsidR="00A2108D" w:rsidRPr="00C36283" w:rsidP="00A2108D">
      <w:pPr>
        <w:widowControl w:val="0"/>
        <w:bidi w:val="0"/>
        <w:spacing w:before="120"/>
        <w:rPr>
          <w:rFonts w:ascii="Times New Roman" w:hAnsi="Times New Roman" w:cs="Times New Roman"/>
          <w:sz w:val="24"/>
          <w:szCs w:val="24"/>
        </w:rPr>
      </w:pPr>
    </w:p>
    <w:p w:rsidR="00A2108D" w:rsidRPr="00C36283" w:rsidP="00A2108D">
      <w:pPr>
        <w:widowControl w:val="0"/>
        <w:bidi w:val="0"/>
        <w:ind w:left="340" w:hanging="340"/>
        <w:jc w:val="both"/>
        <w:rPr>
          <w:rFonts w:ascii="Times New Roman" w:hAnsi="Times New Roman" w:cs="Times New Roman"/>
          <w:sz w:val="24"/>
          <w:szCs w:val="24"/>
        </w:rPr>
      </w:pPr>
      <w:r w:rsidRPr="00C36283">
        <w:rPr>
          <w:rFonts w:ascii="Times New Roman" w:hAnsi="Times New Roman" w:cs="Times New Roman"/>
          <w:sz w:val="24"/>
          <w:szCs w:val="24"/>
        </w:rPr>
        <w:t>1.</w:t>
        <w:tab/>
      </w:r>
      <w:r w:rsidRPr="00C36283">
        <w:rPr>
          <w:rFonts w:ascii="Times New Roman" w:hAnsi="Times New Roman" w:cs="Times New Roman"/>
          <w:b/>
          <w:sz w:val="24"/>
          <w:szCs w:val="24"/>
        </w:rPr>
        <w:t>Navrhovateľ zákona:</w:t>
      </w:r>
      <w:r w:rsidRPr="0040761B" w:rsidR="0040761B">
        <w:rPr>
          <w:rFonts w:ascii="Times New Roman" w:hAnsi="Times New Roman" w:cs="Times New Roman"/>
          <w:sz w:val="24"/>
          <w:szCs w:val="24"/>
        </w:rPr>
        <w:t xml:space="preserve"> </w:t>
      </w:r>
      <w:r w:rsidR="00BA1B70">
        <w:rPr>
          <w:rFonts w:ascii="Times New Roman" w:hAnsi="Times New Roman" w:cs="Times New Roman"/>
          <w:sz w:val="24"/>
          <w:szCs w:val="24"/>
        </w:rPr>
        <w:t>poslan</w:t>
      </w:r>
      <w:r w:rsidR="001261A9">
        <w:rPr>
          <w:rFonts w:ascii="Times New Roman" w:hAnsi="Times New Roman" w:cs="Times New Roman"/>
          <w:sz w:val="24"/>
          <w:szCs w:val="24"/>
        </w:rPr>
        <w:t>ec</w:t>
      </w:r>
      <w:r w:rsidR="0040761B">
        <w:rPr>
          <w:rFonts w:ascii="Times New Roman" w:hAnsi="Times New Roman" w:cs="Times New Roman"/>
          <w:sz w:val="24"/>
          <w:szCs w:val="24"/>
        </w:rPr>
        <w:t xml:space="preserve"> Národnej rady Slovenskej republiky</w:t>
      </w:r>
      <w:r w:rsidR="009F092F">
        <w:rPr>
          <w:rFonts w:ascii="Times New Roman" w:hAnsi="Times New Roman" w:cs="Times New Roman"/>
          <w:sz w:val="24"/>
          <w:szCs w:val="24"/>
        </w:rPr>
        <w:t xml:space="preserve"> Ing. Ľudovít </w:t>
      </w:r>
      <w:r w:rsidR="000E47B4">
        <w:rPr>
          <w:rFonts w:ascii="Times New Roman" w:hAnsi="Times New Roman" w:cs="Times New Roman"/>
          <w:sz w:val="24"/>
          <w:szCs w:val="24"/>
        </w:rPr>
        <w:t>Kaník</w:t>
      </w:r>
    </w:p>
    <w:p w:rsidR="00A2108D" w:rsidRPr="00C36283" w:rsidP="00A2108D">
      <w:pPr>
        <w:widowControl w:val="0"/>
        <w:bidi w:val="0"/>
        <w:jc w:val="both"/>
        <w:rPr>
          <w:rFonts w:ascii="Times New Roman" w:hAnsi="Times New Roman" w:cs="Times New Roman"/>
          <w:sz w:val="24"/>
          <w:szCs w:val="24"/>
        </w:rPr>
      </w:pPr>
    </w:p>
    <w:p w:rsidR="00631095" w:rsidRPr="009B1911" w:rsidP="00631095">
      <w:pPr>
        <w:bidi w:val="0"/>
        <w:rPr>
          <w:rFonts w:ascii="Times New Roman" w:hAnsi="Times New Roman" w:cs="Times New Roman"/>
          <w:sz w:val="24"/>
          <w:szCs w:val="24"/>
        </w:rPr>
      </w:pPr>
      <w:r w:rsidRPr="00C36283" w:rsidR="00A2108D">
        <w:rPr>
          <w:rFonts w:ascii="Times New Roman" w:hAnsi="Times New Roman" w:cs="Times New Roman"/>
          <w:sz w:val="24"/>
          <w:szCs w:val="24"/>
        </w:rPr>
        <w:t>2.</w:t>
        <w:tab/>
      </w:r>
      <w:r w:rsidRPr="00C36283" w:rsidR="00A2108D">
        <w:rPr>
          <w:rFonts w:ascii="Times New Roman" w:hAnsi="Times New Roman" w:cs="Times New Roman"/>
          <w:b/>
          <w:sz w:val="24"/>
          <w:szCs w:val="24"/>
        </w:rPr>
        <w:t>Názov návrhu zákona:</w:t>
      </w:r>
      <w:r w:rsidR="00756E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6EB3" w:rsidR="00756EB3">
        <w:rPr>
          <w:rFonts w:ascii="Times New Roman" w:hAnsi="Times New Roman" w:cs="Times New Roman"/>
          <w:sz w:val="24"/>
          <w:szCs w:val="24"/>
        </w:rPr>
        <w:t>Návrh zákona</w:t>
      </w:r>
      <w:r w:rsidR="008C3EE9">
        <w:rPr>
          <w:rFonts w:ascii="Times New Roman" w:hAnsi="Times New Roman" w:cs="Times New Roman"/>
          <w:sz w:val="24"/>
          <w:szCs w:val="24"/>
        </w:rPr>
        <w:t xml:space="preserve"> o malom domácom podnikaní</w:t>
      </w:r>
    </w:p>
    <w:p w:rsidR="00631095" w:rsidRPr="00756458" w:rsidP="00631095">
      <w:pPr>
        <w:widowControl w:val="0"/>
        <w:bidi w:val="0"/>
        <w:ind w:left="340" w:hanging="340"/>
        <w:jc w:val="both"/>
        <w:rPr>
          <w:rFonts w:ascii="Times New Roman" w:hAnsi="Times New Roman" w:cs="Times New Roman"/>
          <w:sz w:val="24"/>
          <w:szCs w:val="24"/>
        </w:rPr>
      </w:pPr>
    </w:p>
    <w:p w:rsidR="005945F1" w:rsidRPr="00C36283" w:rsidP="00631095">
      <w:pPr>
        <w:widowControl w:val="0"/>
        <w:bidi w:val="0"/>
        <w:jc w:val="both"/>
        <w:rPr>
          <w:rFonts w:ascii="Times New Roman" w:hAnsi="Times New Roman" w:cs="Times New Roman"/>
          <w:sz w:val="24"/>
          <w:szCs w:val="24"/>
        </w:rPr>
      </w:pPr>
    </w:p>
    <w:p w:rsidR="00A2108D" w:rsidRPr="00C36283" w:rsidP="00A2108D">
      <w:pPr>
        <w:widowControl w:val="0"/>
        <w:bidi w:val="0"/>
        <w:ind w:left="340" w:hanging="340"/>
        <w:jc w:val="both"/>
        <w:rPr>
          <w:rFonts w:ascii="Times New Roman" w:hAnsi="Times New Roman" w:cs="Times New Roman"/>
          <w:sz w:val="24"/>
          <w:szCs w:val="24"/>
        </w:rPr>
      </w:pPr>
      <w:r w:rsidRPr="00C36283">
        <w:rPr>
          <w:rFonts w:ascii="Times New Roman" w:hAnsi="Times New Roman" w:cs="Times New Roman"/>
          <w:sz w:val="24"/>
          <w:szCs w:val="24"/>
        </w:rPr>
        <w:t>3.</w:t>
        <w:tab/>
      </w:r>
      <w:r w:rsidR="00756EB3">
        <w:rPr>
          <w:rFonts w:ascii="Times New Roman" w:hAnsi="Times New Roman" w:cs="Times New Roman"/>
          <w:b/>
          <w:sz w:val="24"/>
          <w:szCs w:val="24"/>
        </w:rPr>
        <w:t>Predmet návrhu zákona</w:t>
      </w:r>
      <w:r w:rsidRPr="00C36283">
        <w:rPr>
          <w:rFonts w:ascii="Times New Roman" w:hAnsi="Times New Roman" w:cs="Times New Roman"/>
          <w:b/>
          <w:sz w:val="24"/>
          <w:szCs w:val="24"/>
        </w:rPr>
        <w:t>:</w:t>
      </w:r>
    </w:p>
    <w:p w:rsidR="00A2108D" w:rsidRPr="00C36283" w:rsidP="00A2108D">
      <w:pPr>
        <w:pStyle w:val="BodyTextIndent3"/>
        <w:widowControl w:val="0"/>
        <w:bidi w:val="0"/>
        <w:spacing w:after="0"/>
        <w:ind w:left="680" w:hanging="340"/>
        <w:jc w:val="both"/>
        <w:rPr>
          <w:rFonts w:ascii="Times New Roman" w:hAnsi="Times New Roman"/>
          <w:sz w:val="24"/>
          <w:szCs w:val="24"/>
        </w:rPr>
      </w:pPr>
      <w:r w:rsidRPr="00C36283">
        <w:rPr>
          <w:rFonts w:ascii="Times New Roman" w:hAnsi="Times New Roman"/>
          <w:sz w:val="24"/>
          <w:szCs w:val="24"/>
        </w:rPr>
        <w:t>a)</w:t>
        <w:tab/>
      </w:r>
      <w:r w:rsidR="00756EB3">
        <w:rPr>
          <w:rFonts w:ascii="Times New Roman" w:hAnsi="Times New Roman"/>
          <w:sz w:val="24"/>
          <w:szCs w:val="24"/>
        </w:rPr>
        <w:t>nie je upravený v práve Európskej únie</w:t>
      </w:r>
      <w:r w:rsidRPr="00C36283">
        <w:rPr>
          <w:rFonts w:ascii="Times New Roman" w:hAnsi="Times New Roman"/>
          <w:sz w:val="24"/>
          <w:szCs w:val="24"/>
        </w:rPr>
        <w:t>,</w:t>
      </w:r>
    </w:p>
    <w:p w:rsidR="00A2108D" w:rsidP="00A2108D">
      <w:pPr>
        <w:widowControl w:val="0"/>
        <w:bidi w:val="0"/>
        <w:ind w:left="680" w:hanging="340"/>
        <w:jc w:val="both"/>
        <w:rPr>
          <w:rFonts w:ascii="Times New Roman" w:hAnsi="Times New Roman" w:cs="Times New Roman"/>
          <w:sz w:val="24"/>
          <w:szCs w:val="24"/>
        </w:rPr>
      </w:pPr>
      <w:r w:rsidRPr="00C36283">
        <w:rPr>
          <w:rFonts w:ascii="Times New Roman" w:hAnsi="Times New Roman" w:cs="Times New Roman"/>
          <w:sz w:val="24"/>
          <w:szCs w:val="24"/>
        </w:rPr>
        <w:t>b)</w:t>
        <w:tab/>
      </w:r>
      <w:r w:rsidR="00756EB3">
        <w:rPr>
          <w:rFonts w:ascii="Times New Roman" w:hAnsi="Times New Roman" w:cs="Times New Roman"/>
          <w:sz w:val="24"/>
          <w:szCs w:val="24"/>
        </w:rPr>
        <w:t>nie je obsiahnutý v judikatúre Súdneho dvora Európskej únie</w:t>
      </w:r>
      <w:r w:rsidRPr="00C36283">
        <w:rPr>
          <w:rFonts w:ascii="Times New Roman" w:hAnsi="Times New Roman" w:cs="Times New Roman"/>
          <w:sz w:val="24"/>
          <w:szCs w:val="24"/>
        </w:rPr>
        <w:t>.</w:t>
      </w:r>
    </w:p>
    <w:p w:rsidR="00756EB3" w:rsidP="00A2108D">
      <w:pPr>
        <w:widowControl w:val="0"/>
        <w:bidi w:val="0"/>
        <w:ind w:left="680" w:hanging="340"/>
        <w:jc w:val="both"/>
        <w:rPr>
          <w:rFonts w:ascii="Times New Roman" w:hAnsi="Times New Roman" w:cs="Times New Roman"/>
          <w:sz w:val="24"/>
          <w:szCs w:val="24"/>
        </w:rPr>
      </w:pPr>
    </w:p>
    <w:p w:rsidR="00A2108D" w:rsidP="00756EB3">
      <w:pPr>
        <w:pStyle w:val="BodyTextIndent3"/>
        <w:widowControl w:val="0"/>
        <w:bidi w:val="0"/>
        <w:spacing w:after="0"/>
        <w:ind w:left="0" w:firstLine="340"/>
        <w:rPr>
          <w:rFonts w:ascii="Times New Roman" w:hAnsi="Times New Roman"/>
          <w:b/>
          <w:sz w:val="24"/>
          <w:szCs w:val="24"/>
        </w:rPr>
      </w:pPr>
      <w:r w:rsidRPr="00756EB3" w:rsidR="00756EB3">
        <w:rPr>
          <w:rFonts w:ascii="Times New Roman" w:hAnsi="Times New Roman"/>
          <w:b/>
          <w:sz w:val="24"/>
          <w:szCs w:val="24"/>
        </w:rPr>
        <w:t>Vzhľadom na to, že problematika návrhu</w:t>
      </w:r>
      <w:r w:rsidR="00756EB3">
        <w:rPr>
          <w:rFonts w:ascii="Times New Roman" w:hAnsi="Times New Roman"/>
          <w:b/>
          <w:sz w:val="24"/>
          <w:szCs w:val="24"/>
        </w:rPr>
        <w:t xml:space="preserve"> zákona nie je upravená v práve </w:t>
      </w:r>
      <w:r w:rsidRPr="00756EB3" w:rsidR="00756EB3">
        <w:rPr>
          <w:rFonts w:ascii="Times New Roman" w:hAnsi="Times New Roman"/>
          <w:b/>
          <w:sz w:val="24"/>
          <w:szCs w:val="24"/>
        </w:rPr>
        <w:t>Európskej únie, je bezpre</w:t>
      </w:r>
      <w:r w:rsidR="00756EB3">
        <w:rPr>
          <w:rFonts w:ascii="Times New Roman" w:hAnsi="Times New Roman"/>
          <w:b/>
          <w:sz w:val="24"/>
          <w:szCs w:val="24"/>
        </w:rPr>
        <w:t>dmetné vyjadrovať sa k bodom 4. a 5</w:t>
      </w:r>
      <w:r w:rsidRPr="00756EB3" w:rsidR="00756EB3">
        <w:rPr>
          <w:rFonts w:ascii="Times New Roman" w:hAnsi="Times New Roman"/>
          <w:b/>
          <w:sz w:val="24"/>
          <w:szCs w:val="24"/>
        </w:rPr>
        <w:t>.</w:t>
      </w:r>
    </w:p>
    <w:p w:rsidR="00756EB3" w:rsidP="00756EB3">
      <w:pPr>
        <w:pStyle w:val="BodyTextIndent3"/>
        <w:widowControl w:val="0"/>
        <w:bidi w:val="0"/>
        <w:spacing w:after="0"/>
        <w:ind w:left="0"/>
        <w:rPr>
          <w:rFonts w:ascii="Times New Roman" w:hAnsi="Times New Roman"/>
          <w:b/>
          <w:sz w:val="24"/>
          <w:szCs w:val="24"/>
        </w:rPr>
      </w:pPr>
    </w:p>
    <w:p w:rsidR="00756EB3" w:rsidP="00756EB3">
      <w:pPr>
        <w:pStyle w:val="BodyTextIndent3"/>
        <w:widowControl w:val="0"/>
        <w:bidi w:val="0"/>
        <w:spacing w:after="0"/>
        <w:ind w:left="0"/>
        <w:rPr>
          <w:rFonts w:ascii="Times New Roman" w:hAnsi="Times New Roman"/>
          <w:b/>
          <w:sz w:val="24"/>
          <w:szCs w:val="24"/>
        </w:rPr>
      </w:pPr>
    </w:p>
    <w:p w:rsidR="00756EB3" w:rsidRPr="007370C7" w:rsidP="00756EB3">
      <w:pPr>
        <w:pStyle w:val="NormalWeb"/>
        <w:bidi w:val="0"/>
        <w:spacing w:before="0" w:beforeAutospacing="0" w:after="0" w:afterAutospacing="0"/>
        <w:ind w:right="-108"/>
        <w:jc w:val="center"/>
        <w:rPr>
          <w:rFonts w:ascii="Times New Roman" w:hAnsi="Times New Roman"/>
        </w:rPr>
      </w:pPr>
      <w:r w:rsidRPr="007370C7">
        <w:rPr>
          <w:rFonts w:ascii="Times New Roman" w:hAnsi="Times New Roman"/>
          <w:b/>
          <w:bCs/>
        </w:rPr>
        <w:t>DOLOŽKA VYBRANÝCH VPLYVOV</w:t>
      </w:r>
    </w:p>
    <w:p w:rsidR="00756EB3" w:rsidP="00756EB3">
      <w:pPr>
        <w:pStyle w:val="NormalWeb"/>
        <w:bidi w:val="0"/>
        <w:spacing w:before="0" w:beforeAutospacing="0" w:after="0" w:afterAutospacing="0"/>
        <w:ind w:right="-108"/>
        <w:jc w:val="center"/>
        <w:rPr>
          <w:rFonts w:ascii="Times New Roman" w:hAnsi="Times New Roman"/>
        </w:rPr>
      </w:pPr>
    </w:p>
    <w:p w:rsidR="0059572D" w:rsidP="0059572D">
      <w:pPr>
        <w:bidi w:val="0"/>
        <w:rPr>
          <w:rFonts w:ascii="Times New Roman" w:hAnsi="Times New Roman" w:cs="Times New Roman"/>
          <w:b/>
          <w:sz w:val="24"/>
          <w:szCs w:val="24"/>
        </w:rPr>
      </w:pPr>
      <w:r w:rsidRPr="00756EB3" w:rsidR="00756EB3">
        <w:rPr>
          <w:rFonts w:ascii="Times New Roman" w:hAnsi="Times New Roman" w:cs="Times New Roman"/>
          <w:b/>
          <w:sz w:val="24"/>
          <w:szCs w:val="24"/>
        </w:rPr>
        <w:t xml:space="preserve">A.1. Názov materiálu: </w:t>
      </w:r>
    </w:p>
    <w:p w:rsidR="00631095" w:rsidRPr="009B1911" w:rsidP="00631095">
      <w:pPr>
        <w:bidi w:val="0"/>
        <w:rPr>
          <w:rFonts w:ascii="Times New Roman" w:hAnsi="Times New Roman" w:cs="Times New Roman"/>
          <w:sz w:val="24"/>
          <w:szCs w:val="24"/>
        </w:rPr>
      </w:pPr>
      <w:r w:rsidRPr="0059572D" w:rsidR="00756EB3">
        <w:rPr>
          <w:rFonts w:ascii="Times New Roman" w:hAnsi="Times New Roman" w:cs="Times New Roman"/>
          <w:sz w:val="24"/>
          <w:szCs w:val="24"/>
        </w:rPr>
        <w:t>Návrh zákona</w:t>
      </w:r>
      <w:r w:rsidR="008C3EE9">
        <w:rPr>
          <w:rFonts w:ascii="Times New Roman" w:hAnsi="Times New Roman" w:cs="Times New Roman"/>
          <w:sz w:val="24"/>
          <w:szCs w:val="24"/>
        </w:rPr>
        <w:t xml:space="preserve"> o malom domácom podnikaní</w:t>
      </w:r>
    </w:p>
    <w:p w:rsidR="00BA1B70" w:rsidRPr="008D2189" w:rsidP="008D2189">
      <w:pPr>
        <w:widowControl w:val="0"/>
        <w:bidi w:val="0"/>
        <w:jc w:val="both"/>
        <w:rPr>
          <w:rFonts w:ascii="Times New Roman" w:hAnsi="Times New Roman" w:cs="Times New Roman"/>
          <w:sz w:val="24"/>
          <w:szCs w:val="24"/>
        </w:rPr>
      </w:pPr>
    </w:p>
    <w:p w:rsidR="005945F1" w:rsidP="005945F1">
      <w:pPr>
        <w:bidi w:val="0"/>
        <w:rPr>
          <w:b/>
          <w:bCs/>
        </w:rPr>
      </w:pPr>
    </w:p>
    <w:p w:rsidR="00756EB3" w:rsidP="00756EB3">
      <w:pPr>
        <w:pStyle w:val="NormalWeb"/>
        <w:bidi w:val="0"/>
        <w:spacing w:before="0" w:beforeAutospacing="0" w:after="0" w:afterAutospacing="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A.2. Vplyvy:</w:t>
      </w:r>
    </w:p>
    <w:p w:rsidR="00756EB3" w:rsidP="00756EB3">
      <w:pPr>
        <w:pStyle w:val="NormalWeb"/>
        <w:bidi w:val="0"/>
        <w:spacing w:before="0" w:beforeAutospacing="0" w:after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tbl>
      <w:tblPr>
        <w:tblStyle w:val="TableNormal"/>
        <w:tblW w:w="7564" w:type="dxa"/>
        <w:tblCellMar>
          <w:left w:w="0" w:type="dxa"/>
          <w:right w:w="0" w:type="dxa"/>
        </w:tblCellMar>
      </w:tblPr>
      <w:tblGrid>
        <w:gridCol w:w="3726"/>
        <w:gridCol w:w="1242"/>
        <w:gridCol w:w="1260"/>
        <w:gridCol w:w="1336"/>
      </w:tblGrid>
      <w:tr>
        <w:tblPrEx>
          <w:tblW w:w="7564" w:type="dxa"/>
          <w:tblCellMar>
            <w:left w:w="0" w:type="dxa"/>
            <w:right w:w="0" w:type="dxa"/>
          </w:tblCellMar>
        </w:tblPrEx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756EB3" w:rsidP="00121037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756EB3" w:rsidP="0012103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Pozitívne</w:t>
            </w:r>
            <w:r>
              <w:rPr>
                <w:rFonts w:ascii="Times New Roman" w:hAnsi="Times New Roman"/>
                <w:sz w:val="16"/>
                <w:szCs w:val="16"/>
                <w:vertAlign w:val="superscript"/>
              </w:rPr>
              <w:t>*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756EB3" w:rsidP="0012103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Žiadne</w:t>
            </w:r>
            <w:r>
              <w:rPr>
                <w:rFonts w:ascii="Times New Roman" w:hAnsi="Times New Roman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756EB3" w:rsidP="0012103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Negatívne</w:t>
            </w:r>
            <w:r>
              <w:rPr>
                <w:rFonts w:ascii="Times New Roman" w:hAnsi="Times New Roman"/>
                <w:sz w:val="16"/>
                <w:szCs w:val="16"/>
                <w:vertAlign w:val="superscript"/>
              </w:rPr>
              <w:t>*</w:t>
            </w:r>
          </w:p>
        </w:tc>
      </w:tr>
      <w:tr>
        <w:tblPrEx>
          <w:tblW w:w="7564" w:type="dxa"/>
          <w:tblCellMar>
            <w:left w:w="0" w:type="dxa"/>
            <w:right w:w="0" w:type="dxa"/>
          </w:tblCellMar>
        </w:tblPrEx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756EB3" w:rsidP="00121037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1. Vplyvy na rozpočet verejnej správy</w:t>
            </w:r>
          </w:p>
          <w:p w:rsidR="00756EB3" w:rsidP="00121037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756EB3" w:rsidP="00591755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="008C3EE9">
              <w:rPr>
                <w:rFonts w:ascii="Times New Roman" w:hAnsi="Times New Roman"/>
              </w:rPr>
              <w:t>X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756EB3" w:rsidP="005945F1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756EB3" w:rsidP="0012103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W w:w="7564" w:type="dxa"/>
          <w:tblCellMar>
            <w:left w:w="0" w:type="dxa"/>
            <w:right w:w="0" w:type="dxa"/>
          </w:tblCellMar>
        </w:tblPrEx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756EB3" w:rsidP="00121037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2. Vplyvy na podnikateľské prostredie – dochádza k zvýšeniu regulačného zaťaženia?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756EB3" w:rsidP="005945F1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="008C3EE9">
              <w:rPr>
                <w:rFonts w:ascii="Times New Roman" w:hAnsi="Times New Roman"/>
              </w:rPr>
              <w:t>X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756EB3" w:rsidP="005945F1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</w:p>
          <w:p w:rsidR="00756EB3" w:rsidP="005945F1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756EB3" w:rsidP="0012103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>
        <w:tblPrEx>
          <w:tblW w:w="7564" w:type="dxa"/>
          <w:tblCellMar>
            <w:left w:w="0" w:type="dxa"/>
            <w:right w:w="0" w:type="dxa"/>
          </w:tblCellMar>
        </w:tblPrEx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756EB3" w:rsidP="00121037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="0052341E">
              <w:rPr>
                <w:rFonts w:ascii="Times New Roman" w:hAnsi="Times New Roman"/>
                <w:sz w:val="22"/>
                <w:szCs w:val="22"/>
              </w:rPr>
              <w:t>3.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Sociálne vplyvy </w:t>
            </w:r>
          </w:p>
          <w:p w:rsidR="00756EB3" w:rsidP="00121037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– vplyvy  na hospodárenie obyvateľstva,</w:t>
            </w:r>
          </w:p>
          <w:p w:rsidR="00756EB3" w:rsidP="00121037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-sociálnu exklúziu,</w:t>
            </w:r>
          </w:p>
          <w:p w:rsidR="00756EB3" w:rsidP="00121037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rovnosť príležitostí a rodovú rovnosť a vplyvy na zamestnanosť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756EB3" w:rsidP="0012103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  <w:p w:rsidR="00F031FA" w:rsidP="0012103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</w:p>
          <w:p w:rsidR="00F031FA" w:rsidP="0012103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="00631095">
              <w:rPr>
                <w:rFonts w:ascii="Times New Roman" w:hAnsi="Times New Roman"/>
              </w:rPr>
              <w:t>X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756EB3" w:rsidP="005945F1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756EB3" w:rsidP="0012103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>
        <w:tblPrEx>
          <w:tblW w:w="7564" w:type="dxa"/>
          <w:tblCellMar>
            <w:left w:w="0" w:type="dxa"/>
            <w:right w:w="0" w:type="dxa"/>
          </w:tblCellMar>
        </w:tblPrEx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756EB3" w:rsidP="00121037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4. Vplyvy na životné prostredie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756EB3" w:rsidP="0012103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756EB3" w:rsidP="005945F1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="0052341E">
              <w:rPr>
                <w:rFonts w:ascii="Times New Roman" w:hAnsi="Times New Roman"/>
              </w:rPr>
              <w:t>X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756EB3" w:rsidP="0012103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>
        <w:tblPrEx>
          <w:tblW w:w="7564" w:type="dxa"/>
          <w:tblCellMar>
            <w:left w:w="0" w:type="dxa"/>
            <w:right w:w="0" w:type="dxa"/>
          </w:tblCellMar>
        </w:tblPrEx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756EB3" w:rsidP="00121037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5. Vplyvy na informatizáciu spoločnosti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756EB3" w:rsidP="0012103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756EB3" w:rsidP="005945F1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="0052341E">
              <w:rPr>
                <w:rFonts w:ascii="Times New Roman" w:hAnsi="Times New Roman"/>
              </w:rPr>
              <w:t>X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756EB3" w:rsidP="0012103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</w:tbl>
    <w:p w:rsidR="00DE6757" w:rsidP="00756EB3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  <w:sz w:val="16"/>
          <w:szCs w:val="16"/>
        </w:rPr>
      </w:pPr>
      <w:r w:rsidR="00756EB3">
        <w:rPr>
          <w:rFonts w:ascii="Times New Roman" w:hAnsi="Times New Roman"/>
          <w:b/>
          <w:bCs/>
          <w:sz w:val="16"/>
          <w:szCs w:val="16"/>
        </w:rPr>
        <w:t>*</w:t>
      </w:r>
      <w:r w:rsidR="00756EB3">
        <w:rPr>
          <w:rFonts w:ascii="Times New Roman" w:hAnsi="Times New Roman"/>
          <w:sz w:val="16"/>
          <w:szCs w:val="16"/>
        </w:rPr>
        <w:t xml:space="preserve"> Predkladateľ označí znakom x zodpovedajúci vplyv (pozitívny, negatívny, žiadny), ktorý návrh prináša v každej oblasti posudzovania vplyvov. Návrh môže mať v jednej oblasti zároveň pozitívny aj negatívny vplyv, v tom prípade predkladateľ označí obe možnosti. Bližšie vysvetlenie označených vplyvov bude obsahovať analýza vplyvov. Isté vysvetlenie, či bilanciu vplyvov (sumárne zhodnotenie, ktorý vplyv v danej oblasti prevažuje) môže predkladateľ uviesť v poznámke.</w:t>
      </w:r>
    </w:p>
    <w:sectPr w:rsidSect="00121037">
      <w:pgSz w:w="11906" w:h="16838"/>
      <w:pgMar w:top="1514" w:right="1514" w:bottom="1514" w:left="1514" w:header="709" w:footer="709" w:gutter="0"/>
      <w:lnNumType w:distance="0"/>
      <w:pgNumType w:start="13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A2108D"/>
    <w:rsid w:val="00097D9D"/>
    <w:rsid w:val="000E47B4"/>
    <w:rsid w:val="0011491A"/>
    <w:rsid w:val="00121037"/>
    <w:rsid w:val="001261A9"/>
    <w:rsid w:val="00256D95"/>
    <w:rsid w:val="002C711D"/>
    <w:rsid w:val="0040761B"/>
    <w:rsid w:val="005154E7"/>
    <w:rsid w:val="0052341E"/>
    <w:rsid w:val="00591755"/>
    <w:rsid w:val="005945F1"/>
    <w:rsid w:val="0059572D"/>
    <w:rsid w:val="00602C55"/>
    <w:rsid w:val="00631095"/>
    <w:rsid w:val="00681DD3"/>
    <w:rsid w:val="007370C7"/>
    <w:rsid w:val="00756458"/>
    <w:rsid w:val="00756EB3"/>
    <w:rsid w:val="007B494E"/>
    <w:rsid w:val="008170F7"/>
    <w:rsid w:val="008C3EE9"/>
    <w:rsid w:val="008D2189"/>
    <w:rsid w:val="009A74C3"/>
    <w:rsid w:val="009B1911"/>
    <w:rsid w:val="009F092F"/>
    <w:rsid w:val="00A2108D"/>
    <w:rsid w:val="00A455C6"/>
    <w:rsid w:val="00A71A50"/>
    <w:rsid w:val="00BA1B70"/>
    <w:rsid w:val="00C36283"/>
    <w:rsid w:val="00CA7F98"/>
    <w:rsid w:val="00CD78A2"/>
    <w:rsid w:val="00CF0A98"/>
    <w:rsid w:val="00DC654C"/>
    <w:rsid w:val="00DE6757"/>
    <w:rsid w:val="00F031FA"/>
    <w:rsid w:val="00F1303C"/>
    <w:rsid w:val="00FC2EB4"/>
    <w:rsid w:val="00FD3664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108D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Arial" w:hAnsi="Arial" w:cs="Arial"/>
      <w:sz w:val="20"/>
      <w:szCs w:val="20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3">
    <w:name w:val="Body Text Indent 3"/>
    <w:basedOn w:val="Normal"/>
    <w:link w:val="BodyTextIndent3Char"/>
    <w:uiPriority w:val="99"/>
    <w:rsid w:val="00A2108D"/>
    <w:pPr>
      <w:spacing w:after="120"/>
      <w:ind w:left="283"/>
      <w:jc w:val="left"/>
    </w:pPr>
    <w:rPr>
      <w:rFonts w:ascii="Times New Roman" w:hAnsi="Times New Roman" w:cs="Times New Roman"/>
      <w:sz w:val="16"/>
      <w:szCs w:val="16"/>
    </w:rPr>
  </w:style>
  <w:style w:type="paragraph" w:styleId="NormalWeb">
    <w:name w:val="Normal (Web)"/>
    <w:basedOn w:val="Normal"/>
    <w:uiPriority w:val="99"/>
    <w:rsid w:val="00756EB3"/>
    <w:pPr>
      <w:spacing w:before="100" w:beforeAutospacing="1" w:after="100" w:afterAutospacing="1"/>
      <w:jc w:val="left"/>
    </w:pPr>
    <w:rPr>
      <w:rFonts w:ascii="Times New Roman" w:hAnsi="Times New Roman" w:cs="Times New Roman"/>
      <w:sz w:val="24"/>
      <w:szCs w:val="24"/>
    </w:rPr>
  </w:style>
  <w:style w:type="character" w:customStyle="1" w:styleId="BodyTextIndent3Char">
    <w:name w:val="Body Text Indent 3 Char"/>
    <w:link w:val="BodyTextIndent3"/>
    <w:uiPriority w:val="99"/>
    <w:locked/>
    <w:rsid w:val="00A2108D"/>
    <w:rPr>
      <w:rFonts w:ascii="Times New Roman" w:hAnsi="Times New Roman" w:cs="Times New Roman"/>
      <w:sz w:val="16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220</Words>
  <Characters>1257</Characters>
  <Application>Microsoft Office Word</Application>
  <DocSecurity>0</DocSecurity>
  <Lines>0</Lines>
  <Paragraphs>0</Paragraphs>
  <ScaleCrop>false</ScaleCrop>
  <Company>Kancelaria NR SR</Company>
  <LinksUpToDate>false</LinksUpToDate>
  <CharactersWithSpaces>1475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Satinová;Andrea Vančová</dc:creator>
  <cp:lastModifiedBy>Gašparíková, Jarmila</cp:lastModifiedBy>
  <cp:revision>2</cp:revision>
  <dcterms:created xsi:type="dcterms:W3CDTF">2015-10-23T12:40:00Z</dcterms:created>
  <dcterms:modified xsi:type="dcterms:W3CDTF">2015-10-23T12:40:00Z</dcterms:modified>
</cp:coreProperties>
</file>