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625A">
      <w:pPr>
        <w:widowControl w:val="0"/>
        <w:bidi w:val="0"/>
        <w:spacing w:line="360" w:lineRule="auto"/>
        <w:ind w:right="-432"/>
        <w:rPr>
          <w:rFonts w:ascii="Times New Roman" w:hAnsi="Times New Roman" w:cs="Times New Roman"/>
        </w:rPr>
      </w:pPr>
      <w:r>
        <w:rPr>
          <w:rFonts w:ascii="Times New Roman" w:hAnsi="Times New Roman" w:cs="Times New Roman"/>
          <w:b/>
          <w:bCs/>
        </w:rPr>
        <w:t>DÔVODOVÁ SPRÁVA</w:t>
      </w:r>
    </w:p>
    <w:p w:rsidR="002D625A">
      <w:pPr>
        <w:widowControl w:val="0"/>
        <w:bidi w:val="0"/>
        <w:spacing w:line="360" w:lineRule="auto"/>
        <w:ind w:right="-432"/>
        <w:rPr>
          <w:rFonts w:ascii="Times New Roman" w:hAnsi="Times New Roman" w:cs="Times New Roman"/>
        </w:rPr>
      </w:pPr>
    </w:p>
    <w:p w:rsidR="002D625A">
      <w:pPr>
        <w:widowControl w:val="0"/>
        <w:bidi w:val="0"/>
        <w:spacing w:line="360" w:lineRule="auto"/>
        <w:ind w:right="-432"/>
        <w:rPr>
          <w:rFonts w:ascii="Times New Roman" w:hAnsi="Times New Roman" w:cs="Times New Roman"/>
          <w:b/>
          <w:bCs/>
          <w:i/>
          <w:iCs/>
        </w:rPr>
      </w:pPr>
      <w:r>
        <w:rPr>
          <w:rFonts w:ascii="Times New Roman" w:hAnsi="Times New Roman" w:cs="Times New Roman"/>
          <w:b/>
          <w:bCs/>
          <w:u w:val="single"/>
        </w:rPr>
        <w:t xml:space="preserve">A. </w:t>
        <w:tab/>
        <w:t>Všeobecná časť</w:t>
      </w:r>
    </w:p>
    <w:p w:rsidR="002D625A">
      <w:pPr>
        <w:widowControl w:val="0"/>
        <w:bidi w:val="0"/>
        <w:spacing w:line="360" w:lineRule="auto"/>
        <w:ind w:right="-432"/>
        <w:rPr>
          <w:rFonts w:ascii="Times New Roman" w:hAnsi="Times New Roman" w:cs="Times New Roman"/>
          <w:b/>
          <w:bCs/>
          <w:i/>
          <w:iCs/>
        </w:rPr>
      </w:pPr>
    </w:p>
    <w:p w:rsidR="002D625A">
      <w:pPr>
        <w:bidi w:val="0"/>
        <w:spacing w:line="360" w:lineRule="auto"/>
        <w:ind w:right="-432"/>
      </w:pPr>
      <w:r>
        <w:rPr>
          <w:rFonts w:ascii="Times New Roman" w:hAnsi="Times New Roman" w:cs="Times New Roman"/>
          <w:color w:val="000000"/>
        </w:rPr>
        <w:t xml:space="preserve">Predloženým návrhom zákona sa mení a dopĺňa </w:t>
      </w:r>
      <w:r>
        <w:rPr>
          <w:rFonts w:ascii="Times New Roman" w:hAnsi="Times New Roman" w:cs="Times New Roman"/>
        </w:rPr>
        <w:t xml:space="preserve">zákon </w:t>
      </w:r>
      <w:r>
        <w:rPr>
          <w:rFonts w:ascii="TimesNewRomanPSMT" w:eastAsia="TimesNewRomanPSMT" w:hAnsi="TimesNewRomanPSMT" w:cs="TimesNewRomanPSMT" w:hint="default"/>
          <w:color w:val="000000"/>
          <w:kern w:val="1"/>
        </w:rPr>
        <w:t>ktorý</w:t>
      </w:r>
      <w:r>
        <w:rPr>
          <w:rFonts w:ascii="TimesNewRomanPSMT" w:eastAsia="TimesNewRomanPSMT" w:hAnsi="TimesNewRomanPSMT" w:cs="TimesNewRomanPSMT" w:hint="default"/>
          <w:color w:val="000000"/>
          <w:kern w:val="1"/>
        </w:rPr>
        <w:t>m sa mení</w:t>
      </w:r>
      <w:r>
        <w:rPr>
          <w:rFonts w:ascii="TimesNewRomanPSMT" w:eastAsia="TimesNewRomanPSMT" w:hAnsi="TimesNewRomanPSMT" w:cs="TimesNewRomanPSMT" w:hint="default"/>
          <w:color w:val="000000"/>
          <w:kern w:val="1"/>
        </w:rPr>
        <w:t xml:space="preserve"> a dopĺň</w:t>
      </w:r>
      <w:r>
        <w:rPr>
          <w:rFonts w:ascii="TimesNewRomanPSMT" w:eastAsia="TimesNewRomanPSMT" w:hAnsi="TimesNewRomanPSMT" w:cs="TimesNewRomanPSMT" w:hint="default"/>
          <w:color w:val="000000"/>
          <w:kern w:val="1"/>
        </w:rPr>
        <w:t>a zá</w:t>
      </w:r>
      <w:r>
        <w:rPr>
          <w:rFonts w:ascii="TimesNewRomanPSMT" w:eastAsia="TimesNewRomanPSMT" w:hAnsi="TimesNewRomanPSMT" w:cs="TimesNewRomanPSMT" w:hint="default"/>
          <w:color w:val="000000"/>
          <w:kern w:val="1"/>
        </w:rPr>
        <w:t>kon Ná</w:t>
      </w:r>
      <w:r>
        <w:rPr>
          <w:rFonts w:ascii="TimesNewRomanPSMT" w:eastAsia="TimesNewRomanPSMT" w:hAnsi="TimesNewRomanPSMT" w:cs="TimesNewRomanPSMT" w:hint="default"/>
          <w:color w:val="000000"/>
          <w:kern w:val="1"/>
        </w:rPr>
        <w:t>rodnej rady Slovenskej republiky č</w:t>
      </w:r>
      <w:r>
        <w:rPr>
          <w:rFonts w:ascii="TimesNewRomanPSMT" w:eastAsia="TimesNewRomanPSMT" w:hAnsi="TimesNewRomanPSMT" w:cs="TimesNewRomanPSMT" w:hint="default"/>
          <w:color w:val="000000"/>
          <w:kern w:val="1"/>
        </w:rPr>
        <w:t>. 147/2001 Z.z. o reklame a o zmene a doplnení</w:t>
      </w:r>
      <w:r>
        <w:rPr>
          <w:rFonts w:ascii="TimesNewRomanPSMT" w:eastAsia="TimesNewRomanPSMT" w:hAnsi="TimesNewRomanPSMT" w:cs="TimesNewRomanPSMT" w:hint="default"/>
          <w:color w:val="000000"/>
          <w:kern w:val="1"/>
        </w:rPr>
        <w:t xml:space="preserve"> niektorý</w:t>
      </w:r>
      <w:r>
        <w:rPr>
          <w:rFonts w:ascii="TimesNewRomanPSMT" w:eastAsia="TimesNewRomanPSMT" w:hAnsi="TimesNewRomanPSMT" w:cs="TimesNewRomanPSMT" w:hint="default"/>
          <w:color w:val="000000"/>
          <w:kern w:val="1"/>
        </w:rPr>
        <w:t>ch zá</w:t>
      </w:r>
      <w:r>
        <w:rPr>
          <w:rFonts w:ascii="TimesNewRomanPSMT" w:eastAsia="TimesNewRomanPSMT" w:hAnsi="TimesNewRomanPSMT" w:cs="TimesNewRomanPSMT" w:hint="default"/>
          <w:color w:val="000000"/>
          <w:kern w:val="1"/>
        </w:rPr>
        <w:t>konov v znení</w:t>
      </w:r>
      <w:r>
        <w:rPr>
          <w:rFonts w:ascii="TimesNewRomanPSMT" w:eastAsia="TimesNewRomanPSMT" w:hAnsi="TimesNewRomanPSMT" w:cs="TimesNewRomanPSMT" w:hint="default"/>
          <w:color w:val="000000"/>
          <w:kern w:val="1"/>
        </w:rPr>
        <w:t xml:space="preserve"> neskorší</w:t>
      </w:r>
      <w:r>
        <w:rPr>
          <w:rFonts w:ascii="TimesNewRomanPSMT" w:eastAsia="TimesNewRomanPSMT" w:hAnsi="TimesNewRomanPSMT" w:cs="TimesNewRomanPSMT" w:hint="default"/>
          <w:color w:val="000000"/>
          <w:kern w:val="1"/>
        </w:rPr>
        <w:t xml:space="preserve">ch predpisov </w:t>
      </w:r>
      <w:r>
        <w:rPr>
          <w:rFonts w:ascii="Times New Roman" w:hAnsi="Times New Roman" w:cs="Times New Roman"/>
        </w:rPr>
        <w:t>(ďalej spolu len „</w:t>
      </w:r>
      <w:r>
        <w:rPr>
          <w:rFonts w:ascii="Times New Roman" w:hAnsi="Times New Roman" w:cs="Times New Roman"/>
          <w:b/>
          <w:bCs/>
        </w:rPr>
        <w:t>návrh zákona</w:t>
      </w:r>
      <w:r>
        <w:rPr>
          <w:rFonts w:ascii="Times New Roman" w:hAnsi="Times New Roman" w:cs="Times New Roman"/>
        </w:rPr>
        <w:t xml:space="preserve">“). </w:t>
      </w:r>
    </w:p>
    <w:p w:rsidR="002D625A">
      <w:pPr>
        <w:bidi w:val="0"/>
        <w:spacing w:line="360" w:lineRule="auto"/>
        <w:ind w:right="-432"/>
      </w:pPr>
    </w:p>
    <w:p w:rsidR="002D625A">
      <w:pPr>
        <w:bidi w:val="0"/>
        <w:spacing w:line="360" w:lineRule="auto"/>
        <w:ind w:right="-432" w:firstLine="0"/>
        <w:rPr>
          <w:rFonts w:ascii="Times New Roman" w:hAnsi="Times New Roman" w:cs="Times New Roman"/>
          <w:color w:val="000000"/>
        </w:rPr>
      </w:pPr>
      <w:r>
        <w:rPr>
          <w:rFonts w:ascii="Times New Roman" w:hAnsi="Times New Roman" w:cs="Times New Roman"/>
          <w:b/>
          <w:bCs/>
        </w:rPr>
        <w:tab/>
        <w:t xml:space="preserve">čl. I – ochrana </w:t>
      </w:r>
    </w:p>
    <w:p w:rsidR="002D625A">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Predkladaný návrh zákona má za cieľ zvýšiť ochranu občanov pred nebezpečenstvom alkoholizmu, ako aj všetkých nežiadúcich javov plynúcich z požívania alkoholických nápojov ako aj eliminovať vplyv týchto nápojov na deti a mládež. Zákonodarca sa popri súbore opatrení, ktoré definujú iné právne predpisy rozhodol do tohto procesu ochrany zapojiť i obec a to tým spôsobom, že obec má v zmysle predloženého návrhu zákona právo obmedziť alebo zakázať umiestňovanie reklamy na alkoholické nápoje na reklamných stavbách vo svojom územnom obvode alebo časti svojho územného obvodu. Zákonodarca týmto posilňuje postavenie obce vo vzťahu k ochrane obyvateľov obce, keď už k existujúcej možnosti obce obmedziť požívanie alkoholických nápojov na verejných priestranstvách pridáva i možnosť obmedzenia alebo zákazu reklamy takýchto nápojov na reklamných stavbách v obci. Pôjde napríklad o možnosť zakázať alebo obmedziť umiestňovanie reklamy alkoholických nápojov na reklamných stavbách v okolí škol a školských zariadení, pretože je aj úlohou obce chrániť deti a mládež pre možnými negatívnymi vplyvmi takejto reklamy. </w:t>
      </w:r>
    </w:p>
    <w:p w:rsidR="002D625A">
      <w:pPr>
        <w:bidi w:val="0"/>
        <w:spacing w:line="360" w:lineRule="auto"/>
        <w:ind w:right="-432"/>
        <w:rPr>
          <w:rFonts w:ascii="Times New Roman" w:hAnsi="Times New Roman" w:cs="Times New Roman"/>
          <w:color w:val="000000"/>
        </w:rPr>
      </w:pPr>
      <w:r>
        <w:rPr>
          <w:rFonts w:ascii="Times New Roman" w:hAnsi="Times New Roman" w:cs="Times New Roman"/>
          <w:color w:val="000000"/>
        </w:rPr>
        <w:t xml:space="preserve">Zákonodarca si uvedomuje, že každý zásah do podnikateľského prostredia, ktoré iste reprezentuje i „reklama“ musí byť citlivý, na druhej strane si je však rovnako vedomý i svojej úlohy v spoločnosti v prípade potreby reagovať na negatívne javy v spoločnosti, k čomu sa zákonodarca rozhodol pristúpiť v tomto prípade, nakoľko aplikačná prax ukazuje nedostatočnosť úpravy v tejto oblasti. </w:t>
      </w:r>
    </w:p>
    <w:p w:rsidR="002D625A">
      <w:pPr>
        <w:bidi w:val="0"/>
        <w:spacing w:line="360" w:lineRule="auto"/>
        <w:ind w:right="-432"/>
        <w:rPr>
          <w:rFonts w:ascii="Times New Roman" w:hAnsi="Times New Roman" w:cs="Times New Roman"/>
          <w:color w:val="000000"/>
        </w:rPr>
      </w:pPr>
      <w:r>
        <w:rPr>
          <w:rFonts w:ascii="Times New Roman" w:hAnsi="Times New Roman" w:cs="Times New Roman"/>
          <w:color w:val="000000"/>
        </w:rPr>
        <w:tab/>
        <w:t xml:space="preserve">Zákonodarca sa rozhodol delegovať túto právomoc rozhodovať (obmedziť a/alebo zakázať) o umiestňovaní reklamy na alkoholické nápoje v určitých lokalitách na obec, pretože jej reprezentanti tak budú sami schopní reagovať na negatívne tendencie umiestňovania reklamy na alkoholické nápoje v lokalitách, kde jednoducho nepatria. A to napríklad lokality v okolí už vyššie spomenutých škôl a školských zariadení, zariadení sociálnych služieb a podobne. </w:t>
      </w:r>
    </w:p>
    <w:p w:rsidR="002D625A">
      <w:pPr>
        <w:bidi w:val="0"/>
        <w:spacing w:line="360" w:lineRule="auto"/>
        <w:ind w:right="-432"/>
        <w:rPr>
          <w:rFonts w:ascii="Times New Roman" w:hAnsi="Times New Roman" w:cs="Times New Roman"/>
          <w:b/>
        </w:rPr>
      </w:pPr>
      <w:r>
        <w:rPr>
          <w:rFonts w:ascii="Times New Roman" w:hAnsi="Times New Roman" w:cs="Times New Roman"/>
          <w:color w:val="000000"/>
        </w:rPr>
        <w:t xml:space="preserve">Vzhľadom na to, že alkoholizmus je negatívnym prvkom v spoločnosti, je  potrebné neustále prijímať opatrenia, ktoré nielen riešia problém samotného alkoholizmu, ale mu aj vo výraznom predstihu predchádzajú, teda pôsobia preventívne. Možnosť obmedziť alebo zakázať reklamu na alkoholické nápoje považuje zákonodarca za jeden z nástrojov takejto prevencie. </w:t>
      </w:r>
    </w:p>
    <w:p w:rsidR="002D625A">
      <w:pPr>
        <w:bidi w:val="0"/>
        <w:spacing w:line="360" w:lineRule="auto"/>
        <w:ind w:right="-432" w:firstLine="0"/>
        <w:rPr>
          <w:rFonts w:ascii="Times New Roman" w:hAnsi="Times New Roman" w:cs="Times New Roman"/>
          <w:b/>
          <w:bCs/>
        </w:rPr>
      </w:pPr>
      <w:r>
        <w:rPr>
          <w:rFonts w:ascii="Times New Roman" w:hAnsi="Times New Roman" w:cs="Times New Roman"/>
          <w:b/>
        </w:rPr>
        <w:tab/>
      </w:r>
    </w:p>
    <w:p w:rsidR="002D625A">
      <w:pPr>
        <w:bidi w:val="0"/>
        <w:spacing w:line="360" w:lineRule="auto"/>
        <w:rPr>
          <w:rFonts w:ascii="Times New Roman" w:hAnsi="Times New Roman" w:cs="Times New Roman"/>
          <w:color w:val="000000"/>
        </w:rPr>
      </w:pPr>
      <w:r>
        <w:rPr>
          <w:rFonts w:ascii="Times New Roman" w:hAnsi="Times New Roman" w:cs="Times New Roman"/>
          <w:b/>
          <w:bCs/>
        </w:rPr>
        <w:t>čl. II – účinnosť</w:t>
      </w:r>
    </w:p>
    <w:p w:rsidR="002D625A">
      <w:pPr>
        <w:bidi w:val="0"/>
        <w:spacing w:line="360" w:lineRule="auto"/>
        <w:ind w:right="-476"/>
        <w:rPr>
          <w:rFonts w:ascii="Times New Roman" w:hAnsi="Times New Roman" w:cs="Times New Roman"/>
          <w:color w:val="000000"/>
        </w:rPr>
      </w:pPr>
      <w:r>
        <w:rPr>
          <w:rFonts w:ascii="Times New Roman" w:hAnsi="Times New Roman" w:cs="Times New Roman"/>
          <w:color w:val="000000"/>
        </w:rPr>
        <w:t>Predkladaný návrh zákona má účinnosť od 1. apríla 2016. Zákonodarca zvolil  tento dátum účinnosti vzhľadom na dĺžku legislatívneho procesu a plánované zasadanie pléna Národnej rady Slovenskej republiky.</w:t>
      </w:r>
    </w:p>
    <w:p w:rsidR="002D625A">
      <w:pPr>
        <w:bidi w:val="0"/>
        <w:spacing w:line="360" w:lineRule="auto"/>
        <w:ind w:right="-432" w:firstLine="720"/>
        <w:rPr>
          <w:rFonts w:ascii="Times New Roman" w:hAnsi="Times New Roman" w:cs="Times New Roman"/>
          <w:color w:val="000000"/>
        </w:rPr>
      </w:pPr>
      <w:r>
        <w:rPr>
          <w:rFonts w:ascii="Times New Roman" w:hAnsi="Times New Roman" w:cs="Times New Roman"/>
          <w:color w:val="000000"/>
        </w:rPr>
        <w:t xml:space="preserve">Navrhovaný návrh zákona je v súlade s právom Európskej únie, Ústavou Slovenskej republiky, ústavnými zákonmi Slovenskej republiky, so zákonmi Slovenskej republiky a s ostatnými všeobecne záväznými právnymi predpismi, ako aj s medzinárodnými zmluvami a inými medzinárodnými dokumentmi, ktorými je Slovenská republika viazaná. Predkladaný návrh zákona nemá finančný, ekonomický, environmentálny vplyv, vplyv na zamestnanosť ani vplyv na informatizáciu spoločnosti. </w:t>
      </w:r>
    </w:p>
    <w:p w:rsidR="002D625A">
      <w:pPr>
        <w:bidi w:val="0"/>
        <w:spacing w:line="360" w:lineRule="auto"/>
        <w:ind w:right="-432" w:firstLine="720"/>
        <w:rPr>
          <w:rFonts w:ascii="Times New Roman" w:hAnsi="Times New Roman" w:cs="Times New Roman"/>
          <w:color w:val="000000"/>
        </w:rPr>
      </w:pPr>
    </w:p>
    <w:p w:rsidR="002D625A">
      <w:pPr>
        <w:bidi w:val="0"/>
        <w:spacing w:line="360" w:lineRule="auto"/>
        <w:rPr>
          <w:rFonts w:ascii="Times New Roman" w:hAnsi="Times New Roman" w:cs="Times New Roman"/>
        </w:rPr>
      </w:pPr>
      <w:r>
        <w:rPr>
          <w:rFonts w:ascii="Times New Roman" w:hAnsi="Times New Roman" w:cs="Times New Roman"/>
          <w:b/>
          <w:u w:val="single"/>
        </w:rPr>
        <w:t xml:space="preserve">B. </w:t>
        <w:tab/>
        <w:t>Osobitná časť</w:t>
      </w:r>
    </w:p>
    <w:p w:rsidR="002D625A">
      <w:pPr>
        <w:bidi w:val="0"/>
        <w:spacing w:line="360" w:lineRule="auto"/>
        <w:rPr>
          <w:rFonts w:ascii="Times New Roman" w:hAnsi="Times New Roman" w:cs="Times New Roman"/>
        </w:rPr>
      </w:pPr>
    </w:p>
    <w:p w:rsidR="002D625A">
      <w:pPr>
        <w:bidi w:val="0"/>
        <w:spacing w:line="360" w:lineRule="auto"/>
        <w:ind w:right="-445"/>
        <w:rPr>
          <w:rFonts w:ascii="TimesNewRomanPSMT" w:eastAsia="TimesNewRomanPSMT" w:hAnsi="TimesNewRomanPSMT" w:cs="TimesNewRomanPSMT" w:hint="default"/>
          <w:color w:val="000000"/>
          <w:kern w:val="1"/>
        </w:rPr>
      </w:pPr>
      <w:r>
        <w:rPr>
          <w:rFonts w:ascii="Times New Roman" w:hAnsi="Times New Roman" w:cs="Times New Roman"/>
          <w:b/>
        </w:rPr>
        <w:t>K čl. I</w:t>
      </w:r>
      <w:r>
        <w:rPr>
          <w:rFonts w:ascii="Times New Roman" w:hAnsi="Times New Roman" w:cs="Times New Roman"/>
        </w:rPr>
        <w:t xml:space="preserve"> – Návrh zákona rozširuje pôsobnosť obce vo vzťahu k reklame alkoholických nápojov umiestňovaných na reklamných stavbách (definovaných v zmysle ustanovenia </w:t>
      </w:r>
      <w:r>
        <w:rPr>
          <w:rFonts w:ascii="TimesNewRomanPSMT" w:eastAsia="TimesNewRomanPSMT" w:hAnsi="TimesNewRomanPSMT" w:cs="TimesNewRomanPSMT" w:hint="default"/>
          <w:color w:val="000000"/>
          <w:kern w:val="1"/>
        </w:rPr>
        <w:t>§</w:t>
      </w:r>
      <w:r>
        <w:rPr>
          <w:rFonts w:ascii="TimesNewRomanPSMT" w:eastAsia="TimesNewRomanPSMT" w:hAnsi="TimesNewRomanPSMT" w:cs="TimesNewRomanPSMT" w:hint="default"/>
          <w:color w:val="000000"/>
          <w:kern w:val="1"/>
        </w:rPr>
        <w:t xml:space="preserve"> 43 zá</w:t>
      </w:r>
      <w:r>
        <w:rPr>
          <w:rFonts w:ascii="TimesNewRomanPSMT" w:eastAsia="TimesNewRomanPSMT" w:hAnsi="TimesNewRomanPSMT" w:cs="TimesNewRomanPSMT" w:hint="default"/>
          <w:color w:val="000000"/>
          <w:kern w:val="1"/>
        </w:rPr>
        <w:t>kona č</w:t>
      </w:r>
      <w:r>
        <w:rPr>
          <w:rFonts w:ascii="TimesNewRomanPSMT" w:eastAsia="TimesNewRomanPSMT" w:hAnsi="TimesNewRomanPSMT" w:cs="TimesNewRomanPSMT" w:hint="default"/>
          <w:color w:val="000000"/>
          <w:kern w:val="1"/>
        </w:rPr>
        <w:t>. 50/1976 Zb. o ú</w:t>
      </w:r>
      <w:r>
        <w:rPr>
          <w:rFonts w:ascii="TimesNewRomanPSMT" w:eastAsia="TimesNewRomanPSMT" w:hAnsi="TimesNewRomanPSMT" w:cs="TimesNewRomanPSMT" w:hint="default"/>
          <w:color w:val="000000"/>
          <w:kern w:val="1"/>
        </w:rPr>
        <w:t>zemnom plá</w:t>
      </w:r>
      <w:r>
        <w:rPr>
          <w:rFonts w:ascii="TimesNewRomanPSMT" w:eastAsia="TimesNewRomanPSMT" w:hAnsi="TimesNewRomanPSMT" w:cs="TimesNewRomanPSMT" w:hint="default"/>
          <w:color w:val="000000"/>
          <w:kern w:val="1"/>
        </w:rPr>
        <w:t>novaní</w:t>
      </w:r>
      <w:r>
        <w:rPr>
          <w:rFonts w:ascii="TimesNewRomanPSMT" w:eastAsia="TimesNewRomanPSMT" w:hAnsi="TimesNewRomanPSMT" w:cs="TimesNewRomanPSMT" w:hint="default"/>
          <w:color w:val="000000"/>
          <w:kern w:val="1"/>
        </w:rPr>
        <w:t xml:space="preserve"> a stavebnom poriadku (stavebný</w:t>
      </w:r>
      <w:r>
        <w:rPr>
          <w:rFonts w:ascii="TimesNewRomanPSMT" w:eastAsia="TimesNewRomanPSMT" w:hAnsi="TimesNewRomanPSMT" w:cs="TimesNewRomanPSMT" w:hint="default"/>
          <w:color w:val="000000"/>
          <w:kern w:val="1"/>
        </w:rPr>
        <w:t xml:space="preserve"> zá</w:t>
      </w:r>
      <w:r>
        <w:rPr>
          <w:rFonts w:ascii="TimesNewRomanPSMT" w:eastAsia="TimesNewRomanPSMT" w:hAnsi="TimesNewRomanPSMT" w:cs="TimesNewRomanPSMT" w:hint="default"/>
          <w:color w:val="000000"/>
          <w:kern w:val="1"/>
        </w:rPr>
        <w:t>kon) v znení</w:t>
      </w:r>
      <w:r>
        <w:rPr>
          <w:rFonts w:ascii="TimesNewRomanPSMT" w:eastAsia="TimesNewRomanPSMT" w:hAnsi="TimesNewRomanPSMT" w:cs="TimesNewRomanPSMT" w:hint="default"/>
          <w:color w:val="000000"/>
          <w:kern w:val="1"/>
        </w:rPr>
        <w:t xml:space="preserve"> neskorší</w:t>
      </w:r>
      <w:r>
        <w:rPr>
          <w:rFonts w:ascii="TimesNewRomanPSMT" w:eastAsia="TimesNewRomanPSMT" w:hAnsi="TimesNewRomanPSMT" w:cs="TimesNewRomanPSMT" w:hint="default"/>
          <w:color w:val="000000"/>
          <w:kern w:val="1"/>
        </w:rPr>
        <w:t>ch predpisov</w:t>
      </w:r>
      <w:r>
        <w:rPr>
          <w:rFonts w:ascii="TimesNewRomanPSMT" w:eastAsia="TimesNewRomanPSMT" w:hAnsi="TimesNewRomanPSMT" w:cs="TimesNewRomanPSMT" w:hint="default"/>
          <w:color w:val="000000"/>
          <w:kern w:val="1"/>
        </w:rPr>
        <w:t>) a to tý</w:t>
      </w:r>
      <w:r>
        <w:rPr>
          <w:rFonts w:ascii="TimesNewRomanPSMT" w:eastAsia="TimesNewRomanPSMT" w:hAnsi="TimesNewRomanPSMT" w:cs="TimesNewRomanPSMT" w:hint="default"/>
          <w:color w:val="000000"/>
          <w:kern w:val="1"/>
        </w:rPr>
        <w:t>m spô</w:t>
      </w:r>
      <w:r>
        <w:rPr>
          <w:rFonts w:ascii="TimesNewRomanPSMT" w:eastAsia="TimesNewRomanPSMT" w:hAnsi="TimesNewRomanPSMT" w:cs="TimesNewRomanPSMT" w:hint="default"/>
          <w:color w:val="000000"/>
          <w:kern w:val="1"/>
        </w:rPr>
        <w:t>sobom, ž</w:t>
      </w:r>
      <w:r>
        <w:rPr>
          <w:rFonts w:ascii="TimesNewRomanPSMT" w:eastAsia="TimesNewRomanPSMT" w:hAnsi="TimesNewRomanPSMT" w:cs="TimesNewRomanPSMT" w:hint="default"/>
          <w:color w:val="000000"/>
          <w:kern w:val="1"/>
        </w:rPr>
        <w:t>e obec môž</w:t>
      </w:r>
      <w:r>
        <w:rPr>
          <w:rFonts w:ascii="TimesNewRomanPSMT" w:eastAsia="TimesNewRomanPSMT" w:hAnsi="TimesNewRomanPSMT" w:cs="TimesNewRomanPSMT" w:hint="default"/>
          <w:color w:val="000000"/>
          <w:kern w:val="1"/>
        </w:rPr>
        <w:t>e formou „</w:t>
      </w:r>
      <w:r>
        <w:rPr>
          <w:rFonts w:ascii="TimesNewRomanPSMT" w:eastAsia="TimesNewRomanPSMT" w:hAnsi="TimesNewRomanPSMT" w:cs="TimesNewRomanPSMT" w:hint="default"/>
          <w:color w:val="000000"/>
          <w:kern w:val="1"/>
        </w:rPr>
        <w:t>VZN“</w:t>
      </w:r>
      <w:r>
        <w:rPr>
          <w:rFonts w:ascii="TimesNewRomanPSMT" w:eastAsia="TimesNewRomanPSMT" w:hAnsi="TimesNewRomanPSMT" w:cs="TimesNewRomanPSMT" w:hint="default"/>
          <w:color w:val="000000"/>
          <w:kern w:val="1"/>
        </w:rPr>
        <w:t xml:space="preserve"> obmedziť</w:t>
      </w:r>
      <w:r>
        <w:rPr>
          <w:rFonts w:ascii="TimesNewRomanPSMT" w:eastAsia="TimesNewRomanPSMT" w:hAnsi="TimesNewRomanPSMT" w:cs="TimesNewRomanPSMT" w:hint="default"/>
          <w:color w:val="000000"/>
          <w:kern w:val="1"/>
        </w:rPr>
        <w:t xml:space="preserve"> alebo zaká</w:t>
      </w:r>
      <w:r>
        <w:rPr>
          <w:rFonts w:ascii="TimesNewRomanPSMT" w:eastAsia="TimesNewRomanPSMT" w:hAnsi="TimesNewRomanPSMT" w:cs="TimesNewRomanPSMT" w:hint="default"/>
          <w:color w:val="000000"/>
          <w:kern w:val="1"/>
        </w:rPr>
        <w:t>zať</w:t>
      </w:r>
      <w:r>
        <w:rPr>
          <w:rFonts w:ascii="TimesNewRomanPSMT" w:eastAsia="TimesNewRomanPSMT" w:hAnsi="TimesNewRomanPSMT" w:cs="TimesNewRomanPSMT" w:hint="default"/>
          <w:color w:val="000000"/>
          <w:kern w:val="1"/>
        </w:rPr>
        <w:t xml:space="preserve"> umiestň</w:t>
      </w:r>
      <w:r>
        <w:rPr>
          <w:rFonts w:ascii="TimesNewRomanPSMT" w:eastAsia="TimesNewRomanPSMT" w:hAnsi="TimesNewRomanPSMT" w:cs="TimesNewRomanPSMT" w:hint="default"/>
          <w:color w:val="000000"/>
          <w:kern w:val="1"/>
        </w:rPr>
        <w:t>ovanie takejto reklamy na reklamný</w:t>
      </w:r>
      <w:r>
        <w:rPr>
          <w:rFonts w:ascii="TimesNewRomanPSMT" w:eastAsia="TimesNewRomanPSMT" w:hAnsi="TimesNewRomanPSMT" w:cs="TimesNewRomanPSMT" w:hint="default"/>
          <w:color w:val="000000"/>
          <w:kern w:val="1"/>
        </w:rPr>
        <w:t>ch stavbá</w:t>
      </w:r>
      <w:r>
        <w:rPr>
          <w:rFonts w:ascii="TimesNewRomanPSMT" w:eastAsia="TimesNewRomanPSMT" w:hAnsi="TimesNewRomanPSMT" w:cs="TimesNewRomanPSMT" w:hint="default"/>
          <w:color w:val="000000"/>
          <w:kern w:val="1"/>
        </w:rPr>
        <w:t>ch vo svojom ú</w:t>
      </w:r>
      <w:r>
        <w:rPr>
          <w:rFonts w:ascii="TimesNewRomanPSMT" w:eastAsia="TimesNewRomanPSMT" w:hAnsi="TimesNewRomanPSMT" w:cs="TimesNewRomanPSMT" w:hint="default"/>
          <w:color w:val="000000"/>
          <w:kern w:val="1"/>
        </w:rPr>
        <w:t>zemnom obvode alebo v urč</w:t>
      </w:r>
      <w:r>
        <w:rPr>
          <w:rFonts w:ascii="TimesNewRomanPSMT" w:eastAsia="TimesNewRomanPSMT" w:hAnsi="TimesNewRomanPSMT" w:cs="TimesNewRomanPSMT" w:hint="default"/>
          <w:color w:val="000000"/>
          <w:kern w:val="1"/>
        </w:rPr>
        <w:t>itý</w:t>
      </w:r>
      <w:r>
        <w:rPr>
          <w:rFonts w:ascii="TimesNewRomanPSMT" w:eastAsia="TimesNewRomanPSMT" w:hAnsi="TimesNewRomanPSMT" w:cs="TimesNewRomanPSMT" w:hint="default"/>
          <w:color w:val="000000"/>
          <w:kern w:val="1"/>
        </w:rPr>
        <w:t>ch č</w:t>
      </w:r>
      <w:r>
        <w:rPr>
          <w:rFonts w:ascii="TimesNewRomanPSMT" w:eastAsia="TimesNewRomanPSMT" w:hAnsi="TimesNewRomanPSMT" w:cs="TimesNewRomanPSMT" w:hint="default"/>
          <w:color w:val="000000"/>
          <w:kern w:val="1"/>
        </w:rPr>
        <w:t>astiach svojho ú</w:t>
      </w:r>
      <w:r>
        <w:rPr>
          <w:rFonts w:ascii="TimesNewRomanPSMT" w:eastAsia="TimesNewRomanPSMT" w:hAnsi="TimesNewRomanPSMT" w:cs="TimesNewRomanPSMT" w:hint="default"/>
          <w:color w:val="000000"/>
          <w:kern w:val="1"/>
        </w:rPr>
        <w:t>zemné</w:t>
      </w:r>
      <w:r>
        <w:rPr>
          <w:rFonts w:ascii="TimesNewRomanPSMT" w:eastAsia="TimesNewRomanPSMT" w:hAnsi="TimesNewRomanPSMT" w:cs="TimesNewRomanPSMT" w:hint="default"/>
          <w:color w:val="000000"/>
          <w:kern w:val="1"/>
        </w:rPr>
        <w:t xml:space="preserve">ho obvodu. </w:t>
      </w:r>
    </w:p>
    <w:p w:rsidR="002D625A">
      <w:pPr>
        <w:bidi w:val="0"/>
        <w:spacing w:line="360" w:lineRule="auto"/>
        <w:ind w:right="-445"/>
        <w:rPr>
          <w:rFonts w:ascii="Times New Roman" w:hAnsi="Times New Roman" w:cs="Times New Roman"/>
        </w:rPr>
      </w:pPr>
      <w:r>
        <w:rPr>
          <w:rFonts w:ascii="TimesNewRomanPSMT" w:eastAsia="TimesNewRomanPSMT" w:hAnsi="TimesNewRomanPSMT" w:cs="TimesNewRomanPSMT" w:hint="default"/>
          <w:color w:val="000000"/>
          <w:kern w:val="1"/>
        </w:rPr>
        <w:t>Ná</w:t>
      </w:r>
      <w:r>
        <w:rPr>
          <w:rFonts w:ascii="TimesNewRomanPSMT" w:eastAsia="TimesNewRomanPSMT" w:hAnsi="TimesNewRomanPSMT" w:cs="TimesNewRomanPSMT" w:hint="default"/>
          <w:color w:val="000000"/>
          <w:kern w:val="1"/>
        </w:rPr>
        <w:t>vrh zá</w:t>
      </w:r>
      <w:r>
        <w:rPr>
          <w:rFonts w:ascii="TimesNewRomanPSMT" w:eastAsia="TimesNewRomanPSMT" w:hAnsi="TimesNewRomanPSMT" w:cs="TimesNewRomanPSMT" w:hint="default"/>
          <w:color w:val="000000"/>
          <w:kern w:val="1"/>
        </w:rPr>
        <w:t>kona rovnako oprá</w:t>
      </w:r>
      <w:r>
        <w:rPr>
          <w:rFonts w:ascii="TimesNewRomanPSMT" w:eastAsia="TimesNewRomanPSMT" w:hAnsi="TimesNewRomanPSMT" w:cs="TimesNewRomanPSMT" w:hint="default"/>
          <w:color w:val="000000"/>
          <w:kern w:val="1"/>
        </w:rPr>
        <w:t>vň</w:t>
      </w:r>
      <w:r>
        <w:rPr>
          <w:rFonts w:ascii="TimesNewRomanPSMT" w:eastAsia="TimesNewRomanPSMT" w:hAnsi="TimesNewRomanPSMT" w:cs="TimesNewRomanPSMT" w:hint="default"/>
          <w:color w:val="000000"/>
          <w:kern w:val="1"/>
        </w:rPr>
        <w:t>uje obec v tejto otá</w:t>
      </w:r>
      <w:r>
        <w:rPr>
          <w:rFonts w:ascii="TimesNewRomanPSMT" w:eastAsia="TimesNewRomanPSMT" w:hAnsi="TimesNewRomanPSMT" w:cs="TimesNewRomanPSMT" w:hint="default"/>
          <w:color w:val="000000"/>
          <w:kern w:val="1"/>
        </w:rPr>
        <w:t>zke vykoná</w:t>
      </w:r>
      <w:r>
        <w:rPr>
          <w:rFonts w:ascii="TimesNewRomanPSMT" w:eastAsia="TimesNewRomanPSMT" w:hAnsi="TimesNewRomanPSMT" w:cs="TimesNewRomanPSMT" w:hint="default"/>
          <w:color w:val="000000"/>
          <w:kern w:val="1"/>
        </w:rPr>
        <w:t>vať</w:t>
      </w:r>
      <w:r>
        <w:rPr>
          <w:rFonts w:ascii="TimesNewRomanPSMT" w:eastAsia="TimesNewRomanPSMT" w:hAnsi="TimesNewRomanPSMT" w:cs="TimesNewRomanPSMT" w:hint="default"/>
          <w:color w:val="000000"/>
          <w:kern w:val="1"/>
        </w:rPr>
        <w:t xml:space="preserve"> dozor a v prí</w:t>
      </w:r>
      <w:r>
        <w:rPr>
          <w:rFonts w:ascii="TimesNewRomanPSMT" w:eastAsia="TimesNewRomanPSMT" w:hAnsi="TimesNewRomanPSMT" w:cs="TimesNewRomanPSMT" w:hint="default"/>
          <w:color w:val="000000"/>
          <w:kern w:val="1"/>
        </w:rPr>
        <w:t>pade poruš</w:t>
      </w:r>
      <w:r>
        <w:rPr>
          <w:rFonts w:ascii="TimesNewRomanPSMT" w:eastAsia="TimesNewRomanPSMT" w:hAnsi="TimesNewRomanPSMT" w:cs="TimesNewRomanPSMT" w:hint="default"/>
          <w:color w:val="000000"/>
          <w:kern w:val="1"/>
        </w:rPr>
        <w:t>enia obcou stanovené</w:t>
      </w:r>
      <w:r>
        <w:rPr>
          <w:rFonts w:ascii="TimesNewRomanPSMT" w:eastAsia="TimesNewRomanPSMT" w:hAnsi="TimesNewRomanPSMT" w:cs="TimesNewRomanPSMT" w:hint="default"/>
          <w:color w:val="000000"/>
          <w:kern w:val="1"/>
        </w:rPr>
        <w:t>ho zá</w:t>
      </w:r>
      <w:r>
        <w:rPr>
          <w:rFonts w:ascii="TimesNewRomanPSMT" w:eastAsia="TimesNewRomanPSMT" w:hAnsi="TimesNewRomanPSMT" w:cs="TimesNewRomanPSMT" w:hint="default"/>
          <w:color w:val="000000"/>
          <w:kern w:val="1"/>
        </w:rPr>
        <w:t>kazu alebo obmedzenia rovnako ukladať</w:t>
      </w:r>
      <w:r>
        <w:rPr>
          <w:rFonts w:ascii="TimesNewRomanPSMT" w:eastAsia="TimesNewRomanPSMT" w:hAnsi="TimesNewRomanPSMT" w:cs="TimesNewRomanPSMT" w:hint="default"/>
          <w:color w:val="000000"/>
          <w:kern w:val="1"/>
        </w:rPr>
        <w:t xml:space="preserve"> i za také</w:t>
      </w:r>
      <w:r>
        <w:rPr>
          <w:rFonts w:ascii="TimesNewRomanPSMT" w:eastAsia="TimesNewRomanPSMT" w:hAnsi="TimesNewRomanPSMT" w:cs="TimesNewRomanPSMT" w:hint="default"/>
          <w:color w:val="000000"/>
          <w:kern w:val="1"/>
        </w:rPr>
        <w:t>to poruš</w:t>
      </w:r>
      <w:r>
        <w:rPr>
          <w:rFonts w:ascii="TimesNewRomanPSMT" w:eastAsia="TimesNewRomanPSMT" w:hAnsi="TimesNewRomanPSMT" w:cs="TimesNewRomanPSMT" w:hint="default"/>
          <w:color w:val="000000"/>
          <w:kern w:val="1"/>
        </w:rPr>
        <w:t xml:space="preserve">enie sankcie. </w:t>
      </w:r>
    </w:p>
    <w:p w:rsidR="002D625A">
      <w:pPr>
        <w:bidi w:val="0"/>
        <w:spacing w:line="360" w:lineRule="auto"/>
        <w:rPr>
          <w:rFonts w:ascii="Times New Roman" w:hAnsi="Times New Roman" w:cs="Times New Roman"/>
        </w:rPr>
      </w:pPr>
    </w:p>
    <w:p w:rsidR="002D625A">
      <w:pPr>
        <w:bidi w:val="0"/>
        <w:spacing w:line="360" w:lineRule="auto"/>
        <w:ind w:firstLine="0"/>
        <w:rPr>
          <w:rFonts w:ascii="Times New Roman" w:hAnsi="Times New Roman" w:cs="Times New Roman"/>
        </w:rPr>
      </w:pPr>
      <w:r>
        <w:rPr>
          <w:rFonts w:ascii="Times New Roman" w:hAnsi="Times New Roman" w:cs="Times New Roman"/>
          <w:b/>
        </w:rPr>
        <w:tab/>
      </w:r>
      <w:r>
        <w:rPr>
          <w:rFonts w:ascii="Times New Roman" w:hAnsi="Times New Roman" w:cs="Times New Roman"/>
          <w:b/>
          <w:bCs/>
        </w:rPr>
        <w:t>K čl. II – Účinnosť</w:t>
      </w:r>
    </w:p>
    <w:p w:rsidR="002D625A">
      <w:pPr>
        <w:bidi w:val="0"/>
        <w:spacing w:line="360" w:lineRule="auto"/>
        <w:ind w:right="-430" w:firstLine="0"/>
      </w:pPr>
      <w:r>
        <w:rPr>
          <w:rFonts w:ascii="Times New Roman" w:hAnsi="Times New Roman" w:cs="Times New Roman"/>
        </w:rPr>
        <w:tab/>
        <w:t>Vzhľadom na dĺžku legislatívneho procesu v Národnej rade Slovenskej republiky je navrhovaný termín účinnosti návrhu zákona ku dňu 1. aprílu 2016.</w:t>
      </w:r>
    </w:p>
    <w:sectPr>
      <w:pgSz w:w="11906" w:h="16838"/>
      <w:pgMar w:top="1440" w:right="1800" w:bottom="1440" w:left="1800" w:header="708" w:footer="708" w:gutter="0"/>
      <w:lnNumType w:distance="0"/>
      <w:cols w:space="708"/>
      <w:noEndnote w:val="0"/>
      <w:bidi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MT">
    <w:altName w:val="Times New Roman"/>
    <w:panose1 w:val="00000000000000000000"/>
    <w:charset w:val="00"/>
    <w:family w:val="roman"/>
    <w:pitch w:val="default"/>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rawingGridHorizontalSpacing w:val="0"/>
  <w:drawingGridVerticalSpacing w:val="0"/>
  <w:displayHorizontalDrawingGridEvery w:val="0"/>
  <w:displayVerticalDrawingGridEvery w:val="0"/>
  <w:noPunctuationKerning/>
  <w:characterSpacingControl w:val="doNotCompress"/>
  <w:compat>
    <w:spaceForUL/>
    <w:balanceSingleByteDoubleByteWidth/>
    <w:doNotLeaveBackslashAlone/>
    <w:ulTrailSpace/>
    <w:adjustLineHeightInTable/>
    <w:useWord2002TableStyleRules/>
    <w:growAutofit/>
    <w:doNotUseIndentAsNumberingTabStop/>
    <w:allowSpaceOfSameStyleInTable/>
    <w:splitPgBreakAndParaMark/>
    <w:useAnsiKerningPairs/>
  </w:compat>
  <w:rsids>
    <w:rsidRoot w:val="00550FA7"/>
    <w:rsid w:val="002D625A"/>
    <w:rsid w:val="00550F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firstLine="708"/>
      <w:jc w:val="both"/>
      <w:textAlignment w:val="auto"/>
    </w:pPr>
    <w:rPr>
      <w:rFonts w:ascii="Arial" w:hAnsi="Arial" w:cs="Arial"/>
      <w:sz w:val="24"/>
      <w:szCs w:val="24"/>
      <w:rtl w:val="0"/>
      <w:cs w:val="0"/>
      <w:lang w:val="sk-SK"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rPr>
      <w:color w:val="808080"/>
    </w:rPr>
  </w:style>
  <w:style w:type="character" w:customStyle="1" w:styleId="TextbublinyChar">
    <w:name w:val="Text bubliny Char"/>
    <w:basedOn w:val="DefaultParagraphFont"/>
    <w:rPr>
      <w:rFonts w:ascii="Tahoma" w:hAnsi="Tahoma" w:cs="Tahoma"/>
      <w:sz w:val="16"/>
      <w:szCs w:val="16"/>
      <w:rtl w:val="0"/>
      <w:cs w:val="0"/>
      <w:lang w:val="sk-SK" w:eastAsia="x-none"/>
    </w:rPr>
  </w:style>
  <w:style w:type="character" w:customStyle="1" w:styleId="ListLabel1">
    <w:name w:val="ListLabel 1"/>
    <w:rPr>
      <w:color w:val="00000A"/>
    </w:rPr>
  </w:style>
  <w:style w:type="paragraph" w:customStyle="1" w:styleId="Nadpis">
    <w:name w:val="Nadpis"/>
    <w:basedOn w:val="Normal"/>
    <w:next w:val="BodyText"/>
    <w:pPr>
      <w:keepNext/>
      <w:spacing w:before="240" w:after="120"/>
      <w:jc w:val="both"/>
    </w:pPr>
    <w:rPr>
      <w:rFonts w:eastAsia="SimSun" w:cs="Lucida Sans"/>
      <w:sz w:val="28"/>
      <w:szCs w:val="28"/>
    </w:rPr>
  </w:style>
  <w:style w:type="paragraph" w:styleId="BodyText">
    <w:name w:val="Body Text"/>
    <w:basedOn w:val="Normal"/>
    <w:pPr>
      <w:spacing w:after="120"/>
      <w:jc w:val="both"/>
    </w:pPr>
  </w:style>
  <w:style w:type="paragraph" w:styleId="List">
    <w:name w:val="List"/>
    <w:basedOn w:val="BodyText"/>
    <w:pPr>
      <w:jc w:val="both"/>
    </w:pPr>
    <w:rPr>
      <w:rFonts w:cs="Lucida Sans"/>
    </w:rPr>
  </w:style>
  <w:style w:type="paragraph" w:customStyle="1" w:styleId="Popisok">
    <w:name w:val="Popisok"/>
    <w:basedOn w:val="Normal"/>
    <w:pPr>
      <w:suppressLineNumbers/>
      <w:spacing w:before="120" w:after="120"/>
      <w:jc w:val="both"/>
    </w:pPr>
    <w:rPr>
      <w:rFonts w:cs="Lucida Sans"/>
      <w:i/>
      <w:iCs/>
    </w:rPr>
  </w:style>
  <w:style w:type="paragraph" w:customStyle="1" w:styleId="Index">
    <w:name w:val="Index"/>
    <w:basedOn w:val="Normal"/>
    <w:pPr>
      <w:suppressLineNumbers/>
      <w:jc w:val="both"/>
    </w:pPr>
    <w:rPr>
      <w:rFonts w:cs="Lucida Sans"/>
    </w:rPr>
  </w:style>
  <w:style w:type="paragraph" w:styleId="BalloonText">
    <w:name w:val="Balloon Text"/>
    <w:basedOn w:val="Normal"/>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616</Words>
  <Characters>3515</Characters>
  <Application>Microsoft Office Word</Application>
  <DocSecurity>0</DocSecurity>
  <Lines>0</Lines>
  <Paragraphs>0</Paragraphs>
  <ScaleCrop>false</ScaleCrop>
  <Company>Hewlett-Packard Company</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 BBA</dc:creator>
  <cp:lastModifiedBy>Gašparíková, Jarmila</cp:lastModifiedBy>
  <cp:revision>2</cp:revision>
  <cp:lastPrinted>2014-05-14T13:12:00Z</cp:lastPrinted>
  <dcterms:created xsi:type="dcterms:W3CDTF">2015-10-23T08:59:00Z</dcterms:created>
  <dcterms:modified xsi:type="dcterms:W3CDTF">2015-10-23T08:59:00Z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ABB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